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E45E2">
      <w:pPr>
        <w:spacing w:line="360" w:lineRule="auto"/>
        <w:jc w:val="center"/>
        <w:textAlignment w:val="center"/>
        <w:rPr>
          <w:rFonts w:eastAsiaTheme="minorEastAsia"/>
          <w:b/>
          <w:bCs/>
          <w:sz w:val="30"/>
          <w:szCs w:val="30"/>
        </w:rPr>
      </w:pPr>
      <w:r>
        <w:rPr>
          <w:rFonts w:hint="eastAsia" w:eastAsiaTheme="minor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11988800</wp:posOffset>
            </wp:positionH>
            <wp:positionV relativeFrom="topMargin">
              <wp:posOffset>11417300</wp:posOffset>
            </wp:positionV>
            <wp:extent cx="279400" cy="482600"/>
            <wp:effectExtent l="0" t="0" r="6350" b="12700"/>
            <wp:wrapNone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1000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0"/>
          <w:szCs w:val="30"/>
        </w:rPr>
        <w:t>2025-2026学年九年级下册物理单元检测卷</w:t>
      </w:r>
    </w:p>
    <w:p w14:paraId="7D8BD992">
      <w:pPr>
        <w:spacing w:line="360" w:lineRule="auto"/>
        <w:jc w:val="center"/>
        <w:textAlignment w:val="center"/>
        <w:rPr>
          <w:szCs w:val="21"/>
        </w:rPr>
      </w:pPr>
      <w:r>
        <w:rPr>
          <w:rFonts w:hint="eastAsia" w:eastAsiaTheme="minorEastAsia"/>
          <w:b/>
          <w:bCs/>
          <w:sz w:val="28"/>
          <w:szCs w:val="28"/>
        </w:rPr>
        <w:t>第十八章 能源与可持续发展（参考答案）</w:t>
      </w:r>
      <w:r>
        <w:rPr>
          <w:rFonts w:hint="eastAsia"/>
          <w:szCs w:val="21"/>
        </w:rPr>
        <w:t xml:space="preserve">  </w:t>
      </w:r>
    </w:p>
    <w:tbl>
      <w:tblPr>
        <w:tblStyle w:val="23"/>
        <w:tblW w:w="89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276"/>
        <w:gridCol w:w="5499"/>
        <w:gridCol w:w="740"/>
      </w:tblGrid>
      <w:tr w14:paraId="4F3A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2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6B7AB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0FBD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答案及评分标准</w:t>
            </w:r>
          </w:p>
        </w:tc>
      </w:tr>
      <w:tr w14:paraId="4D9C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68DF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一、选择题</w:t>
            </w:r>
          </w:p>
          <w:p w14:paraId="39B11286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>
              <w:rPr>
                <w:b/>
                <w:bCs/>
                <w:szCs w:val="21"/>
              </w:rPr>
              <w:t>（共24分）</w:t>
            </w:r>
          </w:p>
        </w:tc>
        <w:tc>
          <w:tcPr>
            <w:tcW w:w="62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72E1E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1. </w:t>
            </w:r>
            <w:r>
              <w:rPr>
                <w:rFonts w:hint="eastAsia"/>
                <w:szCs w:val="21"/>
              </w:rPr>
              <w:t xml:space="preserve"> B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2. </w:t>
            </w:r>
            <w:r>
              <w:rPr>
                <w:rFonts w:hint="eastAsia"/>
                <w:szCs w:val="21"/>
              </w:rPr>
              <w:t xml:space="preserve"> D</w:t>
            </w:r>
            <w:r>
              <w:rPr>
                <w:szCs w:val="21"/>
              </w:rPr>
              <w:t xml:space="preserve">    3.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 xml:space="preserve">    4.</w:t>
            </w:r>
            <w:r>
              <w:rPr>
                <w:rFonts w:hint="eastAsia"/>
                <w:szCs w:val="21"/>
              </w:rPr>
              <w:t xml:space="preserve">  C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5. </w:t>
            </w:r>
            <w:r>
              <w:rPr>
                <w:rFonts w:hint="eastAsia"/>
                <w:szCs w:val="21"/>
              </w:rPr>
              <w:t xml:space="preserve"> A</w:t>
            </w:r>
            <w:r>
              <w:rPr>
                <w:szCs w:val="21"/>
              </w:rPr>
              <w:t xml:space="preserve">   6. </w:t>
            </w:r>
            <w:r>
              <w:rPr>
                <w:rFonts w:hint="eastAsia"/>
                <w:szCs w:val="21"/>
              </w:rPr>
              <w:t xml:space="preserve"> C</w:t>
            </w:r>
          </w:p>
          <w:p w14:paraId="592077B1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>
              <w:rPr>
                <w:szCs w:val="21"/>
              </w:rPr>
              <w:t>7.</w:t>
            </w:r>
            <w:r>
              <w:rPr>
                <w:rFonts w:hint="eastAsia"/>
                <w:szCs w:val="21"/>
              </w:rPr>
              <w:t xml:space="preserve">  C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8.</w:t>
            </w:r>
            <w:r>
              <w:rPr>
                <w:rFonts w:hint="eastAsia"/>
                <w:szCs w:val="21"/>
              </w:rPr>
              <w:t xml:space="preserve">  C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9. </w:t>
            </w:r>
            <w:r>
              <w:rPr>
                <w:rFonts w:hint="eastAsia"/>
                <w:szCs w:val="21"/>
              </w:rPr>
              <w:t xml:space="preserve"> D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10. </w:t>
            </w:r>
            <w:r>
              <w:rPr>
                <w:rFonts w:hint="eastAsia"/>
                <w:szCs w:val="21"/>
              </w:rPr>
              <w:t xml:space="preserve"> B</w:t>
            </w:r>
            <w:r>
              <w:rPr>
                <w:szCs w:val="21"/>
              </w:rPr>
              <w:t xml:space="preserve">   11.</w:t>
            </w:r>
            <w:r>
              <w:rPr>
                <w:rFonts w:hint="eastAsia"/>
                <w:szCs w:val="21"/>
              </w:rPr>
              <w:t xml:space="preserve">  A  </w:t>
            </w:r>
            <w:r>
              <w:rPr>
                <w:szCs w:val="21"/>
              </w:rPr>
              <w:t>12.</w:t>
            </w:r>
            <w:r>
              <w:rPr>
                <w:rFonts w:hint="eastAsia"/>
                <w:szCs w:val="21"/>
              </w:rPr>
              <w:t xml:space="preserve">  B</w:t>
            </w:r>
          </w:p>
        </w:tc>
      </w:tr>
      <w:tr w14:paraId="6697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0" w:hRule="atLeast"/>
          <w:jc w:val="center"/>
        </w:trPr>
        <w:tc>
          <w:tcPr>
            <w:tcW w:w="2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1D181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二、填空题</w:t>
            </w:r>
          </w:p>
          <w:p w14:paraId="5F4F0BF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（共30分</w:t>
            </w:r>
            <w:r>
              <w:rPr>
                <w:rFonts w:hint="eastAsia"/>
                <w:b/>
                <w:bCs/>
                <w:szCs w:val="21"/>
              </w:rPr>
              <w:t>，</w:t>
            </w:r>
            <w:r>
              <w:rPr>
                <w:b/>
                <w:bCs/>
                <w:szCs w:val="21"/>
              </w:rPr>
              <w:t>每空1分）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68AF538">
            <w:pPr>
              <w:tabs>
                <w:tab w:val="left" w:pos="2276"/>
                <w:tab w:val="left" w:pos="251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>13.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 xml:space="preserve">  </w:t>
            </w:r>
            <w:r>
              <w:rPr>
                <w:szCs w:val="21"/>
              </w:rPr>
              <w:t>重力势能     动     遵循。</w:t>
            </w:r>
          </w:p>
          <w:p w14:paraId="4BEE542A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14.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bCs/>
                <w:szCs w:val="21"/>
              </w:rPr>
              <w:t>转移     转化     遵守</w:t>
            </w:r>
            <w:r>
              <w:rPr>
                <w:szCs w:val="21"/>
              </w:rPr>
              <w:t>。</w:t>
            </w:r>
          </w:p>
          <w:p w14:paraId="111F9B9D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="210" w:firstLineChars="100"/>
              <w:jc w:val="left"/>
              <w:rPr>
                <w:iCs/>
                <w:szCs w:val="21"/>
              </w:rPr>
            </w:pPr>
            <w:r>
              <w:rPr>
                <w:szCs w:val="21"/>
              </w:rPr>
              <w:t xml:space="preserve">15.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bCs/>
                <w:iCs/>
                <w:szCs w:val="21"/>
              </w:rPr>
              <w:t>不可再生     裂变     比热容</w:t>
            </w:r>
            <w:r>
              <w:rPr>
                <w:iCs/>
                <w:szCs w:val="21"/>
              </w:rPr>
              <w:t>。</w:t>
            </w:r>
          </w:p>
          <w:p w14:paraId="04A18D09">
            <w:pPr>
              <w:tabs>
                <w:tab w:val="left" w:pos="2261"/>
                <w:tab w:val="left" w:pos="245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16.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eastAsiaTheme="minorEastAsia"/>
                <w:bCs/>
                <w:szCs w:val="21"/>
              </w:rPr>
              <w:t>静止     电磁     可再生</w:t>
            </w:r>
            <w:r>
              <w:rPr>
                <w:szCs w:val="21"/>
              </w:rPr>
              <w:t>。</w:t>
            </w:r>
          </w:p>
          <w:p w14:paraId="44AC522F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17.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eastAsiaTheme="minorEastAsia"/>
                <w:szCs w:val="21"/>
              </w:rPr>
              <w:t>熔化     内     做功</w:t>
            </w:r>
            <w:r>
              <w:rPr>
                <w:szCs w:val="21"/>
              </w:rPr>
              <w:t>。</w:t>
            </w:r>
          </w:p>
          <w:p w14:paraId="012D4BC6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>18.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eastAsiaTheme="minorEastAsia"/>
                <w:bCs/>
                <w:szCs w:val="21"/>
              </w:rPr>
              <w:t>a     可控     不可再生</w:t>
            </w:r>
            <w:r>
              <w:rPr>
                <w:szCs w:val="21"/>
              </w:rPr>
              <w:t>。</w:t>
            </w:r>
          </w:p>
          <w:p w14:paraId="36BEFCB1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19.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bCs/>
                <w:szCs w:val="21"/>
              </w:rPr>
              <w:t>不可再生</w:t>
            </w:r>
            <w:r>
              <w:rPr>
                <w:rFonts w:hint="eastAsia"/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>方向性</w:t>
            </w:r>
            <w:r>
              <w:rPr>
                <w:rFonts w:hint="eastAsia"/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>热传递</w:t>
            </w:r>
            <w:r>
              <w:rPr>
                <w:szCs w:val="21"/>
              </w:rPr>
              <w:t>。</w:t>
            </w:r>
          </w:p>
          <w:p w14:paraId="5BF45205">
            <w:pPr>
              <w:spacing w:line="360" w:lineRule="auto"/>
              <w:ind w:firstLine="210" w:firstLineChars="10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 xml:space="preserve">20.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bCs/>
                <w:szCs w:val="21"/>
              </w:rPr>
              <w:t>铝     10     转移</w:t>
            </w:r>
            <w:r>
              <w:rPr>
                <w:szCs w:val="21"/>
              </w:rPr>
              <w:t>。</w:t>
            </w:r>
          </w:p>
          <w:p w14:paraId="2195228A">
            <w:pPr>
              <w:spacing w:line="360" w:lineRule="auto"/>
              <w:ind w:firstLine="210" w:firstLineChars="100"/>
              <w:jc w:val="left"/>
              <w:textAlignment w:val="center"/>
              <w:rPr>
                <w:rFonts w:eastAsiaTheme="minorEastAsia"/>
                <w:bCs/>
                <w:szCs w:val="21"/>
              </w:rPr>
            </w:pPr>
            <w:r>
              <w:rPr>
                <w:szCs w:val="21"/>
              </w:rPr>
              <w:t>21.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bCs/>
                <w:szCs w:val="21"/>
              </w:rPr>
              <w:t>热值     内能     机械能</w:t>
            </w:r>
            <w:r>
              <w:rPr>
                <w:rFonts w:hint="eastAsia" w:eastAsiaTheme="minorEastAsia"/>
                <w:bCs/>
                <w:szCs w:val="21"/>
              </w:rPr>
              <w:t>。</w:t>
            </w:r>
          </w:p>
          <w:p w14:paraId="4CB4BFE2">
            <w:pPr>
              <w:pStyle w:val="2"/>
              <w:spacing w:after="0"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22.  </w:t>
            </w:r>
            <w:r>
              <w:rPr>
                <w:rFonts w:eastAsiaTheme="minorEastAsia"/>
                <w:bCs/>
                <w:szCs w:val="21"/>
              </w:rPr>
              <w:t>＞     ＞     &lt;</w:t>
            </w:r>
            <w:r>
              <w:rPr>
                <w:rFonts w:hint="eastAsia"/>
                <w:b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322D4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1900A18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4841F84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25DFCBF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15A161D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6B33EA3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41AC5F9F">
            <w:pPr>
              <w:spacing w:line="360" w:lineRule="auto"/>
              <w:jc w:val="center"/>
              <w:rPr>
                <w:szCs w:val="21"/>
              </w:rPr>
            </w:pPr>
          </w:p>
          <w:p w14:paraId="0CDD407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1EFFBA3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5397189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14:paraId="5518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  <w:jc w:val="center"/>
        </w:trPr>
        <w:tc>
          <w:tcPr>
            <w:tcW w:w="14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26184A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pacing w:val="-20"/>
                <w:szCs w:val="21"/>
              </w:rPr>
              <w:t>三、</w:t>
            </w:r>
            <w:r>
              <w:rPr>
                <w:b/>
                <w:bCs/>
                <w:szCs w:val="21"/>
              </w:rPr>
              <w:t>解答题</w:t>
            </w:r>
          </w:p>
          <w:p w14:paraId="422BFA60">
            <w:pPr>
              <w:spacing w:line="360" w:lineRule="auto"/>
              <w:jc w:val="center"/>
              <w:rPr>
                <w:spacing w:val="-20"/>
                <w:szCs w:val="21"/>
              </w:rPr>
            </w:pPr>
            <w:r>
              <w:rPr>
                <w:b/>
                <w:bCs/>
                <w:szCs w:val="21"/>
              </w:rPr>
              <w:t>（共46分）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115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.</w:t>
            </w:r>
          </w:p>
          <w:p w14:paraId="7219A81F">
            <w:pPr>
              <w:spacing w:line="360" w:lineRule="auto"/>
              <w:ind w:left="-125" w:leftChars="-60" w:right="-107" w:rightChars="-51" w:hanging="1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420F029">
            <w:pPr>
              <w:pStyle w:val="2"/>
              <w:spacing w:after="0"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iCs/>
                <w:szCs w:val="21"/>
              </w:rPr>
              <w:t>核裂变     电磁感应     750     25。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AA1AA6">
            <w:pPr>
              <w:spacing w:line="360" w:lineRule="auto"/>
              <w:ind w:left="28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0ECD56A2">
            <w:pPr>
              <w:spacing w:line="360" w:lineRule="auto"/>
              <w:ind w:left="28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76812FE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14:paraId="77810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BD7739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39E47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</w:t>
            </w:r>
          </w:p>
          <w:p w14:paraId="682BB1BA">
            <w:pPr>
              <w:spacing w:line="360" w:lineRule="auto"/>
              <w:ind w:left="-107" w:leftChars="-51" w:right="-107" w:rightChars="-51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CB3561B">
            <w:pPr>
              <w:spacing w:line="360" w:lineRule="auto"/>
              <w:ind w:left="420" w:left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1</w:t>
            </w:r>
            <w:r>
              <w:rPr>
                <w:rFonts w:eastAsiaTheme="minorEastAsia"/>
                <w:kern w:val="0"/>
                <w:szCs w:val="21"/>
              </w:rPr>
              <w:t>）电；（</w:t>
            </w:r>
            <w:r>
              <w:rPr>
                <w:rFonts w:hint="eastAsia" w:eastAsiaTheme="minorEastAsia"/>
                <w:kern w:val="0"/>
                <w:szCs w:val="21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）小灯泡发光时间，转换法；</w:t>
            </w:r>
          </w:p>
          <w:p w14:paraId="4EB564E5">
            <w:pPr>
              <w:spacing w:line="360" w:lineRule="auto"/>
              <w:ind w:left="420" w:left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3</w:t>
            </w:r>
            <w:r>
              <w:rPr>
                <w:rFonts w:eastAsiaTheme="minorEastAsia"/>
                <w:kern w:val="0"/>
                <w:szCs w:val="21"/>
              </w:rPr>
              <w:t>）见解析；（</w:t>
            </w:r>
            <w:r>
              <w:rPr>
                <w:rFonts w:hint="eastAsia" w:eastAsiaTheme="minorEastAsia"/>
                <w:kern w:val="0"/>
                <w:szCs w:val="21"/>
              </w:rPr>
              <w:t>4</w:t>
            </w:r>
            <w:r>
              <w:rPr>
                <w:rFonts w:eastAsiaTheme="minorEastAsia"/>
                <w:kern w:val="0"/>
                <w:szCs w:val="21"/>
              </w:rPr>
              <w:t>）20；</w:t>
            </w:r>
          </w:p>
          <w:p w14:paraId="240765E4">
            <w:pPr>
              <w:spacing w:line="360" w:lineRule="auto"/>
              <w:ind w:left="420" w:leftChars="20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5</w:t>
            </w:r>
            <w:r>
              <w:rPr>
                <w:rFonts w:eastAsiaTheme="minorEastAsia"/>
                <w:kern w:val="0"/>
                <w:szCs w:val="21"/>
              </w:rPr>
              <w:t>）光照强度、光照角度、光电板的材料等。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DC96C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0B91E81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14:paraId="27CAA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C0A15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05099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.</w:t>
            </w:r>
          </w:p>
          <w:p w14:paraId="68FA482A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（4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6C61E2C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1</w:t>
            </w:r>
            <w:r>
              <w:rPr>
                <w:rFonts w:eastAsiaTheme="minorEastAsia"/>
                <w:kern w:val="0"/>
                <w:szCs w:val="21"/>
              </w:rPr>
              <w:t>）20.6℃，50.2；</w:t>
            </w:r>
          </w:p>
          <w:p w14:paraId="64AF70FC">
            <w:pPr>
              <w:spacing w:line="360" w:lineRule="auto"/>
              <w:ind w:firstLine="315" w:firstLineChars="150"/>
              <w:jc w:val="left"/>
              <w:textAlignment w:val="center"/>
              <w:rPr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）便于控制温度变化；（</w:t>
            </w:r>
            <w:r>
              <w:rPr>
                <w:rFonts w:hint="eastAsia" w:eastAsiaTheme="minorEastAsia"/>
                <w:kern w:val="0"/>
                <w:szCs w:val="21"/>
              </w:rPr>
              <w:t>3</w:t>
            </w:r>
            <w:r>
              <w:rPr>
                <w:rFonts w:eastAsiaTheme="minorEastAsia"/>
                <w:kern w:val="0"/>
                <w:szCs w:val="21"/>
              </w:rPr>
              <w:t>）暗</w:t>
            </w:r>
            <w:r>
              <w:rPr>
                <w:rFonts w:hint="eastAsia" w:eastAsiaTheme="minor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8E6BCF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4BC8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A9D0DA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A4AAE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.</w:t>
            </w:r>
          </w:p>
          <w:p w14:paraId="1EBE0574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分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3AFD151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（1）水升高的温度；</w:t>
            </w:r>
          </w:p>
          <w:p w14:paraId="56CC8A02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（3）在太阳能热水器的倾角和水的质量相同时，光照时间越长，太阳能热水器效率越高。</w:t>
            </w:r>
          </w:p>
          <w:p w14:paraId="0274C3ED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（4）2和4；</w:t>
            </w:r>
          </w:p>
          <w:p w14:paraId="4474980E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（5）实验2和4中太阳能热水器工作时，将太阳能转化为内能，光照时间相同，热水器中水吸收的热量相同，实验4中，水的质量比实验2多，根据Q=cmΔt可知，热量和比热容相同，升高的温度和质量成反比，所以水升高的温度会降低；</w:t>
            </w:r>
          </w:p>
          <w:p w14:paraId="7AE3E6D6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（6）光照强度、环境温度等。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1BACAF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921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8A4C67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1D046">
            <w:pPr>
              <w:spacing w:line="360" w:lineRule="auto"/>
              <w:ind w:left="0" w:leftChars="-70" w:right="-256" w:rightChars="-122" w:hanging="147" w:hangingChars="70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.</w:t>
            </w:r>
          </w:p>
          <w:p w14:paraId="21C00ADD">
            <w:pPr>
              <w:spacing w:line="360" w:lineRule="auto"/>
              <w:ind w:left="40" w:leftChars="-51" w:right="-107" w:rightChars="-51" w:hanging="147" w:hangingChars="70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10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0E3B7AF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（1）清洁装置消耗的电能</w:t>
            </w:r>
          </w:p>
          <w:p w14:paraId="1B0AAAAA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5" o:spt="75" alt="eqId5bcec1ab75059e3970269f9a8b342fbc" type="#_x0000_t75" style="height:15.7pt;width:222.5pt;" o:ole="t" filled="f" o:preferrelative="t" stroked="f" coordsize="21600,21600">
                  <v:path/>
                  <v:fill on="f" focussize="0,0"/>
                  <v:stroke on="f" joinstyle="miter"/>
                  <v:imagedata r:id="rId8" o:title="eqId5bcec1ab75059e3970269f9a8b342fbc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</w:p>
          <w:p w14:paraId="0341F96E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相同的能量，需要完全燃烧焦炭的质量为</w:t>
            </w:r>
          </w:p>
          <w:p w14:paraId="150A90E2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6" o:spt="75" alt="eqId1df66d42ae975ef0f1c4a4464bb60a5c" type="#_x0000_t75" style="height:32.4pt;width:168.9pt;" o:ole="t" filled="f" o:preferrelative="t" stroked="f" coordsize="21600,21600">
                  <v:path/>
                  <v:fill on="f" focussize="0,0"/>
                  <v:stroke on="f" joinstyle="miter"/>
                  <v:imagedata r:id="rId10" o:title="eqId1df66d42ae975ef0f1c4a4464bb60a5c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9">
                  <o:LockedField>false</o:LockedField>
                </o:OLEObject>
              </w:object>
            </w:r>
          </w:p>
          <w:p w14:paraId="5164F01D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（2）</w:t>
            </w:r>
            <w:r>
              <w:rPr>
                <w:rFonts w:ascii="Cambria Math" w:hAnsi="Cambria Math" w:cs="Cambria Math" w:eastAsiaTheme="minorEastAsia"/>
                <w:kern w:val="0"/>
                <w:szCs w:val="21"/>
              </w:rPr>
              <w:t>①</w:t>
            </w:r>
            <w:r>
              <w:rPr>
                <w:rFonts w:eastAsiaTheme="minorEastAsia"/>
                <w:kern w:val="0"/>
                <w:szCs w:val="21"/>
              </w:rPr>
              <w:t>汽车匀速行驶时，发动机提供的牵引力</w:t>
            </w:r>
            <w:r>
              <w:rPr>
                <w:rFonts w:eastAsiaTheme="minorEastAsia"/>
                <w:i/>
                <w:iCs/>
                <w:kern w:val="0"/>
                <w:szCs w:val="21"/>
              </w:rPr>
              <w:t>F=f</w:t>
            </w:r>
            <w:r>
              <w:rPr>
                <w:rFonts w:eastAsiaTheme="minorEastAsia"/>
                <w:kern w:val="0"/>
                <w:szCs w:val="21"/>
              </w:rPr>
              <w:t>=1000N</w:t>
            </w:r>
          </w:p>
          <w:p w14:paraId="285C7A5A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汽车匀速行驶时牵引力做的功</w:t>
            </w:r>
          </w:p>
          <w:p w14:paraId="7ECEA529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7" o:spt="75" alt="eqId684d4ef3b8d8ea8a53b1286a77563433" type="#_x0000_t75" style="height:17.75pt;width:248.1pt;" o:ole="t" filled="f" o:preferrelative="t" stroked="f" coordsize="21600,21600">
                  <v:path/>
                  <v:fill on="f" focussize="0,0"/>
                  <v:stroke on="f" joinstyle="miter"/>
                  <v:imagedata r:id="rId12" o:title="eqId684d4ef3b8d8ea8a53b1286a77563433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1">
                  <o:LockedField>false</o:LockedField>
                </o:OLEObject>
              </w:object>
            </w:r>
          </w:p>
          <w:p w14:paraId="58A30743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蓄电池增加的能量</w:t>
            </w:r>
          </w:p>
          <w:p w14:paraId="015A6871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8" o:spt="75" alt="eqIdd86f4a64294b388da225749b72d2faa4" type="#_x0000_t75" style="height:29pt;width:157.65pt;" o:ole="t" filled="f" o:preferrelative="t" stroked="f" coordsize="21600,21600">
                  <v:path/>
                  <v:fill on="f" focussize="0,0"/>
                  <v:stroke on="f" joinstyle="miter"/>
                  <v:imagedata r:id="rId14" o:title="eqIdd86f4a64294b388da225749b72d2faa4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3">
                  <o:LockedField>false</o:LockedField>
                </o:OLEObject>
              </w:object>
            </w:r>
          </w:p>
          <w:p w14:paraId="0465550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ascii="Cambria Math" w:hAnsi="Cambria Math" w:cs="Cambria Math" w:eastAsiaTheme="minorEastAsia"/>
                <w:kern w:val="0"/>
                <w:szCs w:val="21"/>
              </w:rPr>
              <w:t>②</w:t>
            </w:r>
            <w:r>
              <w:rPr>
                <w:rFonts w:eastAsiaTheme="minorEastAsia"/>
                <w:kern w:val="0"/>
                <w:szCs w:val="21"/>
              </w:rPr>
              <w:t>太阳能电池板接收的总辐射功率</w:t>
            </w:r>
          </w:p>
          <w:p w14:paraId="3E7B93D5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29" o:spt="75" alt="eqId923c39e6e6df3e0d9109e2d60b7b7f77" type="#_x0000_t75" style="height:16.7pt;width:154.9pt;" o:ole="t" filled="f" o:preferrelative="t" stroked="f" coordsize="21600,21600">
                  <v:path/>
                  <v:fill on="f" focussize="0,0"/>
                  <v:stroke on="f" joinstyle="miter"/>
                  <v:imagedata r:id="rId16" o:title="eqId923c39e6e6df3e0d9109e2d60b7b7f77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5">
                  <o:LockedField>false</o:LockedField>
                </o:OLEObject>
              </w:object>
            </w:r>
          </w:p>
          <w:p w14:paraId="25E330C0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光电转换后的电功率</w:t>
            </w:r>
            <w:r>
              <w:rPr>
                <w:rFonts w:hint="eastAsia" w:eastAsiaTheme="minorEastAsia"/>
                <w:i/>
                <w:iCs/>
                <w:kern w:val="0"/>
                <w:szCs w:val="21"/>
              </w:rPr>
              <w:t>P</w:t>
            </w:r>
            <w:r>
              <w:rPr>
                <w:rFonts w:hint="eastAsia" w:eastAsiaTheme="minorEastAsia"/>
                <w:kern w:val="0"/>
                <w:szCs w:val="21"/>
                <w:vertAlign w:val="subscript"/>
              </w:rPr>
              <w:t>电</w:t>
            </w:r>
            <w:r>
              <w:rPr>
                <w:rFonts w:hint="eastAsia" w:eastAsiaTheme="minorEastAsia"/>
                <w:kern w:val="0"/>
                <w:szCs w:val="21"/>
              </w:rPr>
              <w:t>=25000W×20%=5000W</w:t>
            </w:r>
          </w:p>
          <w:p w14:paraId="17D1EC3A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用于充电的功率</w:t>
            </w:r>
            <w:r>
              <w:rPr>
                <w:rFonts w:hint="eastAsia" w:eastAsiaTheme="minorEastAsia"/>
                <w:i/>
                <w:iCs/>
                <w:kern w:val="0"/>
                <w:szCs w:val="21"/>
              </w:rPr>
              <w:t>P</w:t>
            </w:r>
            <w:r>
              <w:rPr>
                <w:rFonts w:hint="eastAsia" w:eastAsiaTheme="minorEastAsia"/>
                <w:kern w:val="0"/>
                <w:szCs w:val="21"/>
                <w:vertAlign w:val="subscript"/>
              </w:rPr>
              <w:t>充电</w:t>
            </w:r>
            <w:r>
              <w:rPr>
                <w:rFonts w:hint="eastAsia" w:eastAsiaTheme="minorEastAsia"/>
                <w:kern w:val="0"/>
                <w:szCs w:val="21"/>
              </w:rPr>
              <w:t>=5000W-3000W=2000W</w:t>
            </w:r>
          </w:p>
          <w:p w14:paraId="6B602291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充电时，实际充入蓄电池的电能</w:t>
            </w:r>
          </w:p>
          <w:p w14:paraId="621B090A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30" o:spt="75" alt="eqIde1a56bff89a535a61e7a8035c9641804" type="#_x0000_t75" style="height:29pt;width:161.75pt;" o:ole="t" filled="f" o:preferrelative="t" stroked="f" coordsize="21600,21600">
                  <v:path/>
                  <v:fill on="f" focussize="0,0"/>
                  <v:stroke on="f" joinstyle="miter"/>
                  <v:imagedata r:id="rId18" o:title="eqIde1a56bff89a535a61e7a8035c9641804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7">
                  <o:LockedField>false</o:LockedField>
                </o:OLEObject>
              </w:object>
            </w:r>
          </w:p>
          <w:p w14:paraId="4236A1EB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白天的日照时间</w:t>
            </w:r>
          </w:p>
          <w:p w14:paraId="731BCDE5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31" o:spt="75" alt="eqId5d3a806ac2819f93d85146799e9d11f9" type="#_x0000_t75" style="height:32.4pt;width:156.65pt;" o:ole="t" filled="f" o:preferrelative="t" stroked="f" coordsize="21600,21600">
                  <v:path/>
                  <v:fill on="f" focussize="0,0"/>
                  <v:stroke on="f" joinstyle="miter"/>
                  <v:imagedata r:id="rId20" o:title="eqId5d3a806ac2819f93d85146799e9d11f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19">
                  <o:LockedField>false</o:LockedField>
                </o:OLEObject>
              </w:object>
            </w:r>
            <w:r>
              <w:rPr>
                <w:rFonts w:hint="eastAsia" w:eastAsiaTheme="minorEastAsia"/>
                <w:kern w:val="0"/>
                <w:szCs w:val="21"/>
              </w:rPr>
              <w:t xml:space="preserve"> 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448AAB">
            <w:pPr>
              <w:pStyle w:val="2"/>
            </w:pPr>
          </w:p>
          <w:p w14:paraId="499E3A0C">
            <w:pPr>
              <w:pStyle w:val="2"/>
            </w:pPr>
          </w:p>
          <w:p w14:paraId="5C932C97">
            <w:pPr>
              <w:pStyle w:val="2"/>
            </w:pPr>
            <w:r>
              <w:rPr>
                <w:rFonts w:hint="eastAsia"/>
              </w:rPr>
              <w:t>3分</w:t>
            </w:r>
          </w:p>
          <w:p w14:paraId="10141877">
            <w:pPr>
              <w:pStyle w:val="2"/>
            </w:pPr>
          </w:p>
          <w:p w14:paraId="22A76911">
            <w:pPr>
              <w:pStyle w:val="2"/>
            </w:pPr>
          </w:p>
          <w:p w14:paraId="5D4FE62C">
            <w:pPr>
              <w:pStyle w:val="2"/>
            </w:pPr>
          </w:p>
          <w:p w14:paraId="1D01B18E">
            <w:pPr>
              <w:pStyle w:val="2"/>
            </w:pPr>
          </w:p>
          <w:p w14:paraId="4B607C07">
            <w:pPr>
              <w:pStyle w:val="2"/>
            </w:pPr>
          </w:p>
          <w:p w14:paraId="0296717E">
            <w:pPr>
              <w:pStyle w:val="2"/>
              <w:rPr>
                <w:rFonts w:hint="eastAsia"/>
              </w:rPr>
            </w:pPr>
          </w:p>
          <w:p w14:paraId="0CB6B33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分</w:t>
            </w:r>
          </w:p>
          <w:p w14:paraId="07A74A04">
            <w:pPr>
              <w:spacing w:line="360" w:lineRule="auto"/>
              <w:rPr>
                <w:szCs w:val="21"/>
              </w:rPr>
            </w:pPr>
          </w:p>
          <w:p w14:paraId="33C75CD8">
            <w:pPr>
              <w:pStyle w:val="2"/>
            </w:pPr>
          </w:p>
          <w:p w14:paraId="6633764E">
            <w:pPr>
              <w:pStyle w:val="2"/>
            </w:pPr>
          </w:p>
          <w:p w14:paraId="6399B77C">
            <w:pPr>
              <w:pStyle w:val="2"/>
            </w:pPr>
          </w:p>
          <w:p w14:paraId="5AEFC1A8">
            <w:pPr>
              <w:pStyle w:val="2"/>
            </w:pPr>
          </w:p>
          <w:p w14:paraId="085DDCFC">
            <w:pPr>
              <w:pStyle w:val="2"/>
            </w:pPr>
          </w:p>
          <w:p w14:paraId="7892ACB9">
            <w:pPr>
              <w:pStyle w:val="2"/>
              <w:rPr>
                <w:rFonts w:hint="eastAsia"/>
              </w:rPr>
            </w:pPr>
          </w:p>
          <w:p w14:paraId="129F14E8">
            <w:pPr>
              <w:pStyle w:val="2"/>
            </w:pPr>
          </w:p>
          <w:p w14:paraId="022A7C43">
            <w:pPr>
              <w:pStyle w:val="2"/>
              <w:rPr>
                <w:rFonts w:hint="eastAsia"/>
              </w:rPr>
            </w:pPr>
          </w:p>
          <w:p w14:paraId="1158723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分</w:t>
            </w:r>
          </w:p>
        </w:tc>
      </w:tr>
      <w:tr w14:paraId="7FB2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0811D6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B5D3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.</w:t>
            </w:r>
          </w:p>
          <w:p w14:paraId="71A103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10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91AF592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（1）该车在这次测试过程中牵引力所做的功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2" o:spt="75" alt="eqIdc12f783aa55def65b7e99c99ff4875d7" type="#_x0000_t75" style="height:14pt;width:146.05pt;" o:ole="t" filled="f" o:preferrelative="t" stroked="f" coordsize="21600,21600">
                  <v:path/>
                  <v:fill on="f" focussize="0,0"/>
                  <v:stroke on="f" joinstyle="miter"/>
                  <v:imagedata r:id="rId22" o:title="eqIdc12f783aa55def65b7e99c99ff4875d7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1">
                  <o:LockedField>false</o:LockedField>
                </o:OLEObject>
              </w:object>
            </w:r>
          </w:p>
          <w:p w14:paraId="7A4BB7D4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（2）由</w:t>
            </w:r>
            <w:r>
              <w:rPr>
                <w:rFonts w:eastAsiaTheme="minorEastAsia"/>
                <w:i/>
                <w:kern w:val="0"/>
                <w:szCs w:val="21"/>
              </w:rPr>
              <w:t>W＝Fs</w:t>
            </w:r>
            <w:r>
              <w:rPr>
                <w:rFonts w:eastAsiaTheme="minorEastAsia"/>
                <w:kern w:val="0"/>
                <w:szCs w:val="21"/>
              </w:rPr>
              <w:t xml:space="preserve">知道，牵引力 </w:t>
            </w:r>
          </w:p>
          <w:p w14:paraId="45D83F65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33" o:spt="75" alt="eqId4944c609462f1b9fe88af7b4dafcfda5" type="#_x0000_t75" style="height:29pt;width:115.35pt;" o:ole="t" filled="f" o:preferrelative="t" stroked="f" coordsize="21600,21600">
                  <v:path/>
                  <v:fill on="f" focussize="0,0"/>
                  <v:stroke on="f" joinstyle="miter"/>
                  <v:imagedata r:id="rId24" o:title="eqId4944c609462f1b9fe88af7b4dafcfda5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3">
                  <o:LockedField>false</o:LockedField>
                </o:OLEObject>
              </w:object>
            </w:r>
          </w:p>
          <w:p w14:paraId="254A1A33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电动汽车在水平路面上做匀速直线运动，由二力平衡条件知道，该车在这次测试过程中受到的阻力</w:t>
            </w:r>
          </w:p>
          <w:p w14:paraId="1404D771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i/>
                <w:kern w:val="0"/>
                <w:szCs w:val="21"/>
              </w:rPr>
              <w:t>f＝F</w:t>
            </w:r>
            <w:r>
              <w:rPr>
                <w:rFonts w:eastAsiaTheme="minorEastAsia"/>
                <w:kern w:val="0"/>
                <w:szCs w:val="21"/>
              </w:rPr>
              <w:t>＝1500N</w:t>
            </w:r>
          </w:p>
          <w:p w14:paraId="18C9C40C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（3）电动机输出的最大机械能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4" o:spt="75" alt="eqId174d25714700ef6a71e0066073f13754" type="#_x0000_t75" style="height:17.75pt;width:235.1pt;" o:ole="t" filled="f" o:preferrelative="t" stroked="f" coordsize="21600,21600">
                  <v:path/>
                  <v:fill on="f" focussize="0,0"/>
                  <v:stroke on="f" joinstyle="miter"/>
                  <v:imagedata r:id="rId26" o:title="eqId174d25714700ef6a71e0066073f13754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5">
                  <o:LockedField>false</o:LockedField>
                </o:OLEObject>
              </w:object>
            </w:r>
          </w:p>
          <w:p w14:paraId="0F72CA7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最大续航里程</w:t>
            </w:r>
          </w:p>
          <w:p w14:paraId="41CE035C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35" o:spt="75" alt="eqId5b1cc47a9fb77cad7dc746c0167be289" type="#_x0000_t75" style="height:29pt;width:198.95pt;" o:ole="t" filled="f" o:preferrelative="t" stroked="f" coordsize="21600,21600">
                  <v:path/>
                  <v:fill on="f" focussize="0,0"/>
                  <v:stroke on="f" joinstyle="miter"/>
                  <v:imagedata r:id="rId28" o:title="eqId5b1cc47a9fb77cad7dc746c0167be289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27">
                  <o:LockedField>false</o:LockedField>
                </o:OLEObject>
              </w:object>
            </w:r>
          </w:p>
          <w:p w14:paraId="49088287">
            <w:pPr>
              <w:spacing w:line="360" w:lineRule="auto"/>
              <w:ind w:firstLine="315" w:firstLineChars="150"/>
              <w:jc w:val="left"/>
              <w:textAlignment w:val="center"/>
              <w:rPr>
                <w:rFonts w:hint="eastAsia"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（4）测试时是以最大速度行驶，汽车的速度越大，其受到的空气阻力越大，则克服阻力做的额外功就越多，导致计算出的最大续航里程与理论续航里程差异很大。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5FB34C">
            <w:pPr>
              <w:pStyle w:val="2"/>
              <w:rPr>
                <w:rFonts w:hint="eastAsia"/>
              </w:rPr>
            </w:pPr>
          </w:p>
          <w:p w14:paraId="1D0132C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分</w:t>
            </w:r>
          </w:p>
          <w:p w14:paraId="5C5C5F23">
            <w:pPr>
              <w:spacing w:line="360" w:lineRule="auto"/>
              <w:jc w:val="center"/>
              <w:rPr>
                <w:szCs w:val="21"/>
              </w:rPr>
            </w:pPr>
          </w:p>
          <w:p w14:paraId="226FFDF5">
            <w:pPr>
              <w:pStyle w:val="2"/>
            </w:pPr>
          </w:p>
          <w:p w14:paraId="4CECE2B3">
            <w:pPr>
              <w:pStyle w:val="2"/>
              <w:rPr>
                <w:rFonts w:hint="eastAsia"/>
              </w:rPr>
            </w:pPr>
          </w:p>
          <w:p w14:paraId="68C8FA81">
            <w:pPr>
              <w:pStyle w:val="2"/>
              <w:rPr>
                <w:rFonts w:hint="eastAsia"/>
              </w:rPr>
            </w:pPr>
          </w:p>
          <w:p w14:paraId="364BED8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分</w:t>
            </w:r>
          </w:p>
          <w:p w14:paraId="279FF165">
            <w:pPr>
              <w:spacing w:line="360" w:lineRule="auto"/>
              <w:rPr>
                <w:szCs w:val="21"/>
              </w:rPr>
            </w:pPr>
          </w:p>
          <w:p w14:paraId="7A961B65">
            <w:pPr>
              <w:pStyle w:val="2"/>
            </w:pPr>
          </w:p>
          <w:p w14:paraId="557D6FB2">
            <w:pPr>
              <w:pStyle w:val="2"/>
            </w:pPr>
          </w:p>
          <w:p w14:paraId="6E744CBA">
            <w:pPr>
              <w:pStyle w:val="2"/>
              <w:rPr>
                <w:rFonts w:hint="eastAsia"/>
              </w:rPr>
            </w:pPr>
          </w:p>
          <w:p w14:paraId="0B32DA8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分</w:t>
            </w:r>
          </w:p>
          <w:p w14:paraId="781C2EF2">
            <w:pPr>
              <w:pStyle w:val="2"/>
            </w:pPr>
          </w:p>
          <w:p w14:paraId="0B3E52BF">
            <w:pPr>
              <w:pStyle w:val="2"/>
              <w:rPr>
                <w:rFonts w:hint="eastAsia"/>
              </w:rPr>
            </w:pPr>
          </w:p>
          <w:p w14:paraId="66846210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分</w:t>
            </w:r>
          </w:p>
        </w:tc>
      </w:tr>
      <w:tr w14:paraId="2F5E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063B0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F591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.</w:t>
            </w:r>
          </w:p>
          <w:p w14:paraId="3C13930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5FD17D6">
            <w:pPr>
              <w:spacing w:line="360" w:lineRule="auto"/>
              <w:ind w:firstLine="315" w:firstLineChars="150"/>
              <w:jc w:val="left"/>
              <w:textAlignment w:val="center"/>
              <w:rPr>
                <w:rFonts w:hint="eastAsia"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1</w:t>
            </w:r>
            <w:r>
              <w:rPr>
                <w:rFonts w:eastAsiaTheme="minorEastAsia"/>
                <w:kern w:val="0"/>
                <w:szCs w:val="21"/>
              </w:rPr>
              <w:t>）重力势，电；（</w:t>
            </w:r>
            <w:r>
              <w:rPr>
                <w:rFonts w:hint="eastAsia" w:eastAsiaTheme="minorEastAsia"/>
                <w:kern w:val="0"/>
                <w:szCs w:val="21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）80%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885CD5">
            <w:pPr>
              <w:spacing w:line="360" w:lineRule="auto"/>
              <w:rPr>
                <w:szCs w:val="21"/>
              </w:rPr>
            </w:pPr>
          </w:p>
        </w:tc>
      </w:tr>
    </w:tbl>
    <w:p w14:paraId="6B2E6E34">
      <w:bookmarkStart w:id="0" w:name="_GoBack"/>
      <w:bookmarkEnd w:id="0"/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1" w:fontKey="{61F4C87E-A74B-4938-8810-F49C52767D3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F16B1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AD39D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ZJ7VrZAAAADQEAAA8AAAAA&#10;AAAAAQAgAAAAIgAAAGRycy9kb3ducmV2LnhtbFBLAQIUABQAAAAIAIdO4kBA7lGwEwIAAAQEAAAO&#10;AAAAAAAAAAEAIAAAACg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26AD39DB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inline distT="0" distB="0" distL="0" distR="0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s1026" o:spt="1" style="height:22.9pt;width:20.25pt;" filled="f" stroked="f" coordsize="21600,21600" o:gfxdata="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NPBMnVAAAAAwEAAA8AAAAAAAAAAQAgAAAAIgAA&#10;AGRycy9kb3ducmV2LnhtbFBLAQIUABQAAAAIAIdO4kDJfJBMCwIAAP0DAAAOAAAAAAAAAAEAIAAA&#10;ACQBAABkcnMvZTJvRG9jLnhtbFBLBQYAAAAABgAGAFkBAAChBQAAAAA=&#10;">
              <v:fill on="f" focussize="0,0"/>
              <v:stroke on="f"/>
              <v:imagedata o:title=""/>
              <o:lock v:ext="edit" aspectratio="t"/>
              <w10:wrap type="none"/>
              <w10:anchorlock/>
            </v:rect>
          </w:pict>
        </mc:Fallback>
      </mc:AlternateContent>
    </w:r>
  </w:p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4895AF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4895AF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60288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5D5D4A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47788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4621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0DAC"/>
    <w:rsid w:val="000E4FB8"/>
    <w:rsid w:val="000E6963"/>
    <w:rsid w:val="000F2AF4"/>
    <w:rsid w:val="0010481C"/>
    <w:rsid w:val="001056CB"/>
    <w:rsid w:val="001063B4"/>
    <w:rsid w:val="00117D01"/>
    <w:rsid w:val="00122BB0"/>
    <w:rsid w:val="00135BFA"/>
    <w:rsid w:val="00137F90"/>
    <w:rsid w:val="0014217E"/>
    <w:rsid w:val="00142620"/>
    <w:rsid w:val="00143676"/>
    <w:rsid w:val="00145822"/>
    <w:rsid w:val="00152861"/>
    <w:rsid w:val="001701B0"/>
    <w:rsid w:val="001805A1"/>
    <w:rsid w:val="001825B7"/>
    <w:rsid w:val="00184ACF"/>
    <w:rsid w:val="0019055A"/>
    <w:rsid w:val="00191037"/>
    <w:rsid w:val="00192B8C"/>
    <w:rsid w:val="001A1148"/>
    <w:rsid w:val="001A4557"/>
    <w:rsid w:val="001A72B8"/>
    <w:rsid w:val="001B2478"/>
    <w:rsid w:val="001C10C4"/>
    <w:rsid w:val="001D2A58"/>
    <w:rsid w:val="001D605D"/>
    <w:rsid w:val="001E1912"/>
    <w:rsid w:val="001E2A97"/>
    <w:rsid w:val="001E580D"/>
    <w:rsid w:val="001F281D"/>
    <w:rsid w:val="00207D72"/>
    <w:rsid w:val="00216376"/>
    <w:rsid w:val="0022354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A7999"/>
    <w:rsid w:val="002C4B28"/>
    <w:rsid w:val="002E765A"/>
    <w:rsid w:val="002F112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C7991"/>
    <w:rsid w:val="003D3050"/>
    <w:rsid w:val="003D5581"/>
    <w:rsid w:val="003D5BF4"/>
    <w:rsid w:val="003D689D"/>
    <w:rsid w:val="003E5353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35C86"/>
    <w:rsid w:val="00442644"/>
    <w:rsid w:val="00442A41"/>
    <w:rsid w:val="00446A52"/>
    <w:rsid w:val="00446C9D"/>
    <w:rsid w:val="004565C1"/>
    <w:rsid w:val="004637CD"/>
    <w:rsid w:val="00464023"/>
    <w:rsid w:val="00465044"/>
    <w:rsid w:val="00470BB5"/>
    <w:rsid w:val="00482863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368DC"/>
    <w:rsid w:val="005448CD"/>
    <w:rsid w:val="00550F9E"/>
    <w:rsid w:val="00555347"/>
    <w:rsid w:val="00555571"/>
    <w:rsid w:val="00572468"/>
    <w:rsid w:val="00572BD6"/>
    <w:rsid w:val="00572CAC"/>
    <w:rsid w:val="00577CEF"/>
    <w:rsid w:val="00580EF4"/>
    <w:rsid w:val="005909CD"/>
    <w:rsid w:val="005A0986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2FF0"/>
    <w:rsid w:val="00684D19"/>
    <w:rsid w:val="00690E90"/>
    <w:rsid w:val="00692028"/>
    <w:rsid w:val="006953BD"/>
    <w:rsid w:val="00696222"/>
    <w:rsid w:val="00697075"/>
    <w:rsid w:val="006A42BC"/>
    <w:rsid w:val="006A6D17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12E8D"/>
    <w:rsid w:val="00720262"/>
    <w:rsid w:val="00723B8C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C577C"/>
    <w:rsid w:val="007D39F0"/>
    <w:rsid w:val="007D550A"/>
    <w:rsid w:val="007E4423"/>
    <w:rsid w:val="007E4D08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0A00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3512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763DF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05BF5"/>
    <w:rsid w:val="00A108CF"/>
    <w:rsid w:val="00A11CF2"/>
    <w:rsid w:val="00A12590"/>
    <w:rsid w:val="00A1741D"/>
    <w:rsid w:val="00A200D3"/>
    <w:rsid w:val="00A331C5"/>
    <w:rsid w:val="00A34B95"/>
    <w:rsid w:val="00A619DA"/>
    <w:rsid w:val="00A64C36"/>
    <w:rsid w:val="00A703E7"/>
    <w:rsid w:val="00A71954"/>
    <w:rsid w:val="00A73EF3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35A4"/>
    <w:rsid w:val="00AD6255"/>
    <w:rsid w:val="00AE3180"/>
    <w:rsid w:val="00AE4AA8"/>
    <w:rsid w:val="00AF69A9"/>
    <w:rsid w:val="00B02A29"/>
    <w:rsid w:val="00B135F2"/>
    <w:rsid w:val="00B2392B"/>
    <w:rsid w:val="00B31653"/>
    <w:rsid w:val="00B34E71"/>
    <w:rsid w:val="00B36E32"/>
    <w:rsid w:val="00B45C4A"/>
    <w:rsid w:val="00B504B2"/>
    <w:rsid w:val="00B513C4"/>
    <w:rsid w:val="00B57F7D"/>
    <w:rsid w:val="00B63E00"/>
    <w:rsid w:val="00B67FF4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BE5E65"/>
    <w:rsid w:val="00C00B4B"/>
    <w:rsid w:val="00C02B89"/>
    <w:rsid w:val="00C02D11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18BF"/>
    <w:rsid w:val="00CF4CB5"/>
    <w:rsid w:val="00CF750B"/>
    <w:rsid w:val="00CF761C"/>
    <w:rsid w:val="00D00307"/>
    <w:rsid w:val="00D10C4F"/>
    <w:rsid w:val="00D1448B"/>
    <w:rsid w:val="00D20B89"/>
    <w:rsid w:val="00D2145E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41C"/>
    <w:rsid w:val="00D91D5C"/>
    <w:rsid w:val="00D92848"/>
    <w:rsid w:val="00D92D0D"/>
    <w:rsid w:val="00D95843"/>
    <w:rsid w:val="00DA1327"/>
    <w:rsid w:val="00DB113E"/>
    <w:rsid w:val="00DB2459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605F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F0642"/>
    <w:rsid w:val="00EF2C88"/>
    <w:rsid w:val="00F020D6"/>
    <w:rsid w:val="00F0237A"/>
    <w:rsid w:val="00F04744"/>
    <w:rsid w:val="00F10A74"/>
    <w:rsid w:val="00F11329"/>
    <w:rsid w:val="00F13311"/>
    <w:rsid w:val="00F210A4"/>
    <w:rsid w:val="00F21A20"/>
    <w:rsid w:val="00F25AC9"/>
    <w:rsid w:val="00F420D8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A781F"/>
    <w:rsid w:val="00FB38F2"/>
    <w:rsid w:val="00FC133E"/>
    <w:rsid w:val="00FC52FB"/>
    <w:rsid w:val="00FD1F71"/>
    <w:rsid w:val="00FD4DC6"/>
    <w:rsid w:val="00FE0BBA"/>
    <w:rsid w:val="00FE4167"/>
    <w:rsid w:val="00FE56BE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DF3F86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816</Words>
  <Characters>941</Characters>
  <Lines>123</Lines>
  <Paragraphs>105</Paragraphs>
  <TotalTime>1737</TotalTime>
  <ScaleCrop>false</ScaleCrop>
  <LinksUpToDate>false</LinksUpToDate>
  <CharactersWithSpaces>1150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2025-11-18T08:20:21Z</dcterms:modified>
  <cp:revision>132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4FAFF17070284582B22548C19C88116E_12</vt:lpwstr>
  </property>
</Properties>
</file>