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4277EE">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10731500</wp:posOffset>
            </wp:positionH>
            <wp:positionV relativeFrom="topMargin">
              <wp:posOffset>11620500</wp:posOffset>
            </wp:positionV>
            <wp:extent cx="342900" cy="330200"/>
            <wp:effectExtent l="0" t="0" r="0" b="1270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r:embed="rId6"/>
                    <a:stretch>
                      <a:fillRect/>
                    </a:stretch>
                  </pic:blipFill>
                  <pic:spPr>
                    <a:xfrm>
                      <a:off x="0" y="0"/>
                      <a:ext cx="342900" cy="330200"/>
                    </a:xfrm>
                    <a:prstGeom prst="rect">
                      <a:avLst/>
                    </a:prstGeom>
                  </pic:spPr>
                </pic:pic>
              </a:graphicData>
            </a:graphic>
          </wp:anchor>
        </w:drawing>
      </w:r>
      <w:r>
        <w:rPr>
          <w:rFonts w:hint="eastAsia" w:eastAsia="微软雅黑"/>
          <w:b/>
          <w:bCs/>
          <w:color w:val="0070C0"/>
          <w:sz w:val="44"/>
          <w:szCs w:val="44"/>
        </w:rPr>
        <w:t>三、 现代通信</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36"/>
          <w:szCs w:val="36"/>
        </w:rPr>
      </w:pPr>
      <w:r>
        <w:rPr>
          <w:rFonts w:hint="eastAsia" w:eastAsia="微软雅黑"/>
          <w:b/>
          <w:bCs/>
          <w:color w:val="00B050"/>
          <w:sz w:val="36"/>
          <w:szCs w:val="36"/>
        </w:rPr>
        <w:t>题型分组练</w:t>
      </w:r>
      <w:r>
        <w:rPr>
          <w:rFonts w:hint="eastAsia"/>
          <w:sz w:val="36"/>
          <w:szCs w:val="36"/>
        </w:rPr>
        <w:fldChar w:fldCharType="begin"/>
      </w:r>
      <w:r>
        <w:rPr>
          <w:rFonts w:hint="eastAsia"/>
          <w:sz w:val="36"/>
          <w:szCs w:val="36"/>
        </w:rPr>
        <w:instrText xml:space="preserve">TOC \o "1-3" \h \u </w:instrText>
      </w:r>
      <w:r>
        <w:rPr>
          <w:rFonts w:hint="eastAsia"/>
          <w:sz w:val="36"/>
          <w:szCs w:val="36"/>
        </w:rPr>
        <w:fldChar w:fldCharType="separate"/>
      </w:r>
      <w:r>
        <w:fldChar w:fldCharType="begin"/>
      </w:r>
      <w:r>
        <w:instrText xml:space="preserve"> HYPERLINK \l "_Toc9" </w:instrText>
      </w:r>
      <w:r>
        <w:fldChar w:fldCharType="separate"/>
      </w:r>
      <w:r>
        <w:rPr>
          <w:rFonts w:hint="eastAsia"/>
          <w:sz w:val="36"/>
          <w:szCs w:val="36"/>
        </w:rPr>
        <w:tab/>
      </w:r>
      <w:r>
        <w:rPr>
          <w:rFonts w:hint="eastAsia"/>
          <w:sz w:val="36"/>
          <w:szCs w:val="36"/>
        </w:rPr>
        <w:fldChar w:fldCharType="begin"/>
      </w:r>
      <w:r>
        <w:rPr>
          <w:rFonts w:hint="eastAsia"/>
          <w:sz w:val="36"/>
          <w:szCs w:val="36"/>
        </w:rPr>
        <w:instrText xml:space="preserve"> PAGEREF _Toc9 \h </w:instrText>
      </w:r>
      <w:r>
        <w:rPr>
          <w:rFonts w:hint="eastAsia"/>
          <w:sz w:val="36"/>
          <w:szCs w:val="36"/>
        </w:rPr>
        <w:fldChar w:fldCharType="separate"/>
      </w:r>
      <w:r>
        <w:rPr>
          <w:rFonts w:hint="eastAsia"/>
          <w:sz w:val="36"/>
          <w:szCs w:val="36"/>
        </w:rPr>
        <w:t>2</w:t>
      </w:r>
      <w:r>
        <w:rPr>
          <w:rFonts w:hint="eastAsia"/>
          <w:sz w:val="36"/>
          <w:szCs w:val="36"/>
        </w:rPr>
        <w:fldChar w:fldCharType="end"/>
      </w:r>
      <w:r>
        <w:rPr>
          <w:rFonts w:hint="eastAsia"/>
          <w:sz w:val="36"/>
          <w:szCs w:val="36"/>
        </w:rPr>
        <w:fldChar w:fldCharType="end"/>
      </w:r>
    </w:p>
    <w:p w14:paraId="1F4789C3">
      <w:pPr>
        <w:tabs>
          <w:tab w:val="right" w:leader="dot" w:pos="9752"/>
        </w:tabs>
        <w:spacing w:line="360" w:lineRule="auto"/>
        <w:ind w:firstLine="630" w:firstLineChars="300"/>
        <w:jc w:val="left"/>
        <w:rPr>
          <w:sz w:val="28"/>
          <w:szCs w:val="28"/>
        </w:rPr>
      </w:pPr>
      <w:bookmarkStart w:id="0"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卫星通信</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67CCB18">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光纤通信</w:t>
      </w:r>
      <w:r>
        <w:rPr>
          <w:rStyle w:val="28"/>
          <w:rFonts w:hint="eastAsia"/>
          <w:sz w:val="28"/>
          <w:szCs w:val="28"/>
        </w:rPr>
        <w:tab/>
      </w:r>
      <w:r>
        <w:rPr>
          <w:rStyle w:val="28"/>
          <w:rFonts w:hint="eastAsia"/>
          <w:sz w:val="28"/>
          <w:szCs w:val="28"/>
        </w:rPr>
        <w:t>3</w:t>
      </w:r>
      <w:r>
        <w:rPr>
          <w:rStyle w:val="28"/>
          <w:rFonts w:hint="eastAsia"/>
          <w:sz w:val="28"/>
          <w:szCs w:val="28"/>
        </w:rPr>
        <w:fldChar w:fldCharType="end"/>
      </w:r>
    </w:p>
    <w:p w14:paraId="4C88159C">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题型03  移动通信</w:t>
      </w:r>
      <w:r>
        <w:rPr>
          <w:rStyle w:val="28"/>
          <w:rFonts w:hint="eastAsia"/>
          <w:sz w:val="28"/>
          <w:szCs w:val="28"/>
        </w:rPr>
        <w:tab/>
      </w:r>
      <w:r>
        <w:rPr>
          <w:rStyle w:val="28"/>
          <w:rFonts w:hint="eastAsia"/>
          <w:sz w:val="28"/>
          <w:szCs w:val="28"/>
        </w:rPr>
        <w:t>3</w:t>
      </w:r>
      <w:r>
        <w:rPr>
          <w:rStyle w:val="28"/>
          <w:rFonts w:hint="eastAsia"/>
          <w:sz w:val="28"/>
          <w:szCs w:val="28"/>
        </w:rPr>
        <w:fldChar w:fldCharType="end"/>
      </w:r>
    </w:p>
    <w:p w14:paraId="3DCA91C8">
      <w:pPr>
        <w:tabs>
          <w:tab w:val="right" w:leader="dot" w:pos="9752"/>
        </w:tabs>
        <w:spacing w:line="480" w:lineRule="auto"/>
        <w:ind w:firstLine="720" w:firstLineChars="200"/>
        <w:jc w:val="left"/>
        <w:rPr>
          <w:rFonts w:eastAsia="微软雅黑"/>
          <w:b/>
          <w:bCs/>
          <w:color w:val="00B050"/>
          <w:sz w:val="36"/>
          <w:szCs w:val="36"/>
        </w:rPr>
      </w:pPr>
    </w:p>
    <w:p w14:paraId="44DB4849">
      <w:pPr>
        <w:tabs>
          <w:tab w:val="right" w:leader="dot" w:pos="9752"/>
        </w:tabs>
        <w:spacing w:line="480" w:lineRule="auto"/>
        <w:ind w:firstLine="720" w:firstLineChars="200"/>
        <w:jc w:val="left"/>
        <w:rPr>
          <w:sz w:val="36"/>
          <w:szCs w:val="36"/>
        </w:rPr>
      </w:pPr>
      <w:r>
        <w:rPr>
          <w:rFonts w:hint="eastAsia" w:eastAsia="微软雅黑"/>
          <w:b/>
          <w:bCs/>
          <w:color w:val="00B050"/>
          <w:sz w:val="36"/>
          <w:szCs w:val="36"/>
        </w:rPr>
        <w:t>创新拓展</w:t>
      </w:r>
      <w:bookmarkEnd w:id="0"/>
      <w:r>
        <w:rPr>
          <w:rFonts w:hint="eastAsia" w:eastAsia="微软雅黑"/>
          <w:b/>
          <w:bCs/>
          <w:color w:val="00B050"/>
          <w:sz w:val="36"/>
          <w:szCs w:val="36"/>
        </w:rPr>
        <w:t>练</w:t>
      </w:r>
      <w:r>
        <w:fldChar w:fldCharType="begin"/>
      </w:r>
      <w:r>
        <w:instrText xml:space="preserve"> HYPERLINK \l "_Toc29290" </w:instrText>
      </w:r>
      <w:r>
        <w:fldChar w:fldCharType="separate"/>
      </w:r>
      <w:r>
        <w:rPr>
          <w:rFonts w:hint="eastAsia"/>
          <w:sz w:val="36"/>
          <w:szCs w:val="36"/>
        </w:rPr>
        <w:tab/>
      </w:r>
      <w:r>
        <w:rPr>
          <w:rFonts w:hint="eastAsia"/>
          <w:sz w:val="36"/>
          <w:szCs w:val="36"/>
        </w:rPr>
        <w:t>4</w:t>
      </w:r>
      <w:r>
        <w:rPr>
          <w:rFonts w:hint="eastAsia"/>
          <w:sz w:val="36"/>
          <w:szCs w:val="36"/>
        </w:rPr>
        <w:fldChar w:fldCharType="end"/>
      </w:r>
    </w:p>
    <w:p w14:paraId="38E8CD13">
      <w:pPr>
        <w:tabs>
          <w:tab w:val="right" w:leader="dot" w:pos="9752"/>
        </w:tabs>
        <w:spacing w:before="120" w:beforeLines="50" w:after="120" w:afterLines="50" w:line="480" w:lineRule="auto"/>
        <w:jc w:val="left"/>
        <w:rPr>
          <w:rFonts w:eastAsia="微软雅黑"/>
          <w:b/>
          <w:bCs/>
          <w:color w:val="00B050"/>
          <w:sz w:val="32"/>
          <w:szCs w:val="32"/>
        </w:rPr>
      </w:pPr>
      <w:r>
        <w:rPr>
          <w:rFonts w:hint="eastAsia"/>
          <w:kern w:val="0"/>
          <w:sz w:val="36"/>
          <w:szCs w:val="36"/>
        </w:rPr>
        <w:fldChar w:fldCharType="end"/>
      </w:r>
    </w:p>
    <w:p w14:paraId="3C0860EC">
      <w:pPr>
        <w:spacing w:line="360" w:lineRule="auto"/>
        <w:jc w:val="center"/>
        <w:textAlignment w:val="center"/>
        <w:rPr>
          <w:rFonts w:eastAsia="微软雅黑"/>
          <w:b/>
          <w:bCs/>
          <w:color w:val="00B050"/>
          <w:sz w:val="32"/>
          <w:szCs w:val="32"/>
        </w:rPr>
      </w:pPr>
    </w:p>
    <w:p w14:paraId="14725D85">
      <w:pPr>
        <w:spacing w:line="360" w:lineRule="auto"/>
        <w:jc w:val="center"/>
        <w:textAlignment w:val="center"/>
        <w:rPr>
          <w:rFonts w:eastAsia="微软雅黑"/>
          <w:b/>
          <w:bCs/>
          <w:color w:val="00B050"/>
          <w:sz w:val="32"/>
          <w:szCs w:val="32"/>
        </w:rPr>
      </w:pPr>
    </w:p>
    <w:p w14:paraId="2C65AAAC">
      <w:pPr>
        <w:spacing w:line="360" w:lineRule="auto"/>
        <w:jc w:val="center"/>
        <w:textAlignment w:val="center"/>
        <w:rPr>
          <w:rFonts w:eastAsia="微软雅黑"/>
          <w:b/>
          <w:bCs/>
          <w:color w:val="00B050"/>
          <w:sz w:val="32"/>
          <w:szCs w:val="32"/>
        </w:rPr>
      </w:pPr>
    </w:p>
    <w:p w14:paraId="7061BEED">
      <w:pPr>
        <w:spacing w:line="360" w:lineRule="auto"/>
        <w:jc w:val="center"/>
        <w:textAlignment w:val="center"/>
        <w:rPr>
          <w:rFonts w:eastAsia="微软雅黑"/>
          <w:b/>
          <w:bCs/>
          <w:color w:val="00B050"/>
          <w:sz w:val="32"/>
          <w:szCs w:val="32"/>
        </w:rPr>
      </w:pPr>
    </w:p>
    <w:p w14:paraId="53C82696">
      <w:pPr>
        <w:spacing w:line="360" w:lineRule="auto"/>
        <w:jc w:val="center"/>
        <w:textAlignment w:val="center"/>
        <w:rPr>
          <w:rFonts w:eastAsia="微软雅黑"/>
          <w:b/>
          <w:bCs/>
          <w:color w:val="00B050"/>
          <w:sz w:val="32"/>
          <w:szCs w:val="32"/>
        </w:rPr>
      </w:pPr>
    </w:p>
    <w:p w14:paraId="1C4760CB">
      <w:pPr>
        <w:spacing w:line="360" w:lineRule="auto"/>
        <w:jc w:val="center"/>
        <w:textAlignment w:val="center"/>
        <w:rPr>
          <w:rFonts w:eastAsia="微软雅黑"/>
          <w:b/>
          <w:bCs/>
          <w:color w:val="00B050"/>
          <w:sz w:val="32"/>
          <w:szCs w:val="32"/>
        </w:rPr>
      </w:pPr>
    </w:p>
    <w:p w14:paraId="69631B6D">
      <w:pPr>
        <w:spacing w:line="360" w:lineRule="auto"/>
        <w:jc w:val="center"/>
        <w:textAlignment w:val="center"/>
        <w:rPr>
          <w:rFonts w:eastAsia="微软雅黑"/>
          <w:b/>
          <w:bCs/>
          <w:color w:val="00B050"/>
          <w:sz w:val="32"/>
          <w:szCs w:val="32"/>
        </w:rPr>
      </w:pPr>
    </w:p>
    <w:p w14:paraId="5928D815">
      <w:pPr>
        <w:spacing w:line="360" w:lineRule="auto"/>
        <w:jc w:val="center"/>
        <w:textAlignment w:val="center"/>
        <w:rPr>
          <w:rFonts w:eastAsia="微软雅黑"/>
          <w:b/>
          <w:bCs/>
          <w:color w:val="00B050"/>
          <w:sz w:val="32"/>
          <w:szCs w:val="32"/>
        </w:rPr>
      </w:pPr>
    </w:p>
    <w:p w14:paraId="20F8C0C4">
      <w:pPr>
        <w:spacing w:line="360" w:lineRule="auto"/>
        <w:jc w:val="center"/>
        <w:textAlignment w:val="center"/>
        <w:rPr>
          <w:rFonts w:eastAsia="微软雅黑"/>
          <w:b/>
          <w:bCs/>
          <w:color w:val="00B050"/>
          <w:sz w:val="32"/>
          <w:szCs w:val="32"/>
        </w:rPr>
      </w:pPr>
    </w:p>
    <w:p w14:paraId="05857CB5">
      <w:pPr>
        <w:spacing w:line="360" w:lineRule="auto"/>
        <w:jc w:val="center"/>
        <w:textAlignment w:val="center"/>
        <w:rPr>
          <w:rFonts w:eastAsia="微软雅黑"/>
          <w:b/>
          <w:bCs/>
          <w:color w:val="00B050"/>
          <w:sz w:val="32"/>
          <w:szCs w:val="32"/>
        </w:rPr>
      </w:pPr>
    </w:p>
    <w:p w14:paraId="49FFEEAA">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665D30FB">
      <w:pPr>
        <w:spacing w:line="360" w:lineRule="auto"/>
        <w:ind w:firstLine="480" w:firstLineChars="200"/>
        <w:jc w:val="left"/>
        <w:textAlignment w:val="center"/>
        <w:rPr>
          <w:sz w:val="24"/>
          <w:szCs w:val="24"/>
        </w:rPr>
      </w:pPr>
      <w:r>
        <w:rPr>
          <w:rFonts w:hint="eastAsia" w:eastAsia="微软雅黑"/>
          <w:b/>
          <w:bCs/>
          <w:color w:val="00B0F0"/>
          <w:sz w:val="24"/>
          <w:szCs w:val="24"/>
        </w:rPr>
        <w:t>题型01  卫星通信</w:t>
      </w:r>
      <w:r>
        <w:rPr>
          <w:rFonts w:hint="eastAsia" w:eastAsia="微软雅黑"/>
          <w:b/>
          <w:bCs/>
          <w:color w:val="00B0F0"/>
          <w:sz w:val="24"/>
          <w:szCs w:val="24"/>
        </w:rPr>
        <w:tab/>
      </w:r>
    </w:p>
    <w:p w14:paraId="31D2AECB">
      <w:pPr>
        <w:spacing w:line="360" w:lineRule="auto"/>
        <w:ind w:firstLine="420" w:firstLineChars="200"/>
        <w:jc w:val="left"/>
        <w:textAlignment w:val="center"/>
        <w:rPr>
          <w:kern w:val="0"/>
          <w:szCs w:val="21"/>
        </w:rPr>
      </w:pPr>
      <w:r>
        <w:rPr>
          <w:rFonts w:hint="eastAsia"/>
          <w:kern w:val="0"/>
          <w:szCs w:val="21"/>
        </w:rPr>
        <w:t>1．卫星通信是利用</w:t>
      </w:r>
      <w:r>
        <w:rPr>
          <w:rFonts w:hint="eastAsia"/>
          <w:kern w:val="0"/>
          <w:szCs w:val="21"/>
          <w:u w:val="single"/>
        </w:rPr>
        <w:t xml:space="preserve">      </w:t>
      </w:r>
      <w:r>
        <w:rPr>
          <w:rFonts w:hint="eastAsia"/>
          <w:kern w:val="0"/>
          <w:szCs w:val="21"/>
        </w:rPr>
        <w:t>作为中继站，转发</w:t>
      </w:r>
      <w:r>
        <w:rPr>
          <w:rFonts w:hint="eastAsia"/>
          <w:kern w:val="0"/>
          <w:szCs w:val="21"/>
          <w:u w:val="single"/>
        </w:rPr>
        <w:t xml:space="preserve">      </w:t>
      </w:r>
      <w:r>
        <w:rPr>
          <w:rFonts w:hint="eastAsia"/>
          <w:kern w:val="0"/>
          <w:szCs w:val="21"/>
        </w:rPr>
        <w:t>波，进行通信的。</w:t>
      </w:r>
    </w:p>
    <w:p w14:paraId="5BFB4CBB">
      <w:pPr>
        <w:spacing w:line="360" w:lineRule="auto"/>
        <w:ind w:firstLine="420" w:firstLineChars="200"/>
        <w:jc w:val="left"/>
        <w:textAlignment w:val="center"/>
      </w:pPr>
      <w:r>
        <w:rPr>
          <w:rFonts w:hint="eastAsia"/>
        </w:rPr>
        <w:t>2．通信卫星也叫同步卫星，它与地球保持</w:t>
      </w:r>
      <w:r>
        <w:rPr>
          <w:rFonts w:hint="eastAsia"/>
          <w:u w:val="single"/>
        </w:rPr>
        <w:t xml:space="preserve">        </w:t>
      </w:r>
      <w:r>
        <w:rPr>
          <w:rFonts w:hint="eastAsia"/>
        </w:rPr>
        <w:t>。用通信卫星作微波通信的中继站，要实现全球通信，至少需</w:t>
      </w:r>
      <w:r>
        <w:rPr>
          <w:rFonts w:hint="eastAsia"/>
          <w:u w:val="single"/>
        </w:rPr>
        <w:t xml:space="preserve">        </w:t>
      </w:r>
      <w:r>
        <w:rPr>
          <w:rFonts w:hint="eastAsia"/>
        </w:rPr>
        <w:t>颗同步卫星。</w:t>
      </w:r>
    </w:p>
    <w:p w14:paraId="2197B06D">
      <w:pPr>
        <w:spacing w:line="360" w:lineRule="auto"/>
        <w:ind w:firstLine="420" w:firstLineChars="200"/>
        <w:jc w:val="left"/>
        <w:textAlignment w:val="center"/>
      </w:pPr>
      <w:r>
        <w:rPr>
          <w:rFonts w:hint="eastAsia"/>
        </w:rPr>
        <w:t xml:space="preserve">3. </w:t>
      </w:r>
      <w:r>
        <w:t>在地球周围均匀地配置</w:t>
      </w:r>
      <w:r>
        <w:rPr>
          <w:u w:val="single"/>
        </w:rPr>
        <w:t xml:space="preserve">     </w:t>
      </w:r>
      <w:r>
        <w:t>颗同步通信卫星就可以实现全球通信，卫星通信是利用了电磁波可以传递</w:t>
      </w:r>
      <w:r>
        <w:rPr>
          <w:u w:val="single"/>
        </w:rPr>
        <w:t xml:space="preserve">      </w:t>
      </w:r>
      <w:r>
        <w:t>（选</w:t>
      </w:r>
      <w:r>
        <w:rPr>
          <w:rFonts w:asciiTheme="majorEastAsia" w:hAnsiTheme="majorEastAsia" w:eastAsiaTheme="majorEastAsia"/>
        </w:rPr>
        <w:t>填“能量”或“信息”）。</w:t>
      </w:r>
      <w:r>
        <w:t>电磁波在真空中的传播速度为</w:t>
      </w:r>
      <w:r>
        <w:rPr>
          <w:u w:val="single"/>
        </w:rPr>
        <w:t xml:space="preserve">     </w:t>
      </w:r>
      <w:r>
        <w:object>
          <v:shape id="_x0000_i1025" o:spt="75" alt="eqIdb5be92b571c76194c9de3340567e9dc9" type="#_x0000_t75" style="height:15pt;width:19.5pt;" o:ole="t" filled="f" o:preferrelative="t" stroked="f" coordsize="21600,21600">
            <v:path/>
            <v:fill on="f" focussize="0,0"/>
            <v:stroke on="f" joinstyle="miter"/>
            <v:imagedata r:id="rId8" o:title="eqIdb5be92b571c76194c9de3340567e9dc9"/>
            <o:lock v:ext="edit" aspectratio="t"/>
            <w10:wrap type="none"/>
            <w10:anchorlock/>
          </v:shape>
          <o:OLEObject Type="Embed" ProgID="Equation.DSMT4" ShapeID="_x0000_i1025" DrawAspect="Content" ObjectID="_1468075725" r:id="rId7">
            <o:LockedField>false</o:LockedField>
          </o:OLEObject>
        </w:object>
      </w:r>
      <w:r>
        <w:t>。</w:t>
      </w:r>
    </w:p>
    <w:p w14:paraId="3B9F4567">
      <w:pPr>
        <w:spacing w:line="360" w:lineRule="auto"/>
        <w:ind w:firstLine="420" w:firstLineChars="200"/>
        <w:jc w:val="left"/>
        <w:textAlignment w:val="center"/>
      </w:pPr>
      <w:r>
        <w:rPr>
          <w:rFonts w:hint="eastAsia"/>
        </w:rPr>
        <w:t xml:space="preserve">4. </w:t>
      </w:r>
      <w:r>
        <w:t>如图所示，降落在月球背面的嫦娥四号登月探测器，借助鹊桥中继卫星向地球传送信息。利用的是（　　）</w:t>
      </w:r>
    </w:p>
    <w:p w14:paraId="683659F5">
      <w:pPr>
        <w:spacing w:line="360" w:lineRule="auto"/>
        <w:ind w:firstLine="2730" w:firstLineChars="1300"/>
        <w:jc w:val="left"/>
        <w:textAlignment w:val="center"/>
      </w:pPr>
      <w:r>
        <w:drawing>
          <wp:inline distT="0" distB="0" distL="0" distR="0">
            <wp:extent cx="1878965" cy="661670"/>
            <wp:effectExtent l="0" t="0" r="6985" b="5080"/>
            <wp:docPr id="100005" name="图片 100005" descr="@@@3c65fffe-c59f-4f6f-9bbf-b8eca6846a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c65fffe-c59f-4f6f-9bbf-b8eca6846a7c"/>
                    <pic:cNvPicPr>
                      <a:picLocks noChangeAspect="1"/>
                    </pic:cNvPicPr>
                  </pic:nvPicPr>
                  <pic:blipFill>
                    <a:blip r:embed="rId9"/>
                    <a:stretch>
                      <a:fillRect/>
                    </a:stretch>
                  </pic:blipFill>
                  <pic:spPr>
                    <a:xfrm>
                      <a:off x="0" y="0"/>
                      <a:ext cx="1886153" cy="664440"/>
                    </a:xfrm>
                    <a:prstGeom prst="rect">
                      <a:avLst/>
                    </a:prstGeom>
                  </pic:spPr>
                </pic:pic>
              </a:graphicData>
            </a:graphic>
          </wp:inline>
        </w:drawing>
      </w:r>
    </w:p>
    <w:p w14:paraId="0825E82B">
      <w:pPr>
        <w:spacing w:line="360" w:lineRule="auto"/>
        <w:ind w:firstLine="420" w:firstLineChars="200"/>
        <w:jc w:val="left"/>
        <w:textAlignment w:val="center"/>
      </w:pPr>
      <w:r>
        <w:t>A．次声波</w:t>
      </w:r>
      <w:r>
        <w:tab/>
      </w:r>
      <w:r>
        <w:t>B．无线电波</w:t>
      </w:r>
      <w:r>
        <w:tab/>
      </w:r>
      <w:r>
        <w:rPr>
          <w:rFonts w:hint="eastAsia"/>
        </w:rPr>
        <w:t xml:space="preserve">  </w:t>
      </w:r>
      <w:r>
        <w:t>C．红外线</w:t>
      </w:r>
      <w:r>
        <w:tab/>
      </w:r>
      <w:r>
        <w:rPr>
          <w:rFonts w:hint="eastAsia"/>
        </w:rPr>
        <w:t xml:space="preserve">   </w:t>
      </w:r>
      <w:r>
        <w:t>D．超声波</w:t>
      </w:r>
    </w:p>
    <w:p w14:paraId="70C0369B">
      <w:pPr>
        <w:spacing w:line="360" w:lineRule="auto"/>
        <w:ind w:firstLine="420" w:firstLineChars="200"/>
        <w:jc w:val="left"/>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5. </w:t>
      </w:r>
      <w:r>
        <w:rPr>
          <w:color w:val="000000" w:themeColor="text1"/>
          <w14:textFill>
            <w14:solidFill>
              <w14:schemeClr w14:val="tx1"/>
            </w14:solidFill>
          </w14:textFill>
        </w:rPr>
        <w:t>北斗卫星导航系统是我国自行研制的全球卫星定位与通信系统（BDS）。许多公交车安装了BDS系统，通过BDS系统可显示汽车的行驶方向、车速、与后车距离等信息。实现BDS系统与卫星信号传输的是（    ）</w:t>
      </w:r>
    </w:p>
    <w:p w14:paraId="18FBC1E3">
      <w:pPr>
        <w:spacing w:line="360" w:lineRule="auto"/>
        <w:ind w:firstLine="420" w:firstLineChars="2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A．可见光</w:t>
      </w:r>
      <w:r>
        <w:rPr>
          <w:color w:val="000000" w:themeColor="text1"/>
          <w14:textFill>
            <w14:solidFill>
              <w14:schemeClr w14:val="tx1"/>
            </w14:solidFill>
          </w14:textFill>
        </w:rPr>
        <w:tab/>
      </w:r>
      <w:r>
        <w:rPr>
          <w:color w:val="000000" w:themeColor="text1"/>
          <w14:textFill>
            <w14:solidFill>
              <w14:schemeClr w14:val="tx1"/>
            </w14:solidFill>
          </w14:textFill>
        </w:rPr>
        <w:t>B．微波</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C．红外线</w:t>
      </w:r>
      <w:r>
        <w:rPr>
          <w:color w:val="000000" w:themeColor="text1"/>
          <w14:textFill>
            <w14:solidFill>
              <w14:schemeClr w14:val="tx1"/>
            </w14:solidFill>
          </w14:textFill>
        </w:rPr>
        <w:tab/>
      </w:r>
      <w:r>
        <w:rPr>
          <w:color w:val="000000" w:themeColor="text1"/>
          <w14:textFill>
            <w14:solidFill>
              <w14:schemeClr w14:val="tx1"/>
            </w14:solidFill>
          </w14:textFill>
        </w:rPr>
        <w:t>D．紫外线</w:t>
      </w:r>
      <w:bookmarkStart w:id="2" w:name="_GoBack"/>
      <w:bookmarkEnd w:id="2"/>
    </w:p>
    <w:p w14:paraId="36C29543">
      <w:pPr>
        <w:spacing w:line="360" w:lineRule="auto"/>
        <w:ind w:firstLine="420" w:firstLineChars="200"/>
        <w:jc w:val="left"/>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6. </w:t>
      </w:r>
      <w:r>
        <w:rPr>
          <w:color w:val="000000" w:themeColor="text1"/>
          <w14:textFill>
            <w14:solidFill>
              <w14:schemeClr w14:val="tx1"/>
            </w14:solidFill>
          </w14:textFill>
        </w:rPr>
        <w:t>现在许多长途电话是以地球同步卫星做中继站的，如图所示。打这种长途电话时，会感到对方的反应有些延迟。造成这种延迟的原因之一是无线电波在射向卫星和从卫星返回时需要一定的时间。假设某人造卫星与地球的距离是36000km，则延迟的时间约为（　　）</w:t>
      </w:r>
    </w:p>
    <w:p w14:paraId="61E4ECC0">
      <w:pPr>
        <w:spacing w:line="360" w:lineRule="auto"/>
        <w:ind w:firstLine="2310" w:firstLineChars="11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2190750" cy="1638300"/>
            <wp:effectExtent l="0" t="0" r="0" b="0"/>
            <wp:docPr id="100003" name="图片 100003" descr="@@@36d8427b-b282-4214-a2a0-3051e7028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6d8427b-b282-4214-a2a0-3051e70288ef"/>
                    <pic:cNvPicPr>
                      <a:picLocks noChangeAspect="1"/>
                    </pic:cNvPicPr>
                  </pic:nvPicPr>
                  <pic:blipFill>
                    <a:blip r:embed="rId10"/>
                    <a:stretch>
                      <a:fillRect/>
                    </a:stretch>
                  </pic:blipFill>
                  <pic:spPr>
                    <a:xfrm>
                      <a:off x="0" y="0"/>
                      <a:ext cx="2190750" cy="1638300"/>
                    </a:xfrm>
                    <a:prstGeom prst="rect">
                      <a:avLst/>
                    </a:prstGeom>
                  </pic:spPr>
                </pic:pic>
              </a:graphicData>
            </a:graphic>
          </wp:inline>
        </w:drawing>
      </w:r>
    </w:p>
    <w:p w14:paraId="265B718B">
      <w:pPr>
        <w:spacing w:line="360" w:lineRule="auto"/>
        <w:ind w:firstLine="420" w:firstLineChars="2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A．0.12s</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B．0.24s</w:t>
      </w: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C．2.4s</w:t>
      </w:r>
      <w:r>
        <w:rPr>
          <w:color w:val="000000" w:themeColor="text1"/>
          <w14:textFill>
            <w14:solidFill>
              <w14:schemeClr w14:val="tx1"/>
            </w14:solidFill>
          </w14:textFill>
        </w:rPr>
        <w:tab/>
      </w:r>
      <w:r>
        <w:rPr>
          <w:color w:val="000000" w:themeColor="text1"/>
          <w14:textFill>
            <w14:solidFill>
              <w14:schemeClr w14:val="tx1"/>
            </w14:solidFill>
          </w14:textFill>
        </w:rPr>
        <w:t>D．0.012s</w:t>
      </w:r>
    </w:p>
    <w:p w14:paraId="3BDDA18B">
      <w:pPr>
        <w:spacing w:line="360" w:lineRule="auto"/>
        <w:ind w:firstLine="420" w:firstLineChars="200"/>
        <w:jc w:val="left"/>
        <w:textAlignment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7. </w:t>
      </w:r>
      <w:r>
        <w:rPr>
          <w:color w:val="000000" w:themeColor="text1"/>
          <w14:textFill>
            <w14:solidFill>
              <w14:schemeClr w14:val="tx1"/>
            </w14:solidFill>
          </w14:textFill>
        </w:rPr>
        <w:t>人们从某电视直播节目中获知，在北京2022年冬奥会自由式滑雪女子大跳台决赛中，中国选手谷爱凌夺得冠军！该电视节目的信号是通过卫星传送的，属于卫星通信。关于卫星通信，下列说法正确的是（　　）</w:t>
      </w:r>
    </w:p>
    <w:p w14:paraId="408B19CD">
      <w:pPr>
        <w:spacing w:line="360" w:lineRule="auto"/>
        <w:ind w:firstLine="420" w:firstLineChars="2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A．卫星通信使用的是中波或者短波</w:t>
      </w:r>
    </w:p>
    <w:p w14:paraId="3369B22D">
      <w:pPr>
        <w:spacing w:line="360" w:lineRule="auto"/>
        <w:ind w:firstLine="420" w:firstLineChars="2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B．通信卫星只能用来传递声音信号</w:t>
      </w:r>
    </w:p>
    <w:p w14:paraId="78E546FB">
      <w:pPr>
        <w:spacing w:line="360" w:lineRule="auto"/>
        <w:ind w:firstLine="420" w:firstLineChars="2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C．卫星通信就是利用卫星来向地面发射电磁波</w:t>
      </w:r>
    </w:p>
    <w:p w14:paraId="0EE0F4D6">
      <w:pPr>
        <w:spacing w:line="360" w:lineRule="auto"/>
        <w:ind w:firstLine="420" w:firstLineChars="2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D．通信卫星既能传递声音信号，又能传递图像信号</w:t>
      </w:r>
    </w:p>
    <w:p w14:paraId="7A0A4A7F">
      <w:pPr>
        <w:spacing w:line="360" w:lineRule="auto"/>
        <w:ind w:firstLine="480" w:firstLineChars="200"/>
        <w:jc w:val="left"/>
        <w:rPr>
          <w:rFonts w:eastAsia="微软雅黑"/>
          <w:b/>
          <w:bCs/>
          <w:color w:val="00B0F0"/>
          <w:sz w:val="24"/>
          <w:szCs w:val="24"/>
        </w:rPr>
      </w:pPr>
      <w:r>
        <w:rPr>
          <w:rFonts w:hint="eastAsia" w:eastAsia="微软雅黑"/>
          <w:b/>
          <w:bCs/>
          <w:color w:val="00B0F0"/>
          <w:sz w:val="24"/>
          <w:szCs w:val="24"/>
        </w:rPr>
        <w:t>题型02  光纤通信</w:t>
      </w:r>
    </w:p>
    <w:p w14:paraId="627D2C6E">
      <w:pPr>
        <w:spacing w:line="360" w:lineRule="auto"/>
        <w:ind w:firstLine="420" w:firstLineChars="200"/>
        <w:jc w:val="left"/>
        <w:textAlignment w:val="center"/>
        <w:rPr>
          <w:kern w:val="0"/>
          <w:szCs w:val="21"/>
        </w:rPr>
      </w:pPr>
      <w:r>
        <w:rPr>
          <w:rFonts w:hint="eastAsia"/>
          <w:kern w:val="0"/>
          <w:szCs w:val="21"/>
        </w:rPr>
        <w:t>8．光导纤维是很细的</w:t>
      </w:r>
      <w:r>
        <w:rPr>
          <w:rFonts w:hint="eastAsia"/>
          <w:kern w:val="0"/>
          <w:szCs w:val="21"/>
          <w:u w:val="single"/>
        </w:rPr>
        <w:t xml:space="preserve">      </w:t>
      </w:r>
      <w:r>
        <w:rPr>
          <w:rFonts w:hint="eastAsia"/>
          <w:kern w:val="0"/>
          <w:szCs w:val="21"/>
        </w:rPr>
        <w:t>，数条光纤并成一束敷上保护层就是</w:t>
      </w:r>
      <w:r>
        <w:rPr>
          <w:rFonts w:hint="eastAsia"/>
          <w:kern w:val="0"/>
          <w:szCs w:val="21"/>
          <w:u w:val="single"/>
        </w:rPr>
        <w:t xml:space="preserve">      </w:t>
      </w:r>
      <w:r>
        <w:rPr>
          <w:rFonts w:hint="eastAsia"/>
          <w:kern w:val="0"/>
          <w:szCs w:val="21"/>
        </w:rPr>
        <w:t>。</w:t>
      </w:r>
    </w:p>
    <w:p w14:paraId="5918248E">
      <w:pPr>
        <w:spacing w:line="360" w:lineRule="auto"/>
        <w:ind w:firstLine="420" w:firstLineChars="200"/>
        <w:jc w:val="left"/>
        <w:textAlignment w:val="center"/>
        <w:rPr>
          <w:kern w:val="0"/>
          <w:szCs w:val="21"/>
        </w:rPr>
      </w:pPr>
      <w:r>
        <w:rPr>
          <w:rFonts w:hint="eastAsia"/>
          <w:kern w:val="0"/>
          <w:szCs w:val="21"/>
        </w:rPr>
        <w:t>9. 光纤通信主要利用波长很</w:t>
      </w:r>
      <w:r>
        <w:rPr>
          <w:rFonts w:hint="eastAsia"/>
          <w:kern w:val="0"/>
          <w:szCs w:val="21"/>
          <w:u w:val="single"/>
        </w:rPr>
        <w:t xml:space="preserve">      </w:t>
      </w:r>
      <w:r>
        <w:rPr>
          <w:rFonts w:hint="eastAsia"/>
          <w:kern w:val="0"/>
          <w:szCs w:val="21"/>
        </w:rPr>
        <w:t>（选填“短”或“长”）的激光传输信息。如图所示，激光从光纤一端射入，在内壁上多次</w:t>
      </w:r>
      <w:r>
        <w:rPr>
          <w:rFonts w:hint="eastAsia"/>
          <w:kern w:val="0"/>
          <w:szCs w:val="21"/>
          <w:u w:val="single"/>
        </w:rPr>
        <w:t xml:space="preserve">      </w:t>
      </w:r>
      <w:r>
        <w:rPr>
          <w:rFonts w:hint="eastAsia"/>
          <w:kern w:val="0"/>
          <w:szCs w:val="21"/>
        </w:rPr>
        <w:t>，从另一端射出，把信息传到远方，无线电广播的音频信号在发射出去之前，必须加载到频率更</w:t>
      </w:r>
      <w:r>
        <w:rPr>
          <w:rFonts w:hint="eastAsia"/>
          <w:kern w:val="0"/>
          <w:szCs w:val="21"/>
          <w:u w:val="single"/>
        </w:rPr>
        <w:t xml:space="preserve">      </w:t>
      </w:r>
      <w:r>
        <w:rPr>
          <w:rFonts w:hint="eastAsia"/>
          <w:kern w:val="0"/>
          <w:szCs w:val="21"/>
        </w:rPr>
        <w:t>（选填“高”或“低”）的电流信号上。</w:t>
      </w:r>
    </w:p>
    <w:p w14:paraId="0E3F3E0C">
      <w:pPr>
        <w:spacing w:line="360" w:lineRule="auto"/>
        <w:ind w:firstLine="2100" w:firstLineChars="1000"/>
        <w:jc w:val="left"/>
        <w:textAlignment w:val="center"/>
        <w:rPr>
          <w:kern w:val="0"/>
          <w:szCs w:val="21"/>
        </w:rPr>
      </w:pPr>
      <w:r>
        <w:rPr>
          <w:rFonts w:hint="eastAsia"/>
          <w:kern w:val="0"/>
          <w:szCs w:val="21"/>
        </w:rPr>
        <w:drawing>
          <wp:inline distT="0" distB="0" distL="0" distR="0">
            <wp:extent cx="2314575" cy="621030"/>
            <wp:effectExtent l="0" t="0" r="0" b="7620"/>
            <wp:docPr id="100037" name="图片 100037" descr="@@@f70dddf2-fd27-4631-b8ed-13a6c363bb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70dddf2-fd27-4631-b8ed-13a6c363bbb0"/>
                    <pic:cNvPicPr>
                      <a:picLocks noChangeAspect="1"/>
                    </pic:cNvPicPr>
                  </pic:nvPicPr>
                  <pic:blipFill>
                    <a:blip r:embed="rId11"/>
                    <a:stretch>
                      <a:fillRect/>
                    </a:stretch>
                  </pic:blipFill>
                  <pic:spPr>
                    <a:xfrm>
                      <a:off x="0" y="0"/>
                      <a:ext cx="2325404" cy="624330"/>
                    </a:xfrm>
                    <a:prstGeom prst="rect">
                      <a:avLst/>
                    </a:prstGeom>
                  </pic:spPr>
                </pic:pic>
              </a:graphicData>
            </a:graphic>
          </wp:inline>
        </w:drawing>
      </w:r>
    </w:p>
    <w:p w14:paraId="46CE871F">
      <w:pPr>
        <w:spacing w:line="360" w:lineRule="auto"/>
        <w:ind w:firstLine="420" w:firstLineChars="200"/>
        <w:jc w:val="left"/>
        <w:textAlignment w:val="center"/>
        <w:rPr>
          <w:bCs/>
          <w:kern w:val="0"/>
          <w:szCs w:val="21"/>
        </w:rPr>
      </w:pPr>
      <w:r>
        <w:rPr>
          <w:rFonts w:hint="eastAsia"/>
          <w:bCs/>
          <w:kern w:val="0"/>
          <w:szCs w:val="21"/>
        </w:rPr>
        <w:t>10. 小明在电脑上收看春节联欢晚会的直播。小明家使用的是光纤上网，因特网的信息是通过光导纤维传送的，在光导纤维中传递的是</w:t>
      </w:r>
      <w:r>
        <w:rPr>
          <w:rFonts w:hint="eastAsia"/>
          <w:bCs/>
          <w:kern w:val="0"/>
          <w:szCs w:val="21"/>
          <w:u w:val="single"/>
        </w:rPr>
        <w:t xml:space="preserve">       </w:t>
      </w:r>
      <w:r>
        <w:rPr>
          <w:rFonts w:hint="eastAsia"/>
          <w:bCs/>
          <w:kern w:val="0"/>
          <w:szCs w:val="21"/>
        </w:rPr>
        <w:t>（选填“电流”“激光”或“微波”）。</w:t>
      </w:r>
    </w:p>
    <w:p w14:paraId="6A26E080">
      <w:pPr>
        <w:spacing w:line="360" w:lineRule="auto"/>
        <w:ind w:firstLine="420" w:firstLineChars="200"/>
        <w:jc w:val="left"/>
        <w:rPr>
          <w:szCs w:val="21"/>
        </w:rPr>
      </w:pPr>
      <w:r>
        <w:rPr>
          <w:rFonts w:hint="eastAsia"/>
          <w:color w:val="0D0D0D"/>
        </w:rPr>
        <w:t>11．</w:t>
      </w:r>
      <w:r>
        <w:rPr>
          <w:rFonts w:hint="eastAsia"/>
          <w:szCs w:val="21"/>
        </w:rPr>
        <w:t>光纤通信前景广阔，下列关于光纤通信的说法正确的是（</w:t>
      </w:r>
      <w:r>
        <w:rPr>
          <w:rFonts w:hint="eastAsia" w:ascii="微软雅黑" w:hAnsi="微软雅黑" w:cs="微软雅黑"/>
          <w:szCs w:val="21"/>
        </w:rPr>
        <w:t>　　</w:t>
      </w:r>
      <w:r>
        <w:rPr>
          <w:rFonts w:hint="eastAsia" w:ascii="幼圆" w:hAnsi="幼圆" w:cs="幼圆"/>
          <w:szCs w:val="21"/>
        </w:rPr>
        <w:t>）</w:t>
      </w:r>
    </w:p>
    <w:p w14:paraId="707F90B9">
      <w:pPr>
        <w:spacing w:line="360" w:lineRule="auto"/>
        <w:ind w:firstLine="420" w:firstLineChars="200"/>
        <w:jc w:val="left"/>
        <w:rPr>
          <w:szCs w:val="21"/>
        </w:rPr>
      </w:pPr>
      <w:r>
        <w:rPr>
          <w:rFonts w:hint="eastAsia"/>
          <w:szCs w:val="21"/>
        </w:rPr>
        <w:t>A．光纤通信中所使用的光不是激光</w:t>
      </w:r>
    </w:p>
    <w:p w14:paraId="68DFFD92">
      <w:pPr>
        <w:spacing w:line="360" w:lineRule="auto"/>
        <w:ind w:firstLine="420" w:firstLineChars="200"/>
        <w:jc w:val="left"/>
        <w:rPr>
          <w:szCs w:val="21"/>
        </w:rPr>
      </w:pPr>
      <w:r>
        <w:rPr>
          <w:rFonts w:hint="eastAsia"/>
          <w:szCs w:val="21"/>
        </w:rPr>
        <w:t>B．光纤通信传递信息的容量要比短波、微波大</w:t>
      </w:r>
    </w:p>
    <w:p w14:paraId="740FA752">
      <w:pPr>
        <w:spacing w:line="360" w:lineRule="auto"/>
        <w:ind w:firstLine="420" w:firstLineChars="200"/>
        <w:jc w:val="left"/>
        <w:rPr>
          <w:szCs w:val="21"/>
        </w:rPr>
      </w:pPr>
      <w:r>
        <w:rPr>
          <w:rFonts w:hint="eastAsia"/>
          <w:szCs w:val="21"/>
        </w:rPr>
        <w:t>C．光纤通信不需要任何传导介质</w:t>
      </w:r>
    </w:p>
    <w:p w14:paraId="1792FA77">
      <w:pPr>
        <w:spacing w:line="360" w:lineRule="auto"/>
        <w:ind w:firstLine="420" w:firstLineChars="200"/>
        <w:jc w:val="left"/>
        <w:rPr>
          <w:szCs w:val="21"/>
        </w:rPr>
      </w:pPr>
      <w:r>
        <w:rPr>
          <w:rFonts w:hint="eastAsia"/>
          <w:szCs w:val="21"/>
        </w:rPr>
        <w:t>D．因为玻璃丝很容易折断，不宜用来做光导纤维</w:t>
      </w:r>
    </w:p>
    <w:p w14:paraId="707DD7DA">
      <w:pPr>
        <w:spacing w:line="360" w:lineRule="auto"/>
        <w:ind w:firstLine="420" w:firstLineChars="200"/>
        <w:jc w:val="left"/>
        <w:rPr>
          <w:szCs w:val="21"/>
        </w:rPr>
      </w:pPr>
      <w:r>
        <w:rPr>
          <w:rFonts w:hint="eastAsia"/>
          <w:szCs w:val="21"/>
        </w:rPr>
        <w:t xml:space="preserve">12. </w:t>
      </w:r>
      <w:r>
        <w:rPr>
          <w:szCs w:val="21"/>
        </w:rPr>
        <w:t xml:space="preserve">在一个无色大塑料瓶的侧壁靠底部的位置，钻一个小孔，在瓶中装满水，用胶带粘住小孔，在瓶的另一侧放一只激光电筒，调节光束的方向，让光束正好能射中对面的小孔。如图所示，揭下胶带，让水流到下面盆里，你会看到光随着弯弯的水流照到盆底，在盆底产生一个光斑。 </w:t>
      </w:r>
    </w:p>
    <w:p w14:paraId="4B9FB4DE">
      <w:pPr>
        <w:spacing w:line="360" w:lineRule="auto"/>
        <w:ind w:firstLine="4200" w:firstLineChars="2000"/>
        <w:jc w:val="left"/>
        <w:rPr>
          <w:szCs w:val="21"/>
        </w:rPr>
      </w:pPr>
      <w:r>
        <w:rPr>
          <w:szCs w:val="21"/>
        </w:rPr>
        <w:drawing>
          <wp:inline distT="0" distB="0" distL="0" distR="0">
            <wp:extent cx="1171575" cy="1276350"/>
            <wp:effectExtent l="0" t="0" r="0" b="0"/>
            <wp:docPr id="100013" name="图片 100013" descr="@@@296cbfa4-0c68-41c0-b13c-88dad8e5c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96cbfa4-0c68-41c0-b13c-88dad8e5c184"/>
                    <pic:cNvPicPr>
                      <a:picLocks noChangeAspect="1"/>
                    </pic:cNvPicPr>
                  </pic:nvPicPr>
                  <pic:blipFill>
                    <a:blip r:embed="rId12"/>
                    <a:stretch>
                      <a:fillRect/>
                    </a:stretch>
                  </pic:blipFill>
                  <pic:spPr>
                    <a:xfrm>
                      <a:off x="0" y="0"/>
                      <a:ext cx="1171575" cy="1276350"/>
                    </a:xfrm>
                    <a:prstGeom prst="rect">
                      <a:avLst/>
                    </a:prstGeom>
                  </pic:spPr>
                </pic:pic>
              </a:graphicData>
            </a:graphic>
          </wp:inline>
        </w:drawing>
      </w:r>
    </w:p>
    <w:p w14:paraId="26CEC114">
      <w:pPr>
        <w:spacing w:line="360" w:lineRule="auto"/>
        <w:ind w:firstLine="420" w:firstLineChars="200"/>
        <w:jc w:val="left"/>
        <w:rPr>
          <w:szCs w:val="21"/>
        </w:rPr>
      </w:pPr>
      <w:r>
        <w:rPr>
          <w:szCs w:val="21"/>
        </w:rPr>
        <w:t>（1）在这个实验中，激光电筒的光束沿水流的内壁经过多次</w:t>
      </w:r>
      <w:r>
        <w:rPr>
          <w:szCs w:val="21"/>
          <w:u w:val="single"/>
        </w:rPr>
        <w:t xml:space="preserve">    </w:t>
      </w:r>
      <w:r>
        <w:rPr>
          <w:szCs w:val="21"/>
        </w:rPr>
        <w:t>（</w:t>
      </w:r>
      <w:r>
        <w:rPr>
          <w:rFonts w:asciiTheme="majorEastAsia" w:hAnsiTheme="majorEastAsia" w:eastAsiaTheme="majorEastAsia"/>
          <w:szCs w:val="21"/>
        </w:rPr>
        <w:t>填“反”或“折”）射</w:t>
      </w:r>
      <w:r>
        <w:rPr>
          <w:szCs w:val="21"/>
        </w:rPr>
        <w:t xml:space="preserve">，最后射到盆底的； </w:t>
      </w:r>
    </w:p>
    <w:p w14:paraId="64D1F1E8">
      <w:pPr>
        <w:spacing w:line="360" w:lineRule="auto"/>
        <w:ind w:firstLine="420" w:firstLineChars="200"/>
        <w:jc w:val="left"/>
        <w:rPr>
          <w:szCs w:val="21"/>
        </w:rPr>
      </w:pPr>
      <w:r>
        <w:rPr>
          <w:szCs w:val="21"/>
        </w:rPr>
        <w:t>（2）实验中从瓶中流出的水柱相当于激光通信中的</w:t>
      </w:r>
      <w:r>
        <w:rPr>
          <w:szCs w:val="21"/>
          <w:u w:val="single"/>
        </w:rPr>
        <w:t xml:space="preserve">    </w:t>
      </w:r>
      <w:r>
        <w:rPr>
          <w:szCs w:val="21"/>
        </w:rPr>
        <w:t>，由此说明用来进行激光通信的导管</w:t>
      </w:r>
      <w:r>
        <w:rPr>
          <w:szCs w:val="21"/>
          <w:u w:val="single"/>
        </w:rPr>
        <w:t xml:space="preserve">    </w:t>
      </w:r>
      <w:r>
        <w:rPr>
          <w:szCs w:val="21"/>
        </w:rPr>
        <w:t>（</w:t>
      </w:r>
      <w:r>
        <w:rPr>
          <w:rFonts w:asciiTheme="majorEastAsia" w:hAnsiTheme="majorEastAsia" w:eastAsiaTheme="majorEastAsia"/>
          <w:szCs w:val="21"/>
        </w:rPr>
        <w:t>填“能”或“不能”）</w:t>
      </w:r>
      <w:r>
        <w:rPr>
          <w:szCs w:val="21"/>
        </w:rPr>
        <w:t xml:space="preserve">弯曲； </w:t>
      </w:r>
    </w:p>
    <w:p w14:paraId="653A42B9">
      <w:pPr>
        <w:spacing w:line="360" w:lineRule="auto"/>
        <w:ind w:firstLine="420" w:firstLineChars="200"/>
        <w:jc w:val="left"/>
        <w:rPr>
          <w:szCs w:val="21"/>
        </w:rPr>
      </w:pPr>
      <w:r>
        <w:rPr>
          <w:szCs w:val="21"/>
        </w:rPr>
        <w:t>（3）猜想：在激光通信中，同一根导管能不能同时传导多束激光束而不致相互干扰？</w:t>
      </w:r>
      <w:r>
        <w:rPr>
          <w:szCs w:val="21"/>
          <w:u w:val="single"/>
        </w:rPr>
        <w:t xml:space="preserve">    </w:t>
      </w:r>
      <w:r>
        <w:rPr>
          <w:szCs w:val="21"/>
        </w:rPr>
        <w:t xml:space="preserve">。 </w:t>
      </w:r>
    </w:p>
    <w:p w14:paraId="0AC0CCEA">
      <w:pPr>
        <w:spacing w:line="360" w:lineRule="auto"/>
        <w:ind w:firstLine="480" w:firstLineChars="200"/>
        <w:jc w:val="left"/>
        <w:rPr>
          <w:rFonts w:eastAsia="微软雅黑"/>
          <w:b/>
          <w:bCs/>
          <w:color w:val="00B0F0"/>
          <w:sz w:val="24"/>
          <w:szCs w:val="24"/>
        </w:rPr>
      </w:pPr>
      <w:r>
        <w:rPr>
          <w:rFonts w:hint="eastAsia" w:eastAsia="微软雅黑"/>
          <w:b/>
          <w:bCs/>
          <w:color w:val="00B0F0"/>
          <w:sz w:val="24"/>
          <w:szCs w:val="24"/>
        </w:rPr>
        <w:t>题型03  移动通信</w:t>
      </w:r>
    </w:p>
    <w:p w14:paraId="499A9CC1">
      <w:pPr>
        <w:spacing w:line="360" w:lineRule="auto"/>
        <w:ind w:firstLine="420" w:firstLineChars="200"/>
        <w:jc w:val="left"/>
        <w:rPr>
          <w:szCs w:val="21"/>
        </w:rPr>
      </w:pPr>
      <w:r>
        <w:rPr>
          <w:rFonts w:hint="eastAsia"/>
          <w:szCs w:val="21"/>
        </w:rPr>
        <w:t xml:space="preserve">13. </w:t>
      </w:r>
      <w:r>
        <w:rPr>
          <w:szCs w:val="21"/>
        </w:rPr>
        <w:t>下列关于移动通信的说法中不正确的是</w:t>
      </w:r>
    </w:p>
    <w:p w14:paraId="4B7C86EF">
      <w:pPr>
        <w:spacing w:line="360" w:lineRule="auto"/>
        <w:ind w:firstLine="420" w:firstLineChars="200"/>
        <w:jc w:val="left"/>
        <w:rPr>
          <w:szCs w:val="21"/>
        </w:rPr>
      </w:pPr>
      <w:r>
        <w:rPr>
          <w:szCs w:val="21"/>
        </w:rPr>
        <w:t>A．有一些移动通信设备之间不需基地台也可以相互联系</w:t>
      </w:r>
    </w:p>
    <w:p w14:paraId="03514B1B">
      <w:pPr>
        <w:spacing w:line="360" w:lineRule="auto"/>
        <w:ind w:firstLine="420" w:firstLineChars="200"/>
        <w:jc w:val="left"/>
        <w:rPr>
          <w:szCs w:val="21"/>
        </w:rPr>
      </w:pPr>
      <w:r>
        <w:rPr>
          <w:szCs w:val="21"/>
        </w:rPr>
        <w:t>B．用手机与另一部手机通话时，必须经过基地台才能实现</w:t>
      </w:r>
    </w:p>
    <w:p w14:paraId="60BAFAD6">
      <w:pPr>
        <w:spacing w:line="360" w:lineRule="auto"/>
        <w:ind w:firstLine="420" w:firstLineChars="200"/>
        <w:jc w:val="left"/>
        <w:rPr>
          <w:szCs w:val="21"/>
        </w:rPr>
      </w:pPr>
      <w:r>
        <w:rPr>
          <w:szCs w:val="21"/>
        </w:rPr>
        <w:t>C．移动通信无需借助光缆线，可直接使用无线电波（电磁波）联系</w:t>
      </w:r>
    </w:p>
    <w:p w14:paraId="0035CE26">
      <w:pPr>
        <w:spacing w:line="360" w:lineRule="auto"/>
        <w:ind w:firstLine="420" w:firstLineChars="200"/>
        <w:jc w:val="left"/>
        <w:rPr>
          <w:szCs w:val="21"/>
        </w:rPr>
      </w:pPr>
      <w:r>
        <w:rPr>
          <w:szCs w:val="21"/>
        </w:rPr>
        <w:t>D．移动通信不但可以通话，还可以传递图片等</w:t>
      </w:r>
    </w:p>
    <w:p w14:paraId="3F0C7E2D">
      <w:pPr>
        <w:spacing w:line="360" w:lineRule="auto"/>
        <w:ind w:firstLine="420" w:firstLineChars="200"/>
        <w:jc w:val="left"/>
      </w:pPr>
      <w:r>
        <w:rPr>
          <w:rFonts w:hint="eastAsia"/>
          <w:szCs w:val="21"/>
        </w:rPr>
        <w:t>14．</w:t>
      </w:r>
      <w:r>
        <w:rPr>
          <w:rFonts w:hint="eastAsia"/>
        </w:rPr>
        <w:t>“5G+北斗”的融合发展正在成为新的趋势，指的是5G通信技术与北斗卫星导航系统相结合，构建出一个精准的地下定位导航系统，该系统传递信息主要依靠（</w:t>
      </w:r>
      <w:r>
        <w:rPr>
          <w:rFonts w:hint="eastAsia" w:ascii="微软雅黑" w:hAnsi="微软雅黑" w:cs="微软雅黑"/>
        </w:rPr>
        <w:t>　　</w:t>
      </w:r>
      <w:r>
        <w:rPr>
          <w:rFonts w:hint="eastAsia" w:ascii="幼圆" w:hAnsi="幼圆" w:cs="幼圆"/>
        </w:rPr>
        <w:t>）</w:t>
      </w:r>
    </w:p>
    <w:p w14:paraId="5108DD40">
      <w:pPr>
        <w:spacing w:line="360" w:lineRule="auto"/>
        <w:ind w:firstLine="420" w:firstLineChars="200"/>
        <w:jc w:val="left"/>
      </w:pPr>
      <w:r>
        <w:rPr>
          <w:rFonts w:hint="eastAsia"/>
          <w:szCs w:val="21"/>
        </w:rPr>
        <w:t>15．</w:t>
      </w:r>
      <w:r>
        <w:t>5G通信技术是指第五代移动通信系统，我国在5G通信技术方面处于世界领先地位。5G网络比4G网络有更大的容量和更快的数据处理速度，它能够将目前无线通信技术拓展到人与物无线相连。关于5G与4G的下列说法错误的是（　　）</w:t>
      </w:r>
    </w:p>
    <w:p w14:paraId="5C1CB00C">
      <w:pPr>
        <w:spacing w:line="360" w:lineRule="auto"/>
        <w:ind w:firstLine="420" w:firstLineChars="200"/>
        <w:jc w:val="left"/>
      </w:pPr>
      <w:r>
        <w:t>A．5G和4G都是利用电磁波进行无线通信</w:t>
      </w:r>
    </w:p>
    <w:p w14:paraId="539AA75B">
      <w:pPr>
        <w:spacing w:line="360" w:lineRule="auto"/>
        <w:ind w:firstLine="420" w:firstLineChars="200"/>
        <w:jc w:val="left"/>
      </w:pPr>
      <w:r>
        <w:t>B．5G比4G传输处理数据的容量更大</w:t>
      </w:r>
    </w:p>
    <w:p w14:paraId="6F133695">
      <w:pPr>
        <w:spacing w:line="360" w:lineRule="auto"/>
        <w:ind w:firstLine="420" w:firstLineChars="200"/>
        <w:jc w:val="left"/>
      </w:pPr>
      <w:r>
        <w:t>C．5G比4G处理数据的速度更快</w:t>
      </w:r>
    </w:p>
    <w:p w14:paraId="4F21DAE1">
      <w:pPr>
        <w:spacing w:line="360" w:lineRule="auto"/>
        <w:ind w:firstLine="420" w:firstLineChars="200"/>
        <w:jc w:val="left"/>
      </w:pPr>
      <w:r>
        <w:t>D．5G传播电磁波的速度比4G的快</w:t>
      </w:r>
    </w:p>
    <w:p w14:paraId="0A0040FD">
      <w:pPr>
        <w:spacing w:line="360" w:lineRule="auto"/>
        <w:jc w:val="center"/>
        <w:rPr>
          <w:rFonts w:eastAsia="微软雅黑"/>
          <w:b/>
          <w:bCs/>
          <w:color w:val="00B050"/>
          <w:sz w:val="36"/>
          <w:szCs w:val="36"/>
        </w:rPr>
      </w:pPr>
      <w:r>
        <w:rPr>
          <w:rFonts w:hint="eastAsia" w:eastAsia="微软雅黑"/>
          <w:b/>
          <w:bCs/>
          <w:color w:val="00B050"/>
          <w:sz w:val="36"/>
          <w:szCs w:val="36"/>
        </w:rPr>
        <w:t>创新拓展练</w:t>
      </w:r>
    </w:p>
    <w:p w14:paraId="2EBCC03C">
      <w:pPr>
        <w:spacing w:line="360" w:lineRule="auto"/>
        <w:ind w:firstLine="420" w:firstLineChars="200"/>
        <w:jc w:val="left"/>
        <w:rPr>
          <w:szCs w:val="21"/>
        </w:rPr>
      </w:pPr>
      <w:r>
        <w:rPr>
          <w:rFonts w:hint="eastAsia"/>
          <w:szCs w:val="21"/>
        </w:rPr>
        <w:t xml:space="preserve">16. </w:t>
      </w:r>
      <w:r>
        <w:rPr>
          <w:szCs w:val="21"/>
        </w:rPr>
        <w:t>同步通信卫星是在离地面高度为3.6×10</w:t>
      </w:r>
      <w:r>
        <w:rPr>
          <w:szCs w:val="21"/>
          <w:vertAlign w:val="superscript"/>
        </w:rPr>
        <w:t>7</w:t>
      </w:r>
      <w:r>
        <w:rPr>
          <w:szCs w:val="21"/>
        </w:rPr>
        <w:t>m，绕地心转动的圆轨道（同步轨道）上运行的卫星，运行周期跟地球自转周期相同</w:t>
      </w:r>
      <w:r>
        <w:rPr>
          <w:rFonts w:hint="eastAsia"/>
          <w:szCs w:val="21"/>
        </w:rPr>
        <w:t>。</w:t>
      </w:r>
    </w:p>
    <w:p w14:paraId="6FF2E3F1">
      <w:pPr>
        <w:spacing w:line="360" w:lineRule="auto"/>
        <w:ind w:firstLine="3570" w:firstLineChars="1700"/>
        <w:jc w:val="left"/>
        <w:rPr>
          <w:szCs w:val="21"/>
        </w:rPr>
      </w:pPr>
      <w:r>
        <w:rPr>
          <w:szCs w:val="21"/>
        </w:rPr>
        <w:drawing>
          <wp:inline distT="0" distB="0" distL="0" distR="0">
            <wp:extent cx="1057275" cy="1019175"/>
            <wp:effectExtent l="0" t="0" r="0" b="0"/>
            <wp:docPr id="779893060" name="图片 779893060" descr="@@@65a6ec2d-7cf0-4a15-a00a-103bd1810d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93060" name="图片 779893060" descr="@@@65a6ec2d-7cf0-4a15-a00a-103bd1810dba"/>
                    <pic:cNvPicPr>
                      <a:picLocks noChangeAspect="1"/>
                    </pic:cNvPicPr>
                  </pic:nvPicPr>
                  <pic:blipFill>
                    <a:blip r:embed="rId13"/>
                    <a:stretch>
                      <a:fillRect/>
                    </a:stretch>
                  </pic:blipFill>
                  <pic:spPr>
                    <a:xfrm>
                      <a:off x="0" y="0"/>
                      <a:ext cx="1057275" cy="1019175"/>
                    </a:xfrm>
                    <a:prstGeom prst="rect">
                      <a:avLst/>
                    </a:prstGeom>
                  </pic:spPr>
                </pic:pic>
              </a:graphicData>
            </a:graphic>
          </wp:inline>
        </w:drawing>
      </w:r>
    </w:p>
    <w:p w14:paraId="1A279A90">
      <w:pPr>
        <w:spacing w:line="360" w:lineRule="auto"/>
        <w:ind w:firstLine="420" w:firstLineChars="200"/>
        <w:jc w:val="left"/>
        <w:rPr>
          <w:szCs w:val="21"/>
        </w:rPr>
      </w:pPr>
      <w:r>
        <w:rPr>
          <w:szCs w:val="21"/>
        </w:rPr>
        <w:t>（1）同步通信卫星绕地球运行时</w:t>
      </w:r>
      <w:r>
        <w:rPr>
          <w:szCs w:val="21"/>
          <w:u w:val="single"/>
        </w:rPr>
        <w:t xml:space="preserve">     </w:t>
      </w:r>
      <w:r>
        <w:rPr>
          <w:szCs w:val="21"/>
        </w:rPr>
        <w:t>（选</w:t>
      </w:r>
      <w:r>
        <w:rPr>
          <w:rFonts w:asciiTheme="majorEastAsia" w:hAnsiTheme="majorEastAsia" w:eastAsiaTheme="majorEastAsia"/>
          <w:szCs w:val="21"/>
        </w:rPr>
        <w:t>填“受”或“不受”）地球的</w:t>
      </w:r>
      <w:r>
        <w:rPr>
          <w:szCs w:val="21"/>
        </w:rPr>
        <w:t>引力，周期是</w:t>
      </w:r>
      <w:r>
        <w:rPr>
          <w:szCs w:val="21"/>
          <w:u w:val="single"/>
        </w:rPr>
        <w:t xml:space="preserve">     </w:t>
      </w:r>
      <w:r>
        <w:rPr>
          <w:szCs w:val="21"/>
        </w:rPr>
        <w:t>h．同步通信卫星相对于地面的建筑物是</w:t>
      </w:r>
      <w:r>
        <w:rPr>
          <w:szCs w:val="21"/>
          <w:u w:val="single"/>
        </w:rPr>
        <w:t xml:space="preserve">     </w:t>
      </w:r>
      <w:r>
        <w:rPr>
          <w:szCs w:val="21"/>
        </w:rPr>
        <w:t>的，</w:t>
      </w:r>
      <w:r>
        <w:rPr>
          <w:szCs w:val="21"/>
          <w:u w:val="single"/>
        </w:rPr>
        <w:t xml:space="preserve">     </w:t>
      </w:r>
      <w:r>
        <w:rPr>
          <w:szCs w:val="21"/>
        </w:rPr>
        <w:t>颗同步通信卫星基本可以实现全球通信</w:t>
      </w:r>
      <w:r>
        <w:rPr>
          <w:rFonts w:hint="eastAsia"/>
          <w:szCs w:val="21"/>
        </w:rPr>
        <w:t>。</w:t>
      </w:r>
    </w:p>
    <w:p w14:paraId="7C6134D7">
      <w:pPr>
        <w:spacing w:line="360" w:lineRule="auto"/>
        <w:ind w:firstLine="420" w:firstLineChars="200"/>
        <w:jc w:val="left"/>
        <w:rPr>
          <w:szCs w:val="21"/>
        </w:rPr>
      </w:pPr>
      <w:r>
        <w:rPr>
          <w:szCs w:val="21"/>
        </w:rPr>
        <w:t>（2）理论和实践表明，质量不同的同步通信卫星都以相同的速度在同步轨道上运行，若同步通信卫星上的天线脱落，天线</w:t>
      </w:r>
      <w:r>
        <w:rPr>
          <w:szCs w:val="21"/>
          <w:u w:val="single"/>
        </w:rPr>
        <w:t xml:space="preserve">     </w:t>
      </w:r>
      <w:r>
        <w:rPr>
          <w:szCs w:val="21"/>
        </w:rPr>
        <w:t>（选</w:t>
      </w:r>
      <w:r>
        <w:rPr>
          <w:rFonts w:asciiTheme="majorEastAsia" w:hAnsiTheme="majorEastAsia" w:eastAsiaTheme="majorEastAsia"/>
          <w:szCs w:val="21"/>
        </w:rPr>
        <w:t>填“仍然”或“不会”）在</w:t>
      </w:r>
      <w:r>
        <w:rPr>
          <w:szCs w:val="21"/>
        </w:rPr>
        <w:t>同步轨道上运行</w:t>
      </w:r>
      <w:r>
        <w:rPr>
          <w:rFonts w:hint="eastAsia"/>
          <w:szCs w:val="21"/>
        </w:rPr>
        <w:t>。</w:t>
      </w:r>
    </w:p>
    <w:p w14:paraId="38351497">
      <w:pPr>
        <w:spacing w:line="360" w:lineRule="auto"/>
        <w:ind w:firstLine="420" w:firstLineChars="200"/>
        <w:jc w:val="left"/>
        <w:rPr>
          <w:szCs w:val="21"/>
        </w:rPr>
      </w:pPr>
      <w:r>
        <w:rPr>
          <w:szCs w:val="21"/>
        </w:rPr>
        <w:t>（3）地面上的甲乙两人用卫星电话通过同步通信卫星联系，从甲发出信号到他收到乙自动回复的信号至少需要</w:t>
      </w:r>
      <w:r>
        <w:rPr>
          <w:szCs w:val="21"/>
          <w:u w:val="single"/>
        </w:rPr>
        <w:t xml:space="preserve">     </w:t>
      </w:r>
      <w:r>
        <w:rPr>
          <w:szCs w:val="21"/>
        </w:rPr>
        <w:t>s</w:t>
      </w:r>
      <w:r>
        <w:rPr>
          <w:rFonts w:hint="eastAsia"/>
          <w:szCs w:val="21"/>
        </w:rPr>
        <w:t>。</w:t>
      </w:r>
    </w:p>
    <w:p w14:paraId="19FA2B82">
      <w:pPr>
        <w:spacing w:line="360" w:lineRule="auto"/>
        <w:ind w:firstLine="420" w:firstLineChars="200"/>
        <w:jc w:val="left"/>
        <w:rPr>
          <w:szCs w:val="21"/>
        </w:rPr>
      </w:pPr>
      <w:r>
        <w:rPr>
          <w:rFonts w:hint="eastAsia"/>
          <w:szCs w:val="21"/>
        </w:rPr>
        <w:t xml:space="preserve">17. </w:t>
      </w:r>
      <w:r>
        <w:rPr>
          <w:szCs w:val="21"/>
        </w:rPr>
        <w:t>2024年3月20日，长征八号遥三运载火箭搭载着鹊桥二号中继星成功发射。如图，它可实时地将月球探测器发出的测控通信信号发回地球，也将地球的控制指令信号传递到月球探测器，这为嫦娥六号探测器实现月球背面采集月壤奠定基础。请根据上述材料，完成 下列问题</w:t>
      </w:r>
    </w:p>
    <w:p w14:paraId="2D63CAEE">
      <w:pPr>
        <w:spacing w:line="360" w:lineRule="auto"/>
        <w:ind w:firstLine="3150" w:firstLineChars="1500"/>
        <w:jc w:val="left"/>
        <w:rPr>
          <w:szCs w:val="21"/>
        </w:rPr>
      </w:pPr>
      <w:r>
        <w:rPr>
          <w:szCs w:val="21"/>
        </w:rPr>
        <w:drawing>
          <wp:inline distT="0" distB="0" distL="0" distR="0">
            <wp:extent cx="1638300" cy="1104900"/>
            <wp:effectExtent l="0" t="0" r="0" b="0"/>
            <wp:docPr id="1537250029" name="图片 1537250029" descr="@@@fab61485-0332-4c41-bf0b-5b848aef47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50029" name="图片 1537250029" descr="@@@fab61485-0332-4c41-bf0b-5b848aef47fb"/>
                    <pic:cNvPicPr>
                      <a:picLocks noChangeAspect="1"/>
                    </pic:cNvPicPr>
                  </pic:nvPicPr>
                  <pic:blipFill>
                    <a:blip r:embed="rId14"/>
                    <a:stretch>
                      <a:fillRect/>
                    </a:stretch>
                  </pic:blipFill>
                  <pic:spPr>
                    <a:xfrm>
                      <a:off x="0" y="0"/>
                      <a:ext cx="1638300" cy="1104900"/>
                    </a:xfrm>
                    <a:prstGeom prst="rect">
                      <a:avLst/>
                    </a:prstGeom>
                  </pic:spPr>
                </pic:pic>
              </a:graphicData>
            </a:graphic>
          </wp:inline>
        </w:drawing>
      </w:r>
    </w:p>
    <w:p w14:paraId="686CE8D8">
      <w:pPr>
        <w:spacing w:line="360" w:lineRule="auto"/>
        <w:ind w:firstLine="420" w:firstLineChars="200"/>
        <w:jc w:val="left"/>
        <w:rPr>
          <w:szCs w:val="21"/>
        </w:rPr>
      </w:pPr>
      <w:r>
        <w:rPr>
          <w:szCs w:val="21"/>
        </w:rPr>
        <w:t>（1）运载火箭选用液态氢作为燃料，主要是因为液态氢具有较大的</w:t>
      </w:r>
      <w:r>
        <w:rPr>
          <w:szCs w:val="21"/>
          <w:u w:val="single"/>
        </w:rPr>
        <w:t xml:space="preserve">         </w:t>
      </w:r>
      <w:r>
        <w:rPr>
          <w:szCs w:val="21"/>
        </w:rPr>
        <w:t>。完全燃烧2kg液态氢释放出的热量为</w:t>
      </w:r>
      <w:r>
        <w:rPr>
          <w:szCs w:val="21"/>
          <w:u w:val="single"/>
        </w:rPr>
        <w:t xml:space="preserve">        </w:t>
      </w:r>
      <w:r>
        <w:rPr>
          <w:szCs w:val="21"/>
        </w:rPr>
        <w:t>J（氢的热值为1.4×10</w:t>
      </w:r>
      <w:r>
        <w:rPr>
          <w:szCs w:val="21"/>
          <w:vertAlign w:val="superscript"/>
        </w:rPr>
        <w:t>8</w:t>
      </w:r>
      <w:r>
        <w:rPr>
          <w:szCs w:val="21"/>
        </w:rPr>
        <w:t>J/kg）；</w:t>
      </w:r>
    </w:p>
    <w:p w14:paraId="352DA540">
      <w:pPr>
        <w:spacing w:line="360" w:lineRule="auto"/>
        <w:ind w:firstLine="420" w:firstLineChars="200"/>
        <w:jc w:val="left"/>
        <w:rPr>
          <w:szCs w:val="21"/>
        </w:rPr>
      </w:pPr>
      <w:r>
        <w:rPr>
          <w:szCs w:val="21"/>
        </w:rPr>
        <w:t>（2）加速升空</w:t>
      </w:r>
      <w:r>
        <w:rPr>
          <w:rFonts w:asciiTheme="majorEastAsia" w:hAnsiTheme="majorEastAsia" w:eastAsiaTheme="majorEastAsia"/>
          <w:szCs w:val="21"/>
        </w:rPr>
        <w:t>时“鹊桥二号”的动能变</w:t>
      </w:r>
      <w:r>
        <w:rPr>
          <w:szCs w:val="21"/>
        </w:rPr>
        <w:t>化情况是</w:t>
      </w:r>
      <w:r>
        <w:rPr>
          <w:szCs w:val="21"/>
          <w:u w:val="single"/>
        </w:rPr>
        <w:t xml:space="preserve">         </w:t>
      </w:r>
      <w:r>
        <w:rPr>
          <w:szCs w:val="21"/>
        </w:rPr>
        <w:t>。</w:t>
      </w:r>
      <w:r>
        <w:rPr>
          <w:rFonts w:asciiTheme="majorEastAsia" w:hAnsiTheme="majorEastAsia" w:eastAsiaTheme="majorEastAsia"/>
          <w:szCs w:val="21"/>
        </w:rPr>
        <w:t>“鹊桥二号”到达</w:t>
      </w:r>
      <w:r>
        <w:rPr>
          <w:szCs w:val="21"/>
        </w:rPr>
        <w:t>预定轨道后绕月运行，以地球为参照物，它是</w:t>
      </w:r>
      <w:r>
        <w:rPr>
          <w:szCs w:val="21"/>
          <w:u w:val="single"/>
        </w:rPr>
        <w:t xml:space="preserve">         </w:t>
      </w:r>
      <w:r>
        <w:rPr>
          <w:szCs w:val="21"/>
        </w:rPr>
        <w:t>的；</w:t>
      </w:r>
    </w:p>
    <w:p w14:paraId="3329489D">
      <w:pPr>
        <w:spacing w:line="360" w:lineRule="auto"/>
        <w:ind w:firstLine="420" w:firstLineChars="200"/>
        <w:jc w:val="left"/>
        <w:rPr>
          <w:szCs w:val="21"/>
        </w:rPr>
      </w:pPr>
      <w:r>
        <w:rPr>
          <w:szCs w:val="21"/>
        </w:rPr>
        <w:t>（3）嫦娥六号探测器利用</w:t>
      </w:r>
      <w:r>
        <w:rPr>
          <w:szCs w:val="21"/>
          <w:u w:val="single"/>
        </w:rPr>
        <w:t xml:space="preserve">         </w:t>
      </w:r>
      <w:r>
        <w:rPr>
          <w:szCs w:val="21"/>
        </w:rPr>
        <w:t>波</w:t>
      </w:r>
      <w:r>
        <w:rPr>
          <w:rFonts w:asciiTheme="majorEastAsia" w:hAnsiTheme="majorEastAsia" w:eastAsiaTheme="majorEastAsia"/>
          <w:szCs w:val="21"/>
        </w:rPr>
        <w:t>通过“鹊桥二号”和地球联</w:t>
      </w:r>
      <w:r>
        <w:rPr>
          <w:szCs w:val="21"/>
        </w:rPr>
        <w:t>系；若将采集的月壤带回地球，月壤的质量</w:t>
      </w:r>
      <w:r>
        <w:rPr>
          <w:szCs w:val="21"/>
          <w:u w:val="single"/>
        </w:rPr>
        <w:t xml:space="preserve">           </w:t>
      </w:r>
      <w:r>
        <w:rPr>
          <w:szCs w:val="21"/>
        </w:rPr>
        <w:t>。</w:t>
      </w:r>
    </w:p>
    <w:p w14:paraId="79C284AD">
      <w:pPr>
        <w:spacing w:line="360" w:lineRule="auto"/>
        <w:ind w:firstLine="420" w:firstLineChars="200"/>
        <w:jc w:val="left"/>
        <w:rPr>
          <w:bCs/>
          <w:szCs w:val="21"/>
        </w:rPr>
      </w:pPr>
      <w:r>
        <w:rPr>
          <w:rFonts w:hint="eastAsia"/>
          <w:szCs w:val="21"/>
        </w:rPr>
        <w:t>18．</w:t>
      </w:r>
      <w:r>
        <w:rPr>
          <w:rFonts w:hint="eastAsia"/>
          <w:bCs/>
          <w:szCs w:val="21"/>
        </w:rPr>
        <w:t>光导纤维由内芯</w:t>
      </w:r>
      <w:r>
        <w:rPr>
          <w:bCs/>
          <w:szCs w:val="21"/>
        </w:rPr>
        <w:t>和外套组成（如图甲）。若光在内芯中传播速度为真空中传播速度的三分之二，那么光信号在光导纤维内芯中沿直线传播100km，需要</w:t>
      </w:r>
      <w:r>
        <w:rPr>
          <w:bCs/>
          <w:szCs w:val="21"/>
          <w:u w:val="single"/>
        </w:rPr>
        <w:t xml:space="preserve">      </w:t>
      </w:r>
      <w:r>
        <w:rPr>
          <w:bCs/>
          <w:szCs w:val="21"/>
        </w:rPr>
        <w:t>s。互联网的光纤通信是利用光在光导纤维中多次反射来传输信息，当一束光如图乙所示，与水平方向成45°角，从</w:t>
      </w:r>
      <w:r>
        <w:rPr>
          <w:bCs/>
          <w:i/>
          <w:szCs w:val="21"/>
        </w:rPr>
        <w:t>A</w:t>
      </w:r>
      <w:r>
        <w:rPr>
          <w:bCs/>
          <w:szCs w:val="21"/>
        </w:rPr>
        <w:t>点射到一段水平放置的长为0.850mm、内径为50μm的直光导纤维的边缘，光束进入此光导纤维内部（两端的边缘除外）后反射了</w:t>
      </w:r>
      <w:r>
        <w:rPr>
          <w:bCs/>
          <w:szCs w:val="21"/>
          <w:u w:val="single"/>
        </w:rPr>
        <w:t xml:space="preserve">    </w:t>
      </w:r>
      <w:r>
        <w:rPr>
          <w:bCs/>
          <w:szCs w:val="21"/>
        </w:rPr>
        <w:t>次。</w:t>
      </w:r>
    </w:p>
    <w:p w14:paraId="3668CF98">
      <w:pPr>
        <w:spacing w:line="360" w:lineRule="auto"/>
        <w:ind w:firstLine="840" w:firstLineChars="400"/>
        <w:jc w:val="left"/>
        <w:rPr>
          <w:bCs/>
          <w:szCs w:val="21"/>
        </w:rPr>
      </w:pPr>
      <w:r>
        <w:rPr>
          <w:rFonts w:hint="eastAsia"/>
          <w:bCs/>
          <w:szCs w:val="21"/>
        </w:rPr>
        <w:drawing>
          <wp:inline distT="0" distB="0" distL="0" distR="0">
            <wp:extent cx="4429125" cy="1123950"/>
            <wp:effectExtent l="0" t="0" r="0" b="0"/>
            <wp:docPr id="100039" name="图片 100039" descr="@@@96f233db-dc32-45a4-b4be-3dd39b406c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96f233db-dc32-45a4-b4be-3dd39b406c67"/>
                    <pic:cNvPicPr>
                      <a:picLocks noChangeAspect="1"/>
                    </pic:cNvPicPr>
                  </pic:nvPicPr>
                  <pic:blipFill>
                    <a:blip r:embed="rId15"/>
                    <a:stretch>
                      <a:fillRect/>
                    </a:stretch>
                  </pic:blipFill>
                  <pic:spPr>
                    <a:xfrm>
                      <a:off x="0" y="0"/>
                      <a:ext cx="4429125" cy="1123950"/>
                    </a:xfrm>
                    <a:prstGeom prst="rect">
                      <a:avLst/>
                    </a:prstGeom>
                  </pic:spPr>
                </pic:pic>
              </a:graphicData>
            </a:graphic>
          </wp:inline>
        </w:drawing>
      </w:r>
    </w:p>
    <w:p w14:paraId="432F90CB">
      <w:pPr>
        <w:spacing w:line="360" w:lineRule="auto"/>
        <w:ind w:firstLine="420" w:firstLineChars="200"/>
        <w:jc w:val="left"/>
        <w:rPr>
          <w:bCs/>
          <w:szCs w:val="21"/>
        </w:rPr>
      </w:pPr>
      <w:r>
        <w:rPr>
          <w:rFonts w:hint="eastAsia"/>
          <w:szCs w:val="21"/>
        </w:rPr>
        <w:t>19．</w:t>
      </w:r>
      <w:r>
        <w:rPr>
          <w:rFonts w:hint="eastAsia"/>
          <w:bCs/>
          <w:szCs w:val="21"/>
        </w:rPr>
        <w:t>阅读材料，回答下列问题。</w:t>
      </w:r>
    </w:p>
    <w:p w14:paraId="12D296DD">
      <w:pPr>
        <w:spacing w:line="360" w:lineRule="auto"/>
        <w:jc w:val="center"/>
        <w:rPr>
          <w:b/>
          <w:szCs w:val="21"/>
        </w:rPr>
      </w:pPr>
      <w:r>
        <w:rPr>
          <w:rFonts w:hint="eastAsia"/>
          <w:b/>
          <w:szCs w:val="21"/>
        </w:rPr>
        <w:t>光导纤维</w:t>
      </w:r>
    </w:p>
    <w:p w14:paraId="33F24AF7">
      <w:pPr>
        <w:spacing w:line="360" w:lineRule="auto"/>
        <w:ind w:firstLine="420" w:firstLineChars="200"/>
        <w:jc w:val="left"/>
        <w:rPr>
          <w:bCs/>
          <w:szCs w:val="21"/>
        </w:rPr>
      </w:pPr>
      <w:r>
        <w:rPr>
          <w:rFonts w:hint="eastAsia"/>
          <w:bCs/>
          <w:szCs w:val="21"/>
        </w:rPr>
        <w:t>光纤是光导纤维的简写，是一种利用光在玻璃或塑料制成的纤维中的全反射原理而制成的光传导工具。前香港中文大学校长高锟和GeorgeA．Hockham首先提出光纤可以用于通信传输的设想，高锟因此获得了2009年诺贝尔物理学奖。</w:t>
      </w:r>
    </w:p>
    <w:p w14:paraId="7132C5C9">
      <w:pPr>
        <w:spacing w:line="360" w:lineRule="auto"/>
        <w:ind w:firstLine="420" w:firstLineChars="200"/>
        <w:jc w:val="left"/>
        <w:rPr>
          <w:bCs/>
          <w:szCs w:val="21"/>
        </w:rPr>
      </w:pPr>
      <w:r>
        <w:rPr>
          <w:rFonts w:hint="eastAsia"/>
          <w:bCs/>
          <w:szCs w:val="21"/>
        </w:rPr>
        <w:t>光导纤维是由纯度极高的石英玻璃（主要成分是二氧化硅）拉制而成的（如图甲所示），粗细大致与人的头发相当，有的直径只有几微米。光纤通信的原理是利用光的全反射现象。当光从玻璃中射向空气时，折射角会大于入射角，并且随着入射角的增大，折射光线越来越暗，反射光线能量越来越强，当入射角大于某一角度时，折射光线消失，全部光线都反射回玻璃中，这就是光的全反射现象。表面上看，光好像在玻璃中弯曲前进（如图乙）。</w:t>
      </w:r>
    </w:p>
    <w:p w14:paraId="43DAAAFA">
      <w:pPr>
        <w:spacing w:line="360" w:lineRule="auto"/>
        <w:ind w:firstLine="1680" w:firstLineChars="800"/>
        <w:jc w:val="left"/>
        <w:rPr>
          <w:bCs/>
          <w:szCs w:val="21"/>
        </w:rPr>
      </w:pPr>
      <w:r>
        <w:rPr>
          <w:rFonts w:hint="eastAsia"/>
          <w:bCs/>
          <w:szCs w:val="21"/>
        </w:rPr>
        <w:drawing>
          <wp:inline distT="0" distB="0" distL="0" distR="0">
            <wp:extent cx="3152775" cy="1371600"/>
            <wp:effectExtent l="0" t="0" r="0" b="0"/>
            <wp:docPr id="100047" name="图片 100047" descr="@@@235b2ed3-31f1-4e37-9de7-747107139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35b2ed3-31f1-4e37-9de7-7471071394f6"/>
                    <pic:cNvPicPr>
                      <a:picLocks noChangeAspect="1"/>
                    </pic:cNvPicPr>
                  </pic:nvPicPr>
                  <pic:blipFill>
                    <a:blip r:embed="rId16"/>
                    <a:stretch>
                      <a:fillRect/>
                    </a:stretch>
                  </pic:blipFill>
                  <pic:spPr>
                    <a:xfrm>
                      <a:off x="0" y="0"/>
                      <a:ext cx="3152775" cy="1371600"/>
                    </a:xfrm>
                    <a:prstGeom prst="rect">
                      <a:avLst/>
                    </a:prstGeom>
                  </pic:spPr>
                </pic:pic>
              </a:graphicData>
            </a:graphic>
          </wp:inline>
        </w:drawing>
      </w:r>
    </w:p>
    <w:p w14:paraId="36DE1582">
      <w:pPr>
        <w:spacing w:line="360" w:lineRule="auto"/>
        <w:ind w:firstLine="420" w:firstLineChars="200"/>
        <w:jc w:val="left"/>
        <w:rPr>
          <w:bCs/>
          <w:szCs w:val="21"/>
        </w:rPr>
      </w:pPr>
      <w:r>
        <w:rPr>
          <w:rFonts w:hint="eastAsia"/>
          <w:bCs/>
          <w:szCs w:val="21"/>
        </w:rPr>
        <w:t>一根光纤的潜在带宽可达20THz。采用这样的带宽，只需一秒钟左右，即可将人类古今中外全部文字资料传送完毕。诺贝尔奖评委会这样描述：“光流动在细小如线的玻璃丝中，它携带着各种信息数据向每一个方向传递，文本、音乐、图片和视频因此能在瞬间传遍全球。”</w:t>
      </w:r>
    </w:p>
    <w:p w14:paraId="00EBEA28">
      <w:pPr>
        <w:spacing w:line="360" w:lineRule="auto"/>
        <w:ind w:firstLine="420" w:firstLineChars="200"/>
        <w:jc w:val="left"/>
        <w:rPr>
          <w:bCs/>
          <w:szCs w:val="21"/>
        </w:rPr>
      </w:pPr>
      <w:r>
        <w:rPr>
          <w:rFonts w:hint="eastAsia"/>
          <w:bCs/>
          <w:szCs w:val="21"/>
        </w:rPr>
        <w:t>（1）计算机通过光纤接入互联网，光纤的作用是</w:t>
      </w:r>
      <w:r>
        <w:rPr>
          <w:rFonts w:hint="eastAsia"/>
          <w:bCs/>
          <w:szCs w:val="21"/>
          <w:u w:val="single"/>
        </w:rPr>
        <w:t xml:space="preserve">      </w:t>
      </w:r>
      <w:r>
        <w:rPr>
          <w:rFonts w:hint="eastAsia"/>
          <w:bCs/>
          <w:szCs w:val="21"/>
        </w:rPr>
        <w:t>；</w:t>
      </w:r>
    </w:p>
    <w:p w14:paraId="7582B068">
      <w:pPr>
        <w:spacing w:line="360" w:lineRule="auto"/>
        <w:ind w:firstLine="420" w:firstLineChars="200"/>
        <w:jc w:val="left"/>
        <w:rPr>
          <w:bCs/>
          <w:szCs w:val="21"/>
        </w:rPr>
      </w:pPr>
      <w:r>
        <w:rPr>
          <w:rFonts w:hint="eastAsia"/>
          <w:bCs/>
          <w:szCs w:val="21"/>
        </w:rPr>
        <w:t>A．输电</w:t>
      </w:r>
      <w:r>
        <w:rPr>
          <w:rFonts w:hint="eastAsia" w:ascii="微软雅黑" w:hAnsi="微软雅黑" w:cs="微软雅黑"/>
          <w:bCs/>
          <w:szCs w:val="21"/>
        </w:rPr>
        <w:t>　　</w:t>
      </w:r>
      <w:r>
        <w:rPr>
          <w:rFonts w:hint="eastAsia"/>
          <w:bCs/>
          <w:szCs w:val="21"/>
        </w:rPr>
        <w:t>B．通信</w:t>
      </w:r>
      <w:r>
        <w:rPr>
          <w:rFonts w:hint="eastAsia" w:ascii="微软雅黑" w:hAnsi="微软雅黑" w:cs="微软雅黑"/>
          <w:bCs/>
          <w:szCs w:val="21"/>
        </w:rPr>
        <w:t>　　</w:t>
      </w:r>
      <w:r>
        <w:rPr>
          <w:rFonts w:hint="eastAsia"/>
          <w:bCs/>
          <w:szCs w:val="21"/>
        </w:rPr>
        <w:t>C．导热</w:t>
      </w:r>
      <w:r>
        <w:rPr>
          <w:rFonts w:hint="eastAsia" w:ascii="微软雅黑" w:hAnsi="微软雅黑" w:cs="微软雅黑"/>
          <w:bCs/>
          <w:szCs w:val="21"/>
        </w:rPr>
        <w:t>　　</w:t>
      </w:r>
      <w:r>
        <w:rPr>
          <w:rFonts w:hint="eastAsia"/>
          <w:bCs/>
          <w:szCs w:val="21"/>
        </w:rPr>
        <w:t>D．照明</w:t>
      </w:r>
    </w:p>
    <w:p w14:paraId="31B6889C">
      <w:pPr>
        <w:spacing w:line="360" w:lineRule="auto"/>
        <w:ind w:firstLine="420" w:firstLineChars="200"/>
        <w:jc w:val="left"/>
        <w:rPr>
          <w:bCs/>
          <w:szCs w:val="21"/>
        </w:rPr>
      </w:pPr>
      <w:r>
        <w:rPr>
          <w:rFonts w:hint="eastAsia"/>
          <w:bCs/>
          <w:szCs w:val="21"/>
        </w:rPr>
        <w:t>（2）光纤是利用光波在光导纤维中的全反射原理而达成的光传导工具。光波</w:t>
      </w:r>
      <w:r>
        <w:rPr>
          <w:rFonts w:hint="eastAsia"/>
          <w:bCs/>
          <w:szCs w:val="21"/>
          <w:u w:val="single"/>
        </w:rPr>
        <w:t xml:space="preserve">      </w:t>
      </w:r>
      <w:r>
        <w:rPr>
          <w:rFonts w:hint="eastAsia"/>
          <w:bCs/>
          <w:szCs w:val="21"/>
        </w:rPr>
        <w:t>（选填“属于”或“不属于”）电磁波，光在真空中的传播速度为</w:t>
      </w:r>
      <w:r>
        <w:rPr>
          <w:rFonts w:hint="eastAsia"/>
          <w:bCs/>
          <w:szCs w:val="21"/>
          <w:u w:val="single"/>
        </w:rPr>
        <w:t xml:space="preserve">      </w:t>
      </w:r>
      <w:r>
        <w:rPr>
          <w:rFonts w:hint="eastAsia"/>
          <w:bCs/>
          <w:szCs w:val="21"/>
        </w:rPr>
        <w:t>m/s；</w:t>
      </w:r>
    </w:p>
    <w:p w14:paraId="42A38D3B">
      <w:pPr>
        <w:spacing w:line="360" w:lineRule="auto"/>
        <w:ind w:firstLine="420" w:firstLineChars="200"/>
        <w:jc w:val="left"/>
        <w:rPr>
          <w:bCs/>
          <w:szCs w:val="21"/>
        </w:rPr>
      </w:pPr>
      <w:r>
        <w:rPr>
          <w:rFonts w:hint="eastAsia"/>
          <w:bCs/>
          <w:szCs w:val="21"/>
        </w:rPr>
        <w:t>（3）根据文中全反射的定义，请你判断：当光从空气射入水中，逐渐增大入射角时，</w:t>
      </w:r>
      <w:r>
        <w:rPr>
          <w:rFonts w:hint="eastAsia"/>
          <w:bCs/>
          <w:szCs w:val="21"/>
          <w:u w:val="single"/>
        </w:rPr>
        <w:t xml:space="preserve">      </w:t>
      </w:r>
      <w:r>
        <w:rPr>
          <w:rFonts w:hint="eastAsia"/>
          <w:bCs/>
          <w:szCs w:val="21"/>
        </w:rPr>
        <w:t>（选填“会”或“不会”）发生全反射；</w:t>
      </w:r>
    </w:p>
    <w:p w14:paraId="176DF1FE">
      <w:pPr>
        <w:spacing w:line="360" w:lineRule="auto"/>
        <w:ind w:firstLine="420" w:firstLineChars="200"/>
        <w:jc w:val="left"/>
        <w:rPr>
          <w:bCs/>
          <w:szCs w:val="21"/>
        </w:rPr>
      </w:pPr>
      <w:r>
        <w:rPr>
          <w:rFonts w:hint="eastAsia"/>
          <w:bCs/>
          <w:szCs w:val="21"/>
        </w:rPr>
        <w:t>（4）下列关于光导纤维的说法中正确的是</w:t>
      </w:r>
      <w:r>
        <w:rPr>
          <w:rFonts w:hint="eastAsia"/>
          <w:bCs/>
          <w:szCs w:val="21"/>
          <w:u w:val="single"/>
        </w:rPr>
        <w:t xml:space="preserve">        </w:t>
      </w:r>
      <w:r>
        <w:rPr>
          <w:rFonts w:hint="eastAsia"/>
          <w:bCs/>
          <w:szCs w:val="21"/>
        </w:rPr>
        <w:t>；</w:t>
      </w:r>
    </w:p>
    <w:p w14:paraId="6FE963C7">
      <w:pPr>
        <w:spacing w:line="360" w:lineRule="auto"/>
        <w:ind w:firstLine="420" w:firstLineChars="200"/>
        <w:jc w:val="left"/>
        <w:rPr>
          <w:bCs/>
          <w:szCs w:val="21"/>
        </w:rPr>
      </w:pPr>
      <w:r>
        <w:rPr>
          <w:rFonts w:hint="eastAsia"/>
          <w:bCs/>
          <w:szCs w:val="21"/>
        </w:rPr>
        <w:t>A．光导纤维的主要成分是氧化物</w:t>
      </w:r>
    </w:p>
    <w:p w14:paraId="67A5C692">
      <w:pPr>
        <w:spacing w:line="360" w:lineRule="auto"/>
        <w:ind w:firstLine="420" w:firstLineChars="200"/>
        <w:jc w:val="left"/>
        <w:rPr>
          <w:bCs/>
          <w:szCs w:val="21"/>
        </w:rPr>
      </w:pPr>
      <w:r>
        <w:rPr>
          <w:rFonts w:hint="eastAsia"/>
          <w:bCs/>
          <w:szCs w:val="21"/>
        </w:rPr>
        <w:t>B．光纤通信不容易受外界干扰，能够传播更远</w:t>
      </w:r>
    </w:p>
    <w:p w14:paraId="5DBFC3DA">
      <w:pPr>
        <w:spacing w:line="360" w:lineRule="auto"/>
        <w:ind w:firstLine="420" w:firstLineChars="200"/>
        <w:jc w:val="left"/>
        <w:rPr>
          <w:bCs/>
          <w:szCs w:val="21"/>
        </w:rPr>
      </w:pPr>
      <w:r>
        <w:rPr>
          <w:rFonts w:hint="eastAsia"/>
          <w:bCs/>
          <w:szCs w:val="21"/>
        </w:rPr>
        <w:t>C．光导纤维是利用光传输信息的</w:t>
      </w:r>
    </w:p>
    <w:p w14:paraId="20C962DB">
      <w:pPr>
        <w:spacing w:line="360" w:lineRule="auto"/>
        <w:ind w:firstLine="420" w:firstLineChars="200"/>
        <w:jc w:val="left"/>
        <w:rPr>
          <w:bCs/>
          <w:szCs w:val="21"/>
        </w:rPr>
      </w:pPr>
      <w:r>
        <w:rPr>
          <w:rFonts w:hint="eastAsia"/>
          <w:bCs/>
          <w:szCs w:val="21"/>
        </w:rPr>
        <w:t>D．石英玻璃能够拉制成细丝说明它的弹性好</w:t>
      </w:r>
    </w:p>
    <w:p w14:paraId="6667BDC7">
      <w:pPr>
        <w:spacing w:line="360" w:lineRule="auto"/>
        <w:ind w:firstLine="420" w:firstLineChars="200"/>
        <w:jc w:val="left"/>
        <w:textAlignment w:val="center"/>
      </w:pPr>
      <w:r>
        <w:rPr>
          <w:rFonts w:hint="eastAsia"/>
          <w:szCs w:val="21"/>
        </w:rPr>
        <w:t>20．</w:t>
      </w:r>
      <w:r>
        <w:t>我国航空航天事业取得令人瞩目的成就，阅读以下相关材料，并回答问题。</w:t>
      </w:r>
    </w:p>
    <w:p w14:paraId="34E869F7">
      <w:pPr>
        <w:spacing w:line="360" w:lineRule="auto"/>
        <w:ind w:firstLine="420" w:firstLineChars="200"/>
        <w:jc w:val="left"/>
        <w:textAlignment w:val="center"/>
      </w:pPr>
      <w:r>
        <w:rPr>
          <w:rFonts w:hint="eastAsia"/>
        </w:rPr>
        <w:t>2024</w:t>
      </w:r>
      <w:r>
        <w:t>年5月3日17时27分，嫦娥六号探测器在文昌航天发射场成功发射（如图甲），开启了为期约53天的世界首次月球背面采样返回之旅。它在太空中飞行了大约5天到达38万公里外的月球轨道，于6月2日6时23分，成功着陆在月球背面南极</w:t>
      </w:r>
      <w:r>
        <w:rPr>
          <w:rFonts w:hint="eastAsia"/>
        </w:rPr>
        <w:t>-</w:t>
      </w:r>
      <w:r>
        <w:t>艾特肯盆地预选着陆区，后续将按计划开展约2天的月背采样工作，采集月壤样品和月表岩石并返回地球。</w:t>
      </w:r>
    </w:p>
    <w:p w14:paraId="5335E712">
      <w:pPr>
        <w:spacing w:line="360" w:lineRule="auto"/>
        <w:ind w:firstLine="1260" w:firstLineChars="600"/>
        <w:jc w:val="left"/>
        <w:textAlignment w:val="center"/>
      </w:pPr>
      <w:r>
        <w:drawing>
          <wp:inline distT="0" distB="0" distL="0" distR="0">
            <wp:extent cx="4838065" cy="1328420"/>
            <wp:effectExtent l="0" t="0" r="635" b="5080"/>
            <wp:docPr id="100011" name="图片 100011" descr="@@@9a0df673-415d-499a-b868-6e2e7cff1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a0df673-415d-499a-b868-6e2e7cff1752"/>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64671" cy="1336014"/>
                    </a:xfrm>
                    <a:prstGeom prst="rect">
                      <a:avLst/>
                    </a:prstGeom>
                    <a:ln>
                      <a:noFill/>
                    </a:ln>
                  </pic:spPr>
                </pic:pic>
              </a:graphicData>
            </a:graphic>
          </wp:inline>
        </w:drawing>
      </w:r>
    </w:p>
    <w:p w14:paraId="55EE7C2C">
      <w:pPr>
        <w:spacing w:line="360" w:lineRule="auto"/>
        <w:ind w:firstLine="420" w:firstLineChars="200"/>
        <w:jc w:val="left"/>
        <w:textAlignment w:val="center"/>
      </w:pPr>
      <w:r>
        <w:t>（</w:t>
      </w:r>
      <w:r>
        <w:rPr>
          <w:rFonts w:hint="eastAsia"/>
        </w:rPr>
        <w:t>1</w:t>
      </w:r>
      <w:r>
        <w:t>）预计嫦娥六号将携带约2</w:t>
      </w:r>
      <w:r>
        <w:rPr>
          <w:u w:val="single"/>
        </w:rPr>
        <w:t xml:space="preserve">      </w:t>
      </w:r>
      <w:r>
        <w:t>（选</w:t>
      </w:r>
      <w:r>
        <w:rPr>
          <w:rFonts w:asciiTheme="majorEastAsia" w:hAnsiTheme="majorEastAsia" w:eastAsiaTheme="majorEastAsia"/>
        </w:rPr>
        <w:t>填“克”“千克”或“吨”）珍</w:t>
      </w:r>
      <w:r>
        <w:t>贵的月球样品返回地球；</w:t>
      </w:r>
    </w:p>
    <w:p w14:paraId="391E8DA2">
      <w:pPr>
        <w:spacing w:line="360" w:lineRule="auto"/>
        <w:ind w:firstLine="420" w:firstLineChars="200"/>
        <w:jc w:val="left"/>
        <w:textAlignment w:val="center"/>
      </w:pPr>
      <w:r>
        <w:t>（</w:t>
      </w:r>
      <w:r>
        <w:rPr>
          <w:rFonts w:hint="eastAsia"/>
        </w:rPr>
        <w:t>2</w:t>
      </w:r>
      <w:r>
        <w:t>）嫦娥六号成功着陆后，将通过鹊桥二号与地球进行通讯。假设在如图乙所示位置，鹊桥二号（3月20日发射升空）与地球间距离为</w:t>
      </w:r>
      <w:r>
        <w:object>
          <v:shape id="_x0000_i1026" o:spt="75" alt="eqIdbd247da06d1d563efbda972d54ef3782" type="#_x0000_t75" style="height:14.25pt;width:52.9pt;" o:ole="t" filled="f" o:preferrelative="t" stroked="f" coordsize="21600,21600">
            <v:path/>
            <v:fill on="f" focussize="0,0"/>
            <v:stroke on="f" joinstyle="miter"/>
            <v:imagedata r:id="rId19" o:title="eqIdbd247da06d1d563efbda972d54ef3782"/>
            <o:lock v:ext="edit" aspectratio="t"/>
            <w10:wrap type="none"/>
            <w10:anchorlock/>
          </v:shape>
          <o:OLEObject Type="Embed" ProgID="Equation.DSMT4" ShapeID="_x0000_i1026" DrawAspect="Content" ObjectID="_1468075726" r:id="rId18">
            <o:LockedField>false</o:LockedField>
          </o:OLEObject>
        </w:object>
      </w:r>
      <w:r>
        <w:t>，与月球间距离为</w:t>
      </w:r>
      <w:r>
        <w:object>
          <v:shape id="_x0000_i1027" o:spt="75" alt="eqId4ead6c0861700e39e12cc91eee1ee956" type="#_x0000_t75" style="height:13.9pt;width:52.9pt;" o:ole="t" filled="f" o:preferrelative="t" stroked="f" coordsize="21600,21600">
            <v:path/>
            <v:fill on="f" focussize="0,0"/>
            <v:stroke on="f" joinstyle="miter"/>
            <v:imagedata r:id="rId21" o:title="eqId4ead6c0861700e39e12cc91eee1ee956"/>
            <o:lock v:ext="edit" aspectratio="t"/>
            <w10:wrap type="none"/>
            <w10:anchorlock/>
          </v:shape>
          <o:OLEObject Type="Embed" ProgID="Equation.DSMT4" ShapeID="_x0000_i1027" DrawAspect="Content" ObjectID="_1468075727" r:id="rId20">
            <o:LockedField>false</o:LockedField>
          </o:OLEObject>
        </w:object>
      </w:r>
      <w:r>
        <w:t>，请计算出通讯信号由地球到达嫦娥六号所需要的最短时间是多少？（通讯信号的速度为</w:t>
      </w:r>
      <w:r>
        <w:object>
          <v:shape id="_x0000_i1028" o:spt="75" alt="eqId8bd296edbde664f19abbc3ad1ae01e91" type="#_x0000_t75" style="height:13.9pt;width:50.25pt;" o:ole="t" filled="f" o:preferrelative="t" stroked="f" coordsize="21600,21600">
            <v:path/>
            <v:fill on="f" focussize="0,0"/>
            <v:stroke on="f" joinstyle="miter"/>
            <v:imagedata r:id="rId23" o:title="eqId8bd296edbde664f19abbc3ad1ae01e91"/>
            <o:lock v:ext="edit" aspectratio="t"/>
            <w10:wrap type="none"/>
            <w10:anchorlock/>
          </v:shape>
          <o:OLEObject Type="Embed" ProgID="Equation.DSMT4" ShapeID="_x0000_i1028" DrawAspect="Content" ObjectID="_1468075728" r:id="rId22">
            <o:LockedField>false</o:LockedField>
          </o:OLEObject>
        </w:object>
      </w:r>
      <w:r>
        <w:t>）</w:t>
      </w:r>
    </w:p>
    <w:p w14:paraId="642C5E09">
      <w:pPr>
        <w:spacing w:line="360" w:lineRule="auto"/>
        <w:ind w:firstLine="420" w:firstLineChars="200"/>
        <w:jc w:val="left"/>
        <w:textAlignment w:val="center"/>
      </w:pPr>
      <w:r>
        <w:t>（</w:t>
      </w:r>
      <w:r>
        <w:rPr>
          <w:rFonts w:hint="eastAsia"/>
        </w:rPr>
        <w:t>3</w:t>
      </w:r>
      <w:r>
        <w:t>）小明用平面镜模拟了鹊桥的作用，请在图丙中画出平面镜的位置；</w:t>
      </w:r>
    </w:p>
    <w:p w14:paraId="6CFDFCDD">
      <w:pPr>
        <w:spacing w:line="360" w:lineRule="auto"/>
        <w:ind w:firstLine="420" w:firstLineChars="200"/>
        <w:jc w:val="left"/>
        <w:textAlignment w:val="center"/>
        <w:rPr>
          <w:u w:val="single"/>
        </w:rPr>
      </w:pPr>
      <w:r>
        <w:t>（</w:t>
      </w:r>
      <w:r>
        <w:rPr>
          <w:rFonts w:hint="eastAsia"/>
        </w:rPr>
        <w:t>4</w:t>
      </w:r>
      <w:r>
        <w:t>）为嫦娥六号探测器中设计的月球车质量约为240kg。已知相同质量的物体在月球上受到的吸引力是地球上的六分之一，月球车在月球上受到的吸引力是多少？</w:t>
      </w:r>
    </w:p>
    <w:p w14:paraId="390351CF">
      <w:pPr>
        <w:spacing w:line="360" w:lineRule="auto"/>
        <w:ind w:firstLine="420" w:firstLineChars="200"/>
        <w:jc w:val="left"/>
        <w:textAlignment w:val="center"/>
        <w:rPr>
          <w:color w:val="EE0000"/>
        </w:rPr>
      </w:pPr>
      <w:r>
        <w:rPr>
          <w:color w:val="EE0000"/>
        </w:rPr>
        <w:t xml:space="preserve"> </w:t>
      </w:r>
      <w:r>
        <w:rPr>
          <w:rFonts w:hint="eastAsia"/>
          <w:color w:val="EE0000"/>
        </w:rPr>
        <w:t xml:space="preserve">                  </w:t>
      </w:r>
    </w:p>
    <w:p w14:paraId="4678556C">
      <w:pPr>
        <w:spacing w:line="360" w:lineRule="auto"/>
        <w:ind w:firstLine="420" w:firstLineChars="200"/>
        <w:jc w:val="left"/>
        <w:textAlignment w:val="center"/>
        <w:rPr>
          <w:color w:val="EE0000"/>
        </w:rPr>
      </w:pPr>
    </w:p>
    <w:p w14:paraId="6C089748">
      <w:pPr>
        <w:spacing w:line="360" w:lineRule="auto"/>
        <w:ind w:firstLine="420" w:firstLineChars="200"/>
        <w:jc w:val="left"/>
        <w:textAlignment w:val="center"/>
        <w:rPr>
          <w:bCs/>
          <w:color w:val="EE0000"/>
        </w:rPr>
      </w:pP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89A1B2EB-B403-4E77-8E96-CEAF4A2E12EA}"/>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altName w:val="宋体"/>
    <w:panose1 w:val="02010509060101010101"/>
    <w:charset w:val="86"/>
    <w:family w:val="modern"/>
    <w:pitch w:val="default"/>
    <w:sig w:usb0="00000000" w:usb1="00000000" w:usb2="00000010" w:usb3="00000000" w:csb0="00040000" w:csb1="00000000"/>
    <w:embedRegular r:id="rId2" w:fontKey="{1B6BDBF0-A9FD-46B5-BDF1-A8E3703F219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4EBDB43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4EBDB43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1" w:name="_Hlk134194267"/>
    <w:r>
      <w:rPr>
        <w:rFonts w:hint="eastAsia"/>
        <w:lang w:val="zh-CN"/>
      </w:rPr>
      <w:t xml:space="preserve"> </w:t>
    </w:r>
    <w:r>
      <w:rPr>
        <w:rFonts w:hint="eastAsia"/>
      </w:rPr>
      <w:t xml:space="preserve"> </w:t>
    </w:r>
    <w:bookmarkEnd w:id="1"/>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64E46A4D">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21FDE">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5876"/>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1F2C"/>
    <w:rsid w:val="00124814"/>
    <w:rsid w:val="001313CC"/>
    <w:rsid w:val="00132A0A"/>
    <w:rsid w:val="0013339A"/>
    <w:rsid w:val="001403F4"/>
    <w:rsid w:val="00140B37"/>
    <w:rsid w:val="00143676"/>
    <w:rsid w:val="00162722"/>
    <w:rsid w:val="001708F3"/>
    <w:rsid w:val="001717EA"/>
    <w:rsid w:val="00176E52"/>
    <w:rsid w:val="00192B8C"/>
    <w:rsid w:val="001964F2"/>
    <w:rsid w:val="001A4557"/>
    <w:rsid w:val="001A5ABC"/>
    <w:rsid w:val="001B14D6"/>
    <w:rsid w:val="001B2478"/>
    <w:rsid w:val="001C2A95"/>
    <w:rsid w:val="001D3BBF"/>
    <w:rsid w:val="001D752B"/>
    <w:rsid w:val="001E0CB4"/>
    <w:rsid w:val="001E2A97"/>
    <w:rsid w:val="001F371B"/>
    <w:rsid w:val="001F4FF2"/>
    <w:rsid w:val="002032A4"/>
    <w:rsid w:val="00203BE9"/>
    <w:rsid w:val="00207A36"/>
    <w:rsid w:val="00211C69"/>
    <w:rsid w:val="00221DE2"/>
    <w:rsid w:val="00223B11"/>
    <w:rsid w:val="00226040"/>
    <w:rsid w:val="00243B6D"/>
    <w:rsid w:val="00245086"/>
    <w:rsid w:val="002645C6"/>
    <w:rsid w:val="002802D2"/>
    <w:rsid w:val="00284709"/>
    <w:rsid w:val="002906D6"/>
    <w:rsid w:val="00296679"/>
    <w:rsid w:val="002A19F4"/>
    <w:rsid w:val="002A7241"/>
    <w:rsid w:val="002B255E"/>
    <w:rsid w:val="002B2FC8"/>
    <w:rsid w:val="002B4025"/>
    <w:rsid w:val="002B4345"/>
    <w:rsid w:val="002B545B"/>
    <w:rsid w:val="002C20DD"/>
    <w:rsid w:val="002C29D8"/>
    <w:rsid w:val="002C3DB9"/>
    <w:rsid w:val="002D0433"/>
    <w:rsid w:val="002D1A79"/>
    <w:rsid w:val="002D3F26"/>
    <w:rsid w:val="002E765A"/>
    <w:rsid w:val="002F4246"/>
    <w:rsid w:val="0030440B"/>
    <w:rsid w:val="00314138"/>
    <w:rsid w:val="00325868"/>
    <w:rsid w:val="00330D8C"/>
    <w:rsid w:val="003320D3"/>
    <w:rsid w:val="00337134"/>
    <w:rsid w:val="003417BF"/>
    <w:rsid w:val="003427E8"/>
    <w:rsid w:val="00345A9E"/>
    <w:rsid w:val="00356331"/>
    <w:rsid w:val="00361A94"/>
    <w:rsid w:val="003672E4"/>
    <w:rsid w:val="00374318"/>
    <w:rsid w:val="0037547D"/>
    <w:rsid w:val="00390CCA"/>
    <w:rsid w:val="003A2D80"/>
    <w:rsid w:val="003A3D94"/>
    <w:rsid w:val="003A4C84"/>
    <w:rsid w:val="003A57C2"/>
    <w:rsid w:val="003A6706"/>
    <w:rsid w:val="003A7C76"/>
    <w:rsid w:val="003B2000"/>
    <w:rsid w:val="003B6305"/>
    <w:rsid w:val="003C304F"/>
    <w:rsid w:val="003C7598"/>
    <w:rsid w:val="003D107E"/>
    <w:rsid w:val="003D3D60"/>
    <w:rsid w:val="003D5581"/>
    <w:rsid w:val="003D7DAF"/>
    <w:rsid w:val="003F1325"/>
    <w:rsid w:val="003F600D"/>
    <w:rsid w:val="003F6281"/>
    <w:rsid w:val="004042BF"/>
    <w:rsid w:val="00412B1A"/>
    <w:rsid w:val="004151FC"/>
    <w:rsid w:val="004156DC"/>
    <w:rsid w:val="004203FD"/>
    <w:rsid w:val="00422C48"/>
    <w:rsid w:val="00423D9D"/>
    <w:rsid w:val="00424E39"/>
    <w:rsid w:val="004313CB"/>
    <w:rsid w:val="00431D3D"/>
    <w:rsid w:val="004361E1"/>
    <w:rsid w:val="00446C9D"/>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290A"/>
    <w:rsid w:val="005437A0"/>
    <w:rsid w:val="0054465E"/>
    <w:rsid w:val="005448CD"/>
    <w:rsid w:val="00544B0F"/>
    <w:rsid w:val="00546211"/>
    <w:rsid w:val="00555347"/>
    <w:rsid w:val="005642F8"/>
    <w:rsid w:val="00567993"/>
    <w:rsid w:val="00572BD6"/>
    <w:rsid w:val="005773C1"/>
    <w:rsid w:val="00580EF4"/>
    <w:rsid w:val="005810BA"/>
    <w:rsid w:val="00586673"/>
    <w:rsid w:val="00593757"/>
    <w:rsid w:val="005A4DD8"/>
    <w:rsid w:val="005A5004"/>
    <w:rsid w:val="005A5542"/>
    <w:rsid w:val="005A5577"/>
    <w:rsid w:val="005A564E"/>
    <w:rsid w:val="005A78DF"/>
    <w:rsid w:val="005A7C54"/>
    <w:rsid w:val="005B00AC"/>
    <w:rsid w:val="005B404E"/>
    <w:rsid w:val="005B5CB5"/>
    <w:rsid w:val="005C5A16"/>
    <w:rsid w:val="005D0D99"/>
    <w:rsid w:val="005D184E"/>
    <w:rsid w:val="005D1F44"/>
    <w:rsid w:val="005E1488"/>
    <w:rsid w:val="005E2E5D"/>
    <w:rsid w:val="005E333D"/>
    <w:rsid w:val="005E644C"/>
    <w:rsid w:val="005F12BF"/>
    <w:rsid w:val="005F620C"/>
    <w:rsid w:val="005F676F"/>
    <w:rsid w:val="005F78FC"/>
    <w:rsid w:val="00601632"/>
    <w:rsid w:val="0060315A"/>
    <w:rsid w:val="00604779"/>
    <w:rsid w:val="00604CCD"/>
    <w:rsid w:val="00605228"/>
    <w:rsid w:val="00613A9E"/>
    <w:rsid w:val="006152B5"/>
    <w:rsid w:val="00622147"/>
    <w:rsid w:val="006245B4"/>
    <w:rsid w:val="00625BFC"/>
    <w:rsid w:val="0063277E"/>
    <w:rsid w:val="00633A39"/>
    <w:rsid w:val="006439D7"/>
    <w:rsid w:val="00644B7C"/>
    <w:rsid w:val="00650984"/>
    <w:rsid w:val="00651750"/>
    <w:rsid w:val="00653630"/>
    <w:rsid w:val="00657ECA"/>
    <w:rsid w:val="00662618"/>
    <w:rsid w:val="00672EA9"/>
    <w:rsid w:val="00680CAD"/>
    <w:rsid w:val="00680E27"/>
    <w:rsid w:val="0068548C"/>
    <w:rsid w:val="0068647F"/>
    <w:rsid w:val="0068772E"/>
    <w:rsid w:val="00690E90"/>
    <w:rsid w:val="00692028"/>
    <w:rsid w:val="00694047"/>
    <w:rsid w:val="00696222"/>
    <w:rsid w:val="00697075"/>
    <w:rsid w:val="006A24BB"/>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95AA3"/>
    <w:rsid w:val="007A120B"/>
    <w:rsid w:val="007A7674"/>
    <w:rsid w:val="007A7B75"/>
    <w:rsid w:val="007B18D7"/>
    <w:rsid w:val="007C420B"/>
    <w:rsid w:val="007C5258"/>
    <w:rsid w:val="007D2C32"/>
    <w:rsid w:val="007D39F0"/>
    <w:rsid w:val="007D550A"/>
    <w:rsid w:val="007D6D3C"/>
    <w:rsid w:val="007D6DA3"/>
    <w:rsid w:val="007E078F"/>
    <w:rsid w:val="007E196B"/>
    <w:rsid w:val="007E5DEE"/>
    <w:rsid w:val="007F23F2"/>
    <w:rsid w:val="007F7B73"/>
    <w:rsid w:val="00800B30"/>
    <w:rsid w:val="00805C0B"/>
    <w:rsid w:val="00806471"/>
    <w:rsid w:val="00812194"/>
    <w:rsid w:val="0081639E"/>
    <w:rsid w:val="008179B8"/>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84EA0"/>
    <w:rsid w:val="00896574"/>
    <w:rsid w:val="008A0650"/>
    <w:rsid w:val="008A195D"/>
    <w:rsid w:val="008A1F3A"/>
    <w:rsid w:val="008B60A9"/>
    <w:rsid w:val="008B6385"/>
    <w:rsid w:val="008C37F3"/>
    <w:rsid w:val="008C4E23"/>
    <w:rsid w:val="008C7BF2"/>
    <w:rsid w:val="008D102C"/>
    <w:rsid w:val="008D4F15"/>
    <w:rsid w:val="008E0BD3"/>
    <w:rsid w:val="008E41D6"/>
    <w:rsid w:val="008E522F"/>
    <w:rsid w:val="008E5E6F"/>
    <w:rsid w:val="00900407"/>
    <w:rsid w:val="00901950"/>
    <w:rsid w:val="0090385D"/>
    <w:rsid w:val="009055CA"/>
    <w:rsid w:val="00906724"/>
    <w:rsid w:val="009119A6"/>
    <w:rsid w:val="00913D30"/>
    <w:rsid w:val="009159F7"/>
    <w:rsid w:val="00920220"/>
    <w:rsid w:val="00924438"/>
    <w:rsid w:val="009255AD"/>
    <w:rsid w:val="00930908"/>
    <w:rsid w:val="009334ED"/>
    <w:rsid w:val="00936DD4"/>
    <w:rsid w:val="00937A93"/>
    <w:rsid w:val="00944CD1"/>
    <w:rsid w:val="0094715E"/>
    <w:rsid w:val="00950471"/>
    <w:rsid w:val="00955139"/>
    <w:rsid w:val="00956E6F"/>
    <w:rsid w:val="00962B7F"/>
    <w:rsid w:val="00962EDE"/>
    <w:rsid w:val="00964AD2"/>
    <w:rsid w:val="00974F9A"/>
    <w:rsid w:val="009824F1"/>
    <w:rsid w:val="009853A7"/>
    <w:rsid w:val="00986475"/>
    <w:rsid w:val="0099215D"/>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6CAD"/>
    <w:rsid w:val="00A50DF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3A63"/>
    <w:rsid w:val="00AC5836"/>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47C6"/>
    <w:rsid w:val="00B652FD"/>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E6B7A"/>
    <w:rsid w:val="00BF152F"/>
    <w:rsid w:val="00BF56C8"/>
    <w:rsid w:val="00BF721E"/>
    <w:rsid w:val="00C00B4B"/>
    <w:rsid w:val="00C01EA0"/>
    <w:rsid w:val="00C02B89"/>
    <w:rsid w:val="00C02FC6"/>
    <w:rsid w:val="00C04DAB"/>
    <w:rsid w:val="00C05006"/>
    <w:rsid w:val="00C0694A"/>
    <w:rsid w:val="00C07D46"/>
    <w:rsid w:val="00C15ED8"/>
    <w:rsid w:val="00C23944"/>
    <w:rsid w:val="00C271BB"/>
    <w:rsid w:val="00C31EBB"/>
    <w:rsid w:val="00C34E50"/>
    <w:rsid w:val="00C422FE"/>
    <w:rsid w:val="00C43C32"/>
    <w:rsid w:val="00C4461D"/>
    <w:rsid w:val="00C45314"/>
    <w:rsid w:val="00C45F01"/>
    <w:rsid w:val="00C521B3"/>
    <w:rsid w:val="00C540DF"/>
    <w:rsid w:val="00C555A6"/>
    <w:rsid w:val="00C63666"/>
    <w:rsid w:val="00C71E3B"/>
    <w:rsid w:val="00C80E25"/>
    <w:rsid w:val="00C84FE5"/>
    <w:rsid w:val="00C8530F"/>
    <w:rsid w:val="00C9182F"/>
    <w:rsid w:val="00C96FD2"/>
    <w:rsid w:val="00C97955"/>
    <w:rsid w:val="00CB5B96"/>
    <w:rsid w:val="00CC44C2"/>
    <w:rsid w:val="00CD09BC"/>
    <w:rsid w:val="00CE2728"/>
    <w:rsid w:val="00CF0787"/>
    <w:rsid w:val="00CF360B"/>
    <w:rsid w:val="00CF7AB6"/>
    <w:rsid w:val="00D06921"/>
    <w:rsid w:val="00D1052A"/>
    <w:rsid w:val="00D10BE5"/>
    <w:rsid w:val="00D13E86"/>
    <w:rsid w:val="00D1448B"/>
    <w:rsid w:val="00D20B89"/>
    <w:rsid w:val="00D217BC"/>
    <w:rsid w:val="00D22519"/>
    <w:rsid w:val="00D47EEF"/>
    <w:rsid w:val="00D50952"/>
    <w:rsid w:val="00D535DB"/>
    <w:rsid w:val="00D54B9D"/>
    <w:rsid w:val="00D60C33"/>
    <w:rsid w:val="00D65D2B"/>
    <w:rsid w:val="00D80F76"/>
    <w:rsid w:val="00D8198D"/>
    <w:rsid w:val="00D85043"/>
    <w:rsid w:val="00D91B3F"/>
    <w:rsid w:val="00D95D8F"/>
    <w:rsid w:val="00DA1327"/>
    <w:rsid w:val="00DA3AA5"/>
    <w:rsid w:val="00DB67E7"/>
    <w:rsid w:val="00DC24C0"/>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0377"/>
    <w:rsid w:val="00E51954"/>
    <w:rsid w:val="00E56937"/>
    <w:rsid w:val="00E66DAD"/>
    <w:rsid w:val="00E70237"/>
    <w:rsid w:val="00E7495B"/>
    <w:rsid w:val="00E75E0A"/>
    <w:rsid w:val="00E76DEE"/>
    <w:rsid w:val="00E82695"/>
    <w:rsid w:val="00E85C76"/>
    <w:rsid w:val="00E87F34"/>
    <w:rsid w:val="00E93A60"/>
    <w:rsid w:val="00E93A7F"/>
    <w:rsid w:val="00E9541D"/>
    <w:rsid w:val="00EB1058"/>
    <w:rsid w:val="00EB1F5D"/>
    <w:rsid w:val="00EB6C5C"/>
    <w:rsid w:val="00EC3369"/>
    <w:rsid w:val="00EC3BCD"/>
    <w:rsid w:val="00EC5908"/>
    <w:rsid w:val="00EE3E2F"/>
    <w:rsid w:val="00EF4A43"/>
    <w:rsid w:val="00F0237A"/>
    <w:rsid w:val="00F10A74"/>
    <w:rsid w:val="00F21A20"/>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851AE"/>
    <w:rsid w:val="00F92809"/>
    <w:rsid w:val="00F928C9"/>
    <w:rsid w:val="00F92E2D"/>
    <w:rsid w:val="00F97DDD"/>
    <w:rsid w:val="00FA2DC0"/>
    <w:rsid w:val="00FA4B35"/>
    <w:rsid w:val="00FB2D3D"/>
    <w:rsid w:val="00FB359B"/>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413DA1"/>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mf"/><Relationship Id="rId7" Type="http://schemas.openxmlformats.org/officeDocument/2006/relationships/oleObject" Target="embeddings/oleObject1.bin"/><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5.wmf"/><Relationship Id="rId22" Type="http://schemas.openxmlformats.org/officeDocument/2006/relationships/oleObject" Target="embeddings/oleObject4.bin"/><Relationship Id="rId21" Type="http://schemas.openxmlformats.org/officeDocument/2006/relationships/image" Target="media/image14.wmf"/><Relationship Id="rId20" Type="http://schemas.openxmlformats.org/officeDocument/2006/relationships/oleObject" Target="embeddings/oleObject3.bin"/><Relationship Id="rId2" Type="http://schemas.openxmlformats.org/officeDocument/2006/relationships/settings" Target="settings.xml"/><Relationship Id="rId19" Type="http://schemas.openxmlformats.org/officeDocument/2006/relationships/image" Target="media/image13.wmf"/><Relationship Id="rId18" Type="http://schemas.openxmlformats.org/officeDocument/2006/relationships/oleObject" Target="embeddings/oleObject2.bin"/><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3438</Words>
  <Characters>3588</Characters>
  <Lines>92</Lines>
  <Paragraphs>103</Paragraphs>
  <TotalTime>2</TotalTime>
  <ScaleCrop>false</ScaleCrop>
  <LinksUpToDate>false</LinksUpToDate>
  <CharactersWithSpaces>3918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2025-10-20T14:33:00Z</dcterms:created>
  <dc:creator>zxxk</dc:creator>
  <cp:lastModifiedBy>Sena-SEGE AUDIO</cp:lastModifiedBy>
  <dcterms:modified xsi:type="dcterms:W3CDTF">2025-11-18T08:42:14Z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969E084F94A540A3902C79A66F1FBB27_12</vt:lpwstr>
  </property>
</Properties>
</file>