
<file path=[Content_Types].xml><?xml version="1.0" encoding="utf-8"?>
<Types xmlns="http://schemas.openxmlformats.org/package/2006/content-types">
  <Default Extension="jpg" ContentType="image/jpeg"/>
  <Default Extension="pn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0 (Apache licensed) using ORACLE_JRE JAXB in Oracle Java 1.8.0_181 on Linux --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百度APP移动搜索落地页体验白皮书5.0 </w:t>
      </w:r>
      <w:hyperlink r:id="rId5">
        <w:r w:rsidRPr="00000000" w:rsidDel="00000000" w:rsidR="00000000">
          <w:rPr>
            <w:rFonts w:ascii="Arial" w:hAnsi="Arial" w:eastAsia="Arial" w:cs="Arial"/>
            <w:color w:val="2374d1"/>
            <w:sz w:val="22"/>
            <w:u w:val="single"/>
            <w:rtl w:val="false"/>
          </w:rPr>
          <w:t xml:space="preserve">https://ziyuan.baidu.com/college/documentinfo?id=2925</w:t>
        </w:r>
      </w:hyperlink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liup9eb1dpxn" w:colFirst="0" w:colLast="0" w:id="0"/>
      <w:bookmarkEnd w:id="0"/>
      <w:r w:rsidRPr="00000000" w:rsidDel="00000000" w:rsidR="00000000">
        <w:rPr>
          <w:rtl w:val="false"/>
        </w:rPr>
        <w:t xml:space="preserve">单页应用、多页应用、客户端渲染、服务器渲染</w:t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g7k8nztbbpl0" w:colFirst="0" w:colLast="0" w:id="1"/>
      <w:bookmarkEnd w:id="1"/>
      <w:r w:rsidRPr="00000000" w:rsidDel="00000000" w:rsidR="00000000">
        <w:rPr>
          <w:rtl w:val="false"/>
        </w:rPr>
        <w:t xml:space="preserve">单页应用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1、单页应用并不是说用户最终看到的就只有一个页面，而是指在开发层面上只有一个  html 文件，至于用户看到的多个页面均是在这一个 html 文件中对应生成。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2、由于单页应用中“多页”的生成是在同一个 html 中部分渲染完成的，所以不需要浏览器重新下载、解析、渲染另外的 html 文件，响应速度更快，用户的体验更好，这应该是最大的优势。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3、由于单页应用中的“多页”是通过 js 生成的，而传统的爬虫是需要分析完整的  html 文件，所以不利于 SEO （搜索引擎优化），至于 SEO 就是为了让你输入某个关键词后能够更好更靠前的搜索到你的应用。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4、单页应用在首屏渲染的时候需要加载的东西过多，往往会导致首屏速度很慢。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5pn3m9im741f" w:colFirst="0" w:colLast="0" w:id="2"/>
      <w:bookmarkEnd w:id="2"/>
      <w:r w:rsidRPr="00000000" w:rsidDel="00000000" w:rsidR="00000000">
        <w:rPr>
          <w:rtl w:val="false"/>
        </w:rPr>
        <w:t xml:space="preserve">多页应用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1、与单页应用相反，多页应用指的是每个页面独立对应一个自己的 html 文件。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2、每个页面的跳转都需要重新下载、解析、渲染 html 文件，响应速度较慢。最大的劣势吧。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3、每个页面都是完整的 html ，便于 SEO 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4、每个页面相互独立，可以分别升级维护，但涉及到不同页面之间的数据交互就比较麻烦。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f5d0nyygu71t" w:colFirst="0" w:colLast="0" w:id="3"/>
      <w:bookmarkEnd w:id="3"/>
      <w:r w:rsidRPr="00000000" w:rsidDel="00000000" w:rsidR="00000000">
        <w:rPr>
          <w:rtl w:val="false"/>
        </w:rPr>
        <w:t xml:space="preserve">服务器渲染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1、服务器渲染，也叫后端渲染，就是指在后台生成 html 并在相应的地方插入好数据然后传递给前端（浏览器）。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2、后台输出的是完整的 html ，利于 SEO ，但也很死板。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3、服务器一般计算速度更快，但会占用了相应的服务器资源。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4、传递给前端的数据量更大，更加占用网络传输资源。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7bxwh5rapokm" w:colFirst="0" w:colLast="0" w:id="4"/>
      <w:bookmarkEnd w:id="4"/>
      <w:r w:rsidRPr="00000000" w:rsidDel="00000000" w:rsidR="00000000">
        <w:rPr>
          <w:rtl w:val="false"/>
        </w:rPr>
        <w:t xml:space="preserve">客户端渲染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1、客户端渲染，也叫前端渲染，兴起于前后端分离，前端通过 API 接口从后台获取数据然后自行处理。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2、相比于服务器渲染更灵活，但也不便于 SEO 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3、减轻了服务器的压力，网络传输数据量小，前端专注于用户界面和交互，后台专注于业务逻辑和数据持久化，分工更明确。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spacing w:after="240" w:lineRule="auto"/>
        <w:contextualSpacing w:val="false"/>
      </w:pPr>
      <w:bookmarkStart w:name="h.tub41widxzpa" w:colFirst="0" w:colLast="0" w:id="5"/>
      <w:bookmarkEnd w:id="5"/>
      <w:r w:rsidRPr="00000000" w:rsidDel="00000000" w:rsidR="00000000">
        <w:rPr>
          <w:rtl w:val="false"/>
        </w:rPr>
        <w:t xml:space="preserve">服务端渲染详解</w:t>
      </w:r>
    </w:p>
    <w:p w:rsidRPr="00000000" w:rsidR="00000000" w:rsidDel="00000000" w:rsidP="00000000" w:rsidRDefault="00000000">
      <w:pPr>
        <w:pStyle w:val="Heading2"/>
        <w:spacing w:after="240" w:lineRule="auto"/>
        <w:contextualSpacing w:val="false"/>
      </w:pPr>
      <w:bookmarkStart w:name="h.goykh24hsfna" w:colFirst="0" w:colLast="0" w:id="6"/>
      <w:bookmarkEnd w:id="6"/>
      <w:r w:rsidRPr="00000000" w:rsidDel="00000000" w:rsidR="00000000">
        <w:rPr>
          <w:rtl w:val="false"/>
        </w:rPr>
        <w:t xml:space="preserve">什么是服务端渲染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简单理解是将组件或页面通过服务器生成html字符串，再发送到浏览器，最后将静态标记"混合"为客户端上完全交互的应用程序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如下图所示，</w:t>
      </w:r>
    </w:p>
    <w:p w:rsidRPr="00000000" w:rsidR="00000000" w:rsidDel="00000000" w:rsidP="00000000" w:rsidRDefault="00000000">
      <w:pPr>
        <w:spacing w:line="324" w:lineRule="auto"/>
        <w:contextualSpacing w:val="false"/>
        <w:rPr/>
      </w:pPr>
      <w:r w:rsidRPr="00000000" w:rsidDel="00000000" w:rsidR="00000000">
        <w:rPr>
          <w:rtl w:val="false"/>
        </w:rPr>
        <w:t xml:space="preserve">左图页面没使用服务渲染，当请求user页面时，返回的body里为空，之后执行js将html结构注入到body里，结合css显示出来；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右图页面使用了服务端渲染，当请求user页面时，返回的body里已经有了首屏的html结构，之后结合css显示出来</w:t>
      </w:r>
    </w:p>
    <w:p w:rsidRPr="00000000" w:rsidR="00000000" w:rsidDel="00000000" w:rsidP="00000000" w:rsidRDefault="00000000">
      <w:pPr>
        <w:pStyle w:val="Heading2"/>
        <w:spacing w:before="240" w:lineRule="auto"/>
        <w:contextualSpacing w:val="false"/>
      </w:pPr>
      <w:bookmarkStart w:name="h.e3mje9ixkzbj" w:colFirst="0" w:colLast="0" w:id="7"/>
      <w:bookmarkEnd w:id="7"/>
      <w:r w:rsidRPr="00000000" w:rsidDel="00000000" w:rsidR="00000000">
        <w:rPr>
          <w:rtl w:val="false"/>
        </w:rPr>
        <w:t xml:space="preserve">使用SSR的利弊</w:t>
      </w:r>
    </w:p>
    <w:p w:rsidRPr="00000000" w:rsidR="00000000" w:rsidDel="00000000" w:rsidP="00000000" w:rsidRDefault="00000000">
      <w:pPr>
        <w:pStyle w:val="Heading3"/>
        <w:spacing w:before="220" w:lineRule="auto"/>
        <w:contextualSpacing w:val="false"/>
      </w:pPr>
      <w:bookmarkStart w:name="h.c8kvytxi626l" w:colFirst="0" w:colLast="0" w:id="8"/>
      <w:bookmarkEnd w:id="8"/>
      <w:r w:rsidRPr="00000000" w:rsidDel="00000000" w:rsidR="00000000">
        <w:rPr>
          <w:rtl w:val="false"/>
        </w:rPr>
        <w:t xml:space="preserve">SSR的优势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1. 更利于SEO。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不同爬虫工作原理类似，只会爬取源码，不会执行网站的任何脚本（Google除外，据说Googlebot可以运行javaScript）。使用了React或者其它MVVM框架之后，页面大多数DOM元素都是在客户端根据js动态生成，可供爬虫抓取分析的内容大大减少(如图一)。另外，浏览器爬虫不会等待我们的数据完成之后再去抓取我们的页面数据。服务端渲染返回给客户端的是已经获取了异步数据并执行JavaScript脚本的最终HTML，网络爬中就可以抓取到完整页面的信息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2. 更利于首屏渲染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首屏的渲染是node发送过来的html字符串，并不依赖于js文件了，这就会使用户更快的看到页面的内容。尤其是针对大型单页应用，打包后文件体积比较大，普通客户端渲染加载所有所需文件时间较长，首页就会有一个很长的白屏等待时间。</w:t>
      </w:r>
    </w:p>
    <w:p w:rsidRPr="00000000" w:rsidR="00000000" w:rsidDel="00000000" w:rsidP="00000000" w:rsidRDefault="00000000">
      <w:pPr>
        <w:pStyle w:val="Heading3"/>
        <w:spacing w:before="220" w:lineRule="auto"/>
        <w:contextualSpacing w:val="false"/>
      </w:pPr>
      <w:bookmarkStart w:name="h.etduozy2fbgi" w:colFirst="0" w:colLast="0" w:id="9"/>
      <w:bookmarkEnd w:id="9"/>
      <w:r w:rsidRPr="00000000" w:rsidDel="00000000" w:rsidR="00000000">
        <w:rPr>
          <w:rtl w:val="false"/>
        </w:rPr>
        <w:t xml:space="preserve">SSR的局限</w:t>
      </w:r>
    </w:p>
    <w:p w:rsidRPr="00000000" w:rsidR="00000000" w:rsidDel="00000000" w:rsidP="00000000" w:rsidRDefault="00000000">
      <w:pPr>
        <w:numPr>
          <w:ilvl w:val="0"/>
          <w:numId w:val="2"/>
        </w:numPr>
        <w:ind w:left="450" w:hanging="224"/>
        <w:rPr/>
      </w:pPr>
      <w:r w:rsidRPr="00000000" w:rsidDel="00000000" w:rsidR="00000000">
        <w:rPr>
          <w:rtl w:val="false"/>
        </w:rPr>
        <w:t xml:space="preserve">服务端压力较大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本来是通过客户端完成渲染，现在统一到服务端node服务去做。尤其是高并发访问的情况，会大量占用服务端CPU资源；</w:t>
      </w:r>
    </w:p>
    <w:p w:rsidRPr="00000000" w:rsidR="00000000" w:rsidDel="00000000" w:rsidP="00000000" w:rsidRDefault="00000000">
      <w:pPr>
        <w:numPr>
          <w:ilvl w:val="0"/>
          <w:numId w:val="1"/>
        </w:numPr>
        <w:ind w:left="450" w:hanging="224"/>
        <w:rPr/>
      </w:pPr>
      <w:r w:rsidRPr="00000000" w:rsidDel="00000000" w:rsidR="00000000">
        <w:rPr>
          <w:rtl w:val="false"/>
        </w:rPr>
        <w:t xml:space="preserve">开发条件受限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在服务端渲染中，只会执行到componentDidMount之前的生命周期钩子，因此项目引用的第三方的库也不可用其它生命周期钩子，这对引用库的选择产生了很大的限制；</w:t>
      </w:r>
    </w:p>
    <w:p w:rsidRPr="00000000" w:rsidR="00000000" w:rsidDel="00000000" w:rsidP="00000000" w:rsidRDefault="00000000">
      <w:pPr>
        <w:numPr>
          <w:ilvl w:val="0"/>
          <w:numId w:val="4"/>
        </w:numPr>
        <w:ind w:left="450" w:hanging="224"/>
        <w:rPr/>
      </w:pPr>
      <w:r w:rsidRPr="00000000" w:rsidDel="00000000" w:rsidR="00000000">
        <w:rPr>
          <w:rtl w:val="false"/>
        </w:rPr>
        <w:t xml:space="preserve">学习成本相对较高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除了对webpack、React要熟悉，还需要掌握node、Koa2等相关技术。相对于客户端渲染，项目构建、部署过程更加复杂。</w:t>
      </w:r>
    </w:p>
    <w:p w:rsidRPr="00000000" w:rsidR="00000000" w:rsidDel="00000000" w:rsidP="00000000" w:rsidRDefault="00000000">
      <w:pPr>
        <w:pStyle w:val="Heading2"/>
        <w:spacing w:before="240" w:lineRule="auto"/>
        <w:contextualSpacing w:val="false"/>
      </w:pPr>
      <w:bookmarkStart w:name="h.xsw1h8c28yaq" w:colFirst="0" w:colLast="0" w:id="10"/>
      <w:bookmarkEnd w:id="10"/>
      <w:r w:rsidRPr="00000000" w:rsidDel="00000000" w:rsidR="00000000">
        <w:rPr>
          <w:rtl w:val="false"/>
        </w:rPr>
        <w:t xml:space="preserve">时间耗时比较</w:t>
      </w:r>
    </w:p>
    <w:p w:rsidRPr="00000000" w:rsidR="00000000" w:rsidDel="00000000" w:rsidP="00000000" w:rsidRDefault="00000000">
      <w:pPr>
        <w:numPr>
          <w:ilvl w:val="0"/>
          <w:numId w:val="3"/>
        </w:numPr>
        <w:ind w:left="450" w:hanging="224"/>
        <w:rPr/>
      </w:pPr>
      <w:r w:rsidRPr="00000000" w:rsidDel="00000000" w:rsidR="00000000">
        <w:rPr>
          <w:rtl w:val="false"/>
        </w:rPr>
        <w:t xml:space="preserve">数据请求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由服务端请求首屏数据，而不是客户端请求首屏数据，这是“快”的一个主要原因。服务端在内网进行请求，数据响应速度快。客户端在不同网络环境进行数据请求，且外网http请求开销大，导致时间差。 下图为服务端渲染的数据请求路线和客户端渲染的数据请求路线图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drawing>
          <wp:inline distT="0" distB="0" distL="114300" distR="114300">
            <wp:extent cx="9248775" cy="6985000"/>
            <wp:docPr id="9039" name="image12464.jpg"/>
            <a:graphic>
              <a:graphicData uri="http://schemas.openxmlformats.org/drawingml/2006/picture">
                <pic:pic>
                  <pic:nvPicPr>
                    <pic:cNvPr id="0" name="image12464.jpg"/>
                    <pic:cNvPicPr preferRelativeResize="false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9248775" cy="6985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drawing>
          <wp:inline distT="0" distB="0" distL="114300" distR="114300">
            <wp:extent cx="9248775" cy="6845300"/>
            <wp:docPr id="9038" name="image12463.jpg"/>
            <a:graphic>
              <a:graphicData uri="http://schemas.openxmlformats.org/drawingml/2006/picture">
                <pic:pic>
                  <pic:nvPicPr>
                    <pic:cNvPr id="0" name="image12463.jpg"/>
                    <pic:cNvPicPr preferRelativeResize="false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x="9248775" cy="6845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2.html渲染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服务端渲染是先向后端服务器请求数据，然后生成完整首屏html返回给浏览器；而客户端渲染是等js代码下载、加载、解析完成后再请求数据渲染，等待的过程页面是什么都没有的，就是用户看到的白屏。就是服务端渲染不需要等待js代码下载完成并请求数据，就可以返回一个已有完整数据的首屏页面。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drawing>
          <wp:inline distT="0" distB="0" distL="114300" distR="114300">
            <wp:extent cx="9248775" cy="3149600"/>
            <wp:docPr id="9037" name="image12466.png"/>
            <a:graphic>
              <a:graphicData uri="http://schemas.openxmlformats.org/drawingml/2006/picture">
                <pic:pic>
                  <pic:nvPicPr>
                    <pic:cNvPr id="0" name="image12466.png"/>
                    <pic:cNvPicPr preferRelativeResize="false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x="9248775" cy="3149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  <w:rPr/>
      </w:pPr>
      <w:r w:rsidRPr="00000000" w:rsidDel="00000000" w:rsidR="00000000">
        <w:drawing>
          <wp:inline distT="0" distB="0" distL="114300" distR="114300">
            <wp:extent cx="9248775" cy="3073400"/>
            <wp:docPr id="9040" name="image12465.png"/>
            <a:graphic>
              <a:graphicData uri="http://schemas.openxmlformats.org/drawingml/2006/picture">
                <pic:pic>
                  <pic:nvPicPr>
                    <pic:cNvPr id="0" name="image12465.png"/>
                    <pic:cNvPicPr preferRelativeResize="false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9248775" cy="30734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9" w:h="16834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firstLine="225" w:left="450"/>
      </w:pPr>
      <w:rPr>
        <w:u w:val="none"/>
      </w:rPr>
    </w:lvl>
    <w:lvl w:ilvl="1">
      <w:start w:val="1"/>
      <w:numFmt w:val="lowerLetter"/>
      <w:lvlText w:val="%2."/>
      <w:lvlJc w:val="left"/>
      <w:pPr>
        <w:ind w:firstLine="675" w:left="900"/>
      </w:pPr>
      <w:rPr>
        <w:u w:val="none"/>
      </w:rPr>
    </w:lvl>
    <w:lvl w:ilvl="2">
      <w:start w:val="1"/>
      <w:numFmt w:val="upperLetter"/>
      <w:lvlText w:val="%3."/>
      <w:lvlJc w:val="left"/>
      <w:pPr>
        <w:ind w:firstLine="1125" w:left="1350"/>
      </w:pPr>
      <w:rPr>
        <w:u w:val="none"/>
      </w:rPr>
    </w:lvl>
    <w:lvl w:ilvl="3">
      <w:start w:val="1"/>
      <w:numFmt w:val="decimal"/>
      <w:lvlText w:val="%4."/>
      <w:lvlJc w:val="left"/>
      <w:pPr>
        <w:ind w:firstLine="1575" w:left="1800"/>
      </w:pPr>
      <w:rPr>
        <w:u w:val="none"/>
      </w:rPr>
    </w:lvl>
    <w:lvl w:ilvl="4">
      <w:start w:val="1"/>
      <w:numFmt w:val="lowerLetter"/>
      <w:lvlText w:val="%5."/>
      <w:lvlJc w:val="left"/>
      <w:pPr>
        <w:ind w:firstLine="2025" w:left="2250"/>
      </w:pPr>
      <w:rPr>
        <w:u w:val="none"/>
      </w:rPr>
    </w:lvl>
    <w:lvl w:ilvl="5">
      <w:start w:val="1"/>
      <w:numFmt w:val="upperLetter"/>
      <w:lvlText w:val="%6."/>
      <w:lvlJc w:val="left"/>
      <w:pPr>
        <w:ind w:firstLine="2475" w:left="2700"/>
      </w:pPr>
      <w:rPr>
        <w:u w:val="none"/>
      </w:rPr>
    </w:lvl>
    <w:lvl w:ilvl="6">
      <w:start w:val="1"/>
      <w:numFmt w:val="decimal"/>
      <w:lvlText w:val="%7."/>
      <w:lvlJc w:val="left"/>
      <w:pPr>
        <w:ind w:firstLine="2925" w:left="3150"/>
      </w:pPr>
      <w:rPr>
        <w:u w:val="none"/>
      </w:rPr>
    </w:lvl>
    <w:lvl w:ilvl="7">
      <w:start w:val="1"/>
      <w:numFmt w:val="lowerLetter"/>
      <w:lvlText w:val="%8."/>
      <w:lvlJc w:val="left"/>
      <w:pPr>
        <w:ind w:firstLine="3375" w:left="3600"/>
      </w:pPr>
      <w:rPr>
        <w:u w:val="none"/>
      </w:rPr>
    </w:lvl>
    <w:lvl w:ilvl="8">
      <w:start w:val="1"/>
      <w:numFmt w:val="upperLetter"/>
      <w:lvlText w:val="%9."/>
      <w:lvlJc w:val="left"/>
      <w:pPr>
        <w:ind w:firstLine="3825" w:left="405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firstLine="225" w:left="450"/>
      </w:pPr>
      <w:rPr>
        <w:u w:val="none"/>
      </w:rPr>
    </w:lvl>
    <w:lvl w:ilvl="1">
      <w:start w:val="1"/>
      <w:numFmt w:val="lowerLetter"/>
      <w:lvlText w:val="%2."/>
      <w:lvlJc w:val="left"/>
      <w:pPr>
        <w:ind w:firstLine="675" w:left="900"/>
      </w:pPr>
      <w:rPr>
        <w:u w:val="none"/>
      </w:rPr>
    </w:lvl>
    <w:lvl w:ilvl="2">
      <w:start w:val="1"/>
      <w:numFmt w:val="upperLetter"/>
      <w:lvlText w:val="%3."/>
      <w:lvlJc w:val="left"/>
      <w:pPr>
        <w:ind w:firstLine="1125" w:left="1350"/>
      </w:pPr>
      <w:rPr>
        <w:u w:val="none"/>
      </w:rPr>
    </w:lvl>
    <w:lvl w:ilvl="3">
      <w:start w:val="1"/>
      <w:numFmt w:val="decimal"/>
      <w:lvlText w:val="%4."/>
      <w:lvlJc w:val="left"/>
      <w:pPr>
        <w:ind w:firstLine="1575" w:left="1800"/>
      </w:pPr>
      <w:rPr>
        <w:u w:val="none"/>
      </w:rPr>
    </w:lvl>
    <w:lvl w:ilvl="4">
      <w:start w:val="1"/>
      <w:numFmt w:val="lowerLetter"/>
      <w:lvlText w:val="%5."/>
      <w:lvlJc w:val="left"/>
      <w:pPr>
        <w:ind w:firstLine="2025" w:left="2250"/>
      </w:pPr>
      <w:rPr>
        <w:u w:val="none"/>
      </w:rPr>
    </w:lvl>
    <w:lvl w:ilvl="5">
      <w:start w:val="1"/>
      <w:numFmt w:val="upperLetter"/>
      <w:lvlText w:val="%6."/>
      <w:lvlJc w:val="left"/>
      <w:pPr>
        <w:ind w:firstLine="2475" w:left="2700"/>
      </w:pPr>
      <w:rPr>
        <w:u w:val="none"/>
      </w:rPr>
    </w:lvl>
    <w:lvl w:ilvl="6">
      <w:start w:val="1"/>
      <w:numFmt w:val="decimal"/>
      <w:lvlText w:val="%7."/>
      <w:lvlJc w:val="left"/>
      <w:pPr>
        <w:ind w:firstLine="2925" w:left="3150"/>
      </w:pPr>
      <w:rPr>
        <w:u w:val="none"/>
      </w:rPr>
    </w:lvl>
    <w:lvl w:ilvl="7">
      <w:start w:val="1"/>
      <w:numFmt w:val="lowerLetter"/>
      <w:lvlText w:val="%8."/>
      <w:lvlJc w:val="left"/>
      <w:pPr>
        <w:ind w:firstLine="3375" w:left="3600"/>
      </w:pPr>
      <w:rPr>
        <w:u w:val="none"/>
      </w:rPr>
    </w:lvl>
    <w:lvl w:ilvl="8">
      <w:start w:val="1"/>
      <w:numFmt w:val="upperLetter"/>
      <w:lvlText w:val="%9."/>
      <w:lvlJc w:val="left"/>
      <w:pPr>
        <w:ind w:firstLine="3825" w:left="405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firstLine="225" w:left="450"/>
      </w:pPr>
      <w:rPr>
        <w:u w:val="none"/>
      </w:rPr>
    </w:lvl>
    <w:lvl w:ilvl="1">
      <w:start w:val="1"/>
      <w:numFmt w:val="lowerLetter"/>
      <w:lvlText w:val="%2."/>
      <w:lvlJc w:val="left"/>
      <w:pPr>
        <w:ind w:firstLine="675" w:left="900"/>
      </w:pPr>
      <w:rPr>
        <w:u w:val="none"/>
      </w:rPr>
    </w:lvl>
    <w:lvl w:ilvl="2">
      <w:start w:val="1"/>
      <w:numFmt w:val="upperLetter"/>
      <w:lvlText w:val="%3."/>
      <w:lvlJc w:val="left"/>
      <w:pPr>
        <w:ind w:firstLine="1125" w:left="1350"/>
      </w:pPr>
      <w:rPr>
        <w:u w:val="none"/>
      </w:rPr>
    </w:lvl>
    <w:lvl w:ilvl="3">
      <w:start w:val="1"/>
      <w:numFmt w:val="decimal"/>
      <w:lvlText w:val="%4."/>
      <w:lvlJc w:val="left"/>
      <w:pPr>
        <w:ind w:firstLine="1575" w:left="1800"/>
      </w:pPr>
      <w:rPr>
        <w:u w:val="none"/>
      </w:rPr>
    </w:lvl>
    <w:lvl w:ilvl="4">
      <w:start w:val="1"/>
      <w:numFmt w:val="lowerLetter"/>
      <w:lvlText w:val="%5."/>
      <w:lvlJc w:val="left"/>
      <w:pPr>
        <w:ind w:firstLine="2025" w:left="2250"/>
      </w:pPr>
      <w:rPr>
        <w:u w:val="none"/>
      </w:rPr>
    </w:lvl>
    <w:lvl w:ilvl="5">
      <w:start w:val="1"/>
      <w:numFmt w:val="upperLetter"/>
      <w:lvlText w:val="%6."/>
      <w:lvlJc w:val="left"/>
      <w:pPr>
        <w:ind w:firstLine="2475" w:left="2700"/>
      </w:pPr>
      <w:rPr>
        <w:u w:val="none"/>
      </w:rPr>
    </w:lvl>
    <w:lvl w:ilvl="6">
      <w:start w:val="1"/>
      <w:numFmt w:val="decimal"/>
      <w:lvlText w:val="%7."/>
      <w:lvlJc w:val="left"/>
      <w:pPr>
        <w:ind w:firstLine="2925" w:left="3150"/>
      </w:pPr>
      <w:rPr>
        <w:u w:val="none"/>
      </w:rPr>
    </w:lvl>
    <w:lvl w:ilvl="7">
      <w:start w:val="1"/>
      <w:numFmt w:val="lowerLetter"/>
      <w:lvlText w:val="%8."/>
      <w:lvlJc w:val="left"/>
      <w:pPr>
        <w:ind w:firstLine="3375" w:left="3600"/>
      </w:pPr>
      <w:rPr>
        <w:u w:val="none"/>
      </w:rPr>
    </w:lvl>
    <w:lvl w:ilvl="8">
      <w:start w:val="1"/>
      <w:numFmt w:val="upperLetter"/>
      <w:lvlText w:val="%9."/>
      <w:lvlJc w:val="left"/>
      <w:pPr>
        <w:ind w:firstLine="3825" w:left="405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firstLine="225" w:left="450"/>
      </w:pPr>
      <w:rPr>
        <w:u w:val="none"/>
      </w:rPr>
    </w:lvl>
    <w:lvl w:ilvl="1">
      <w:start w:val="1"/>
      <w:numFmt w:val="lowerLetter"/>
      <w:lvlText w:val="%2."/>
      <w:lvlJc w:val="left"/>
      <w:pPr>
        <w:ind w:firstLine="675" w:left="900"/>
      </w:pPr>
      <w:rPr>
        <w:u w:val="none"/>
      </w:rPr>
    </w:lvl>
    <w:lvl w:ilvl="2">
      <w:start w:val="1"/>
      <w:numFmt w:val="upperLetter"/>
      <w:lvlText w:val="%3."/>
      <w:lvlJc w:val="left"/>
      <w:pPr>
        <w:ind w:firstLine="1125" w:left="1350"/>
      </w:pPr>
      <w:rPr>
        <w:u w:val="none"/>
      </w:rPr>
    </w:lvl>
    <w:lvl w:ilvl="3">
      <w:start w:val="1"/>
      <w:numFmt w:val="decimal"/>
      <w:lvlText w:val="%4."/>
      <w:lvlJc w:val="left"/>
      <w:pPr>
        <w:ind w:firstLine="1575" w:left="1800"/>
      </w:pPr>
      <w:rPr>
        <w:u w:val="none"/>
      </w:rPr>
    </w:lvl>
    <w:lvl w:ilvl="4">
      <w:start w:val="1"/>
      <w:numFmt w:val="lowerLetter"/>
      <w:lvlText w:val="%5."/>
      <w:lvlJc w:val="left"/>
      <w:pPr>
        <w:ind w:firstLine="2025" w:left="2250"/>
      </w:pPr>
      <w:rPr>
        <w:u w:val="none"/>
      </w:rPr>
    </w:lvl>
    <w:lvl w:ilvl="5">
      <w:start w:val="1"/>
      <w:numFmt w:val="upperLetter"/>
      <w:lvlText w:val="%6."/>
      <w:lvlJc w:val="left"/>
      <w:pPr>
        <w:ind w:firstLine="2475" w:left="2700"/>
      </w:pPr>
      <w:rPr>
        <w:u w:val="none"/>
      </w:rPr>
    </w:lvl>
    <w:lvl w:ilvl="6">
      <w:start w:val="1"/>
      <w:numFmt w:val="decimal"/>
      <w:lvlText w:val="%7."/>
      <w:lvlJc w:val="left"/>
      <w:pPr>
        <w:ind w:firstLine="2925" w:left="3150"/>
      </w:pPr>
      <w:rPr>
        <w:u w:val="none"/>
      </w:rPr>
    </w:lvl>
    <w:lvl w:ilvl="7">
      <w:start w:val="1"/>
      <w:numFmt w:val="lowerLetter"/>
      <w:lvlText w:val="%8."/>
      <w:lvlJc w:val="left"/>
      <w:pPr>
        <w:ind w:firstLine="3375" w:left="3600"/>
      </w:pPr>
      <w:rPr>
        <w:u w:val="none"/>
      </w:rPr>
    </w:lvl>
    <w:lvl w:ilvl="8">
      <w:start w:val="1"/>
      <w:numFmt w:val="upperLetter"/>
      <w:lvlText w:val="%9."/>
      <w:lvlJc w:val="left"/>
      <w:pPr>
        <w:ind w:firstLine="3825" w:left="4050"/>
      </w:pPr>
      <w:rPr>
        <w:u w:val="none"/>
      </w:rPr>
    </w:lvl>
  </w:abstractNum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4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="media/image12465.png" Type="http://schemas.openxmlformats.org/officeDocument/2006/relationships/image" Id="rId9"/><Relationship TargetMode="External" Target="https://ziyuan.baidu.com/college/documentinfo?id=2925" Type="http://schemas.openxmlformats.org/officeDocument/2006/relationships/hyperlink" Id="rId5"/><Relationship Target="media/image12464.jpg" Type="http://schemas.openxmlformats.org/officeDocument/2006/relationships/image" Id="rId6"/><Relationship Target="media/image12463.jpg" Type="http://schemas.openxmlformats.org/officeDocument/2006/relationships/image" Id="rId7"/><Relationship Target="media/image12466.png" Type="http://schemas.openxmlformats.org/officeDocument/2006/relationships/image" Id="rId8"/><Relationship TargetMode="External" Target="https://secdocslog.corp.kuaishou.com/w.png?v=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" Type="http://schemas.openxmlformats.org/officeDocument/2006/relationships/image" Id="rId1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fileName">
    <vt:lpwstr>客户端、服务端渲染原理.docx</vt:lpwstr>
  </prop:property>
  <prop:property fmtid="{D5CDD505-2E9C-101B-9397-08002B2CF9AE}" pid="3" name="EXPORT_TIME">
    <vt:lpwstr>1605098632768</vt:lpwstr>
  </prop:property>
  <prop:property fmtid="{D5CDD505-2E9C-101B-9397-08002B2CF9AE}" pid="4" name="debug">
    <vt:lpwstr>false</vt:lpwstr>
  </prop:property>
  <prop:property fmtid="{D5CDD505-2E9C-101B-9397-08002B2CF9AE}" pid="5" name="requestUrl">
    <vt:lpwstr>https://docs.corp.kuaishou.com/d/export/fcABYzDDWmCoxZLecpCRWQuAu?format=docx&amp;wordGray=true</vt:lpwstr>
  </prop:property>
  <prop:property fmtid="{D5CDD505-2E9C-101B-9397-08002B2CF9AE}" pid="6" name="bizCode">
    <vt:lpwstr>DOCS</vt:lpwstr>
  </prop:property>
  <prop:property fmtid="{D5CDD505-2E9C-101B-9397-08002B2CF9AE}" pid="7" name="docType">
    <vt:lpwstr>DOCX</vt:lpwstr>
  </prop:property>
  <prop:property fmtid="{D5CDD505-2E9C-101B-9397-08002B2CF9AE}" pid="8" name="maxDocSize">
    <vt:lpwstr>31457280</vt:lpwstr>
  </prop:property>
  <prop:property fmtid="{D5CDD505-2E9C-101B-9397-08002B2CF9AE}" pid="9" name="docSize">
    <vt:lpwstr>308826</vt:lpwstr>
  </prop:property>
  <prop:property fmtid="{D5CDD505-2E9C-101B-9397-08002B2CF9AE}" pid="10" name="userName">
    <vt:lpwstr>chengxianghao</vt:lpwstr>
  </prop:property>
  <prop:property fmtid="{D5CDD505-2E9C-101B-9397-08002B2CF9AE}" pid="11" name="sysDocId">
    <vt:lpwstr>fcABYzDDWmCoxZLecpCRWQuAu</vt:lpwstr>
  </prop:property>
  <prop:property fmtid="{D5CDD505-2E9C-101B-9397-08002B2CF9AE}" pid="12" name="ksDocId">
    <vt:lpwstr>fb6aae6d-882e-4f0c-b04d-ee1b9b05cf2d</vt:lpwstr>
  </prop:property>
  <prop:property fmtid="{D5CDD505-2E9C-101B-9397-08002B2CF9AE}" pid="13" name="imgPartRefId">
    <vt:lpwstr>rId11</vt:lpwstr>
  </prop:property>
</prop:Properties>
</file>