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AEA3" w14:textId="77777777" w:rsidR="003033C9" w:rsidRDefault="003033C9" w:rsidP="003033C9">
      <w:pPr>
        <w:pBdr>
          <w:top w:val="single" w:sz="12" w:space="1" w:color="AEAAAA" w:themeColor="background2" w:themeShade="BF"/>
        </w:pBdr>
        <w:spacing w:after="0"/>
        <w:jc w:val="center"/>
        <w:rPr>
          <w:rFonts w:ascii="Times New Roman" w:hAnsi="Times New Roman" w:cs="Times New Roman"/>
          <w:b/>
          <w:bCs/>
          <w:color w:val="1F3864" w:themeColor="accent1" w:themeShade="80"/>
          <w:sz w:val="24"/>
          <w:szCs w:val="24"/>
        </w:rPr>
      </w:pPr>
    </w:p>
    <w:p w14:paraId="0F3C2DC7" w14:textId="7DDA0FDE" w:rsidR="007B44EC" w:rsidRPr="00B33622" w:rsidRDefault="003A20B2" w:rsidP="003033C9">
      <w:pPr>
        <w:spacing w:after="0"/>
        <w:jc w:val="center"/>
        <w:rPr>
          <w:rFonts w:ascii="Times New Roman" w:hAnsi="Times New Roman" w:cs="Times New Roman"/>
          <w:b/>
          <w:bCs/>
          <w:color w:val="1F3864" w:themeColor="accent1" w:themeShade="80"/>
          <w:sz w:val="24"/>
          <w:szCs w:val="24"/>
        </w:rPr>
      </w:pPr>
      <w:r w:rsidRPr="00B33622">
        <w:rPr>
          <w:rFonts w:ascii="Times New Roman" w:hAnsi="Times New Roman" w:cs="Times New Roman"/>
          <w:b/>
          <w:bCs/>
          <w:color w:val="1F3864" w:themeColor="accent1" w:themeShade="80"/>
          <w:sz w:val="24"/>
          <w:szCs w:val="24"/>
        </w:rPr>
        <w:t>1st JURS International Conference on Interdisciplinary Research for Sustainability,</w:t>
      </w:r>
    </w:p>
    <w:p w14:paraId="184AF936" w14:textId="3DE82E12" w:rsidR="007B44EC" w:rsidRPr="00B33622" w:rsidRDefault="003A20B2" w:rsidP="007B44EC">
      <w:pPr>
        <w:spacing w:after="0"/>
        <w:jc w:val="center"/>
        <w:rPr>
          <w:rFonts w:ascii="Times New Roman" w:hAnsi="Times New Roman" w:cs="Times New Roman"/>
          <w:b/>
          <w:bCs/>
          <w:color w:val="1F3864" w:themeColor="accent1" w:themeShade="80"/>
          <w:sz w:val="24"/>
          <w:szCs w:val="24"/>
        </w:rPr>
      </w:pPr>
      <w:r w:rsidRPr="00B33622">
        <w:rPr>
          <w:rFonts w:ascii="Times New Roman" w:hAnsi="Times New Roman" w:cs="Times New Roman"/>
          <w:b/>
          <w:bCs/>
          <w:color w:val="1F3864" w:themeColor="accent1" w:themeShade="80"/>
          <w:sz w:val="24"/>
          <w:szCs w:val="24"/>
        </w:rPr>
        <w:t>Innovation and Global Challenges (JICIRSIGC 2026)</w:t>
      </w:r>
    </w:p>
    <w:p w14:paraId="3108BFB3" w14:textId="6DBE38A2" w:rsidR="003A20B2" w:rsidRPr="003033C9" w:rsidRDefault="003A20B2" w:rsidP="003033C9">
      <w:pPr>
        <w:jc w:val="center"/>
        <w:rPr>
          <w:rFonts w:ascii="Times New Roman" w:hAnsi="Times New Roman" w:cs="Times New Roman"/>
          <w:i/>
          <w:iCs/>
          <w:sz w:val="24"/>
          <w:szCs w:val="24"/>
        </w:rPr>
      </w:pPr>
      <w:r w:rsidRPr="00751749">
        <w:rPr>
          <w:rFonts w:ascii="Times New Roman" w:hAnsi="Times New Roman" w:cs="Times New Roman"/>
          <w:i/>
          <w:iCs/>
          <w:sz w:val="24"/>
          <w:szCs w:val="24"/>
        </w:rPr>
        <w:t>Jahangirnagar University, Savar, Dhaka-1342, Bangladesh</w:t>
      </w:r>
    </w:p>
    <w:p w14:paraId="6F7BE7BA" w14:textId="77777777" w:rsidR="00580CAE" w:rsidRDefault="00AF1DCD" w:rsidP="00580CAE">
      <w:pPr>
        <w:spacing w:after="0"/>
        <w:jc w:val="center"/>
        <w:rPr>
          <w:rFonts w:ascii="Times New Roman" w:hAnsi="Times New Roman" w:cs="Times New Roman"/>
          <w:b/>
          <w:bCs/>
          <w:sz w:val="24"/>
          <w:szCs w:val="24"/>
        </w:rPr>
      </w:pPr>
      <w:r w:rsidRPr="00AF1DCD">
        <w:rPr>
          <w:rFonts w:ascii="Times New Roman" w:hAnsi="Times New Roman" w:cs="Times New Roman"/>
          <w:b/>
          <w:bCs/>
          <w:sz w:val="24"/>
          <w:szCs w:val="24"/>
        </w:rPr>
        <w:t>In Silico Mining of Antimicrobial Peptide Candidates from the Immune Proteome of</w:t>
      </w:r>
    </w:p>
    <w:p w14:paraId="27BB20EF" w14:textId="65E9756C" w:rsidR="008C437E" w:rsidRPr="00AF1DCD" w:rsidRDefault="00AF1DCD" w:rsidP="003033C9">
      <w:pPr>
        <w:jc w:val="center"/>
        <w:rPr>
          <w:rFonts w:ascii="Times New Roman" w:hAnsi="Times New Roman" w:cs="Times New Roman"/>
          <w:b/>
          <w:bCs/>
          <w:sz w:val="24"/>
          <w:szCs w:val="24"/>
        </w:rPr>
      </w:pPr>
      <w:r w:rsidRPr="00AF1DCD">
        <w:rPr>
          <w:rFonts w:ascii="Times New Roman" w:hAnsi="Times New Roman" w:cs="Times New Roman"/>
          <w:b/>
          <w:bCs/>
          <w:i/>
          <w:iCs/>
          <w:sz w:val="24"/>
          <w:szCs w:val="24"/>
        </w:rPr>
        <w:t>Labeo rohita</w:t>
      </w:r>
      <w:r w:rsidRPr="00AF1DCD">
        <w:rPr>
          <w:rFonts w:ascii="Times New Roman" w:hAnsi="Times New Roman" w:cs="Times New Roman"/>
          <w:b/>
          <w:bCs/>
          <w:sz w:val="24"/>
          <w:szCs w:val="24"/>
        </w:rPr>
        <w:t xml:space="preserve"> Reveals a Cryptic Transferrin-Derived Peptide</w:t>
      </w:r>
    </w:p>
    <w:p w14:paraId="0E5576DB" w14:textId="3293E131" w:rsidR="00C45451" w:rsidRPr="0078513E" w:rsidRDefault="00C45451" w:rsidP="001D066F">
      <w:pPr>
        <w:spacing w:after="0"/>
        <w:jc w:val="center"/>
        <w:rPr>
          <w:rFonts w:ascii="Times New Roman" w:hAnsi="Times New Roman" w:cs="Times New Roman"/>
          <w:sz w:val="24"/>
          <w:szCs w:val="24"/>
        </w:rPr>
      </w:pPr>
      <w:r w:rsidRPr="00C45451">
        <w:rPr>
          <w:rFonts w:ascii="Times New Roman" w:hAnsi="Times New Roman" w:cs="Times New Roman"/>
          <w:sz w:val="24"/>
          <w:szCs w:val="24"/>
        </w:rPr>
        <w:t>Md Abu Sadat Soash</w:t>
      </w:r>
      <w:r w:rsidRPr="0078513E">
        <w:rPr>
          <w:rFonts w:ascii="Times New Roman" w:hAnsi="Times New Roman" w:cs="Times New Roman"/>
          <w:sz w:val="24"/>
          <w:szCs w:val="24"/>
          <w:vertAlign w:val="superscript"/>
        </w:rPr>
        <w:t>1</w:t>
      </w:r>
      <w:r w:rsidRPr="0078513E">
        <w:rPr>
          <w:rFonts w:ascii="Times New Roman" w:hAnsi="Times New Roman" w:cs="Times New Roman"/>
          <w:sz w:val="24"/>
          <w:szCs w:val="24"/>
          <w:vertAlign w:val="superscript"/>
        </w:rPr>
        <w:t>*</w:t>
      </w:r>
      <w:r w:rsidRPr="0078513E">
        <w:rPr>
          <w:rFonts w:ascii="Times New Roman" w:hAnsi="Times New Roman" w:cs="Times New Roman"/>
          <w:sz w:val="24"/>
          <w:szCs w:val="24"/>
        </w:rPr>
        <w:t xml:space="preserve"> </w:t>
      </w:r>
    </w:p>
    <w:p w14:paraId="1B935DBB" w14:textId="77777777" w:rsidR="00EE037A" w:rsidRPr="0078513E" w:rsidRDefault="00F60239" w:rsidP="00EE037A">
      <w:pPr>
        <w:spacing w:after="0"/>
        <w:jc w:val="center"/>
        <w:rPr>
          <w:rFonts w:ascii="Times New Roman" w:hAnsi="Times New Roman" w:cs="Times New Roman"/>
          <w:i/>
          <w:iCs/>
          <w:sz w:val="20"/>
          <w:szCs w:val="20"/>
        </w:rPr>
      </w:pPr>
      <w:r w:rsidRPr="0078513E">
        <w:rPr>
          <w:rFonts w:ascii="Times New Roman" w:hAnsi="Times New Roman" w:cs="Times New Roman"/>
          <w:i/>
          <w:iCs/>
          <w:sz w:val="20"/>
          <w:szCs w:val="20"/>
          <w:vertAlign w:val="superscript"/>
        </w:rPr>
        <w:t>1</w:t>
      </w:r>
      <w:r w:rsidRPr="0078513E">
        <w:rPr>
          <w:rFonts w:ascii="Times New Roman" w:hAnsi="Times New Roman" w:cs="Times New Roman"/>
          <w:i/>
          <w:iCs/>
          <w:sz w:val="20"/>
          <w:szCs w:val="20"/>
        </w:rPr>
        <w:t xml:space="preserve">Department of </w:t>
      </w:r>
      <w:r w:rsidRPr="0078513E">
        <w:rPr>
          <w:rFonts w:ascii="Times New Roman" w:hAnsi="Times New Roman" w:cs="Times New Roman"/>
          <w:i/>
          <w:iCs/>
          <w:sz w:val="20"/>
          <w:szCs w:val="20"/>
        </w:rPr>
        <w:t>Genetic Engineering and Biotechnology</w:t>
      </w:r>
      <w:r w:rsidRPr="0078513E">
        <w:rPr>
          <w:rFonts w:ascii="Times New Roman" w:hAnsi="Times New Roman" w:cs="Times New Roman"/>
          <w:i/>
          <w:iCs/>
          <w:sz w:val="20"/>
          <w:szCs w:val="20"/>
        </w:rPr>
        <w:t>,</w:t>
      </w:r>
    </w:p>
    <w:p w14:paraId="1E7E86E9" w14:textId="4F3767BB" w:rsidR="00F60239" w:rsidRPr="0078513E" w:rsidRDefault="00F60239" w:rsidP="00EE037A">
      <w:pPr>
        <w:spacing w:after="0"/>
        <w:jc w:val="center"/>
        <w:rPr>
          <w:rFonts w:ascii="Times New Roman" w:hAnsi="Times New Roman" w:cs="Times New Roman"/>
          <w:i/>
          <w:iCs/>
          <w:sz w:val="20"/>
          <w:szCs w:val="20"/>
        </w:rPr>
      </w:pPr>
      <w:r w:rsidRPr="00F60239">
        <w:rPr>
          <w:rFonts w:ascii="Times New Roman" w:hAnsi="Times New Roman" w:cs="Times New Roman"/>
          <w:i/>
          <w:iCs/>
          <w:sz w:val="20"/>
          <w:szCs w:val="20"/>
        </w:rPr>
        <w:t>Shahjalal University of Science and Technology,</w:t>
      </w:r>
      <w:r w:rsidRPr="0078513E">
        <w:rPr>
          <w:rFonts w:ascii="Times New Roman" w:hAnsi="Times New Roman" w:cs="Times New Roman"/>
          <w:i/>
          <w:iCs/>
          <w:sz w:val="20"/>
          <w:szCs w:val="20"/>
        </w:rPr>
        <w:t xml:space="preserve"> </w:t>
      </w:r>
      <w:r w:rsidRPr="00F60239">
        <w:rPr>
          <w:rFonts w:ascii="Times New Roman" w:hAnsi="Times New Roman" w:cs="Times New Roman"/>
          <w:i/>
          <w:iCs/>
          <w:sz w:val="20"/>
          <w:szCs w:val="20"/>
        </w:rPr>
        <w:t>Sylhet</w:t>
      </w:r>
      <w:r w:rsidR="009969DF" w:rsidRPr="0078513E">
        <w:rPr>
          <w:rFonts w:ascii="Times New Roman" w:hAnsi="Times New Roman" w:cs="Times New Roman"/>
          <w:i/>
          <w:iCs/>
          <w:sz w:val="20"/>
          <w:szCs w:val="20"/>
        </w:rPr>
        <w:t xml:space="preserve">, Bangladesh, </w:t>
      </w:r>
      <w:r w:rsidR="001D066F" w:rsidRPr="0078513E">
        <w:rPr>
          <w:rFonts w:ascii="Times New Roman" w:hAnsi="Times New Roman" w:cs="Times New Roman"/>
          <w:i/>
          <w:iCs/>
          <w:sz w:val="20"/>
          <w:szCs w:val="20"/>
        </w:rPr>
        <w:t>mdabu13@student.sust.edu</w:t>
      </w:r>
    </w:p>
    <w:p w14:paraId="3E6168A0" w14:textId="77777777" w:rsidR="001D066F" w:rsidRPr="00F60239" w:rsidRDefault="001D066F" w:rsidP="001D066F">
      <w:pPr>
        <w:spacing w:after="0"/>
        <w:jc w:val="center"/>
        <w:rPr>
          <w:rFonts w:ascii="Times New Roman" w:hAnsi="Times New Roman" w:cs="Times New Roman"/>
          <w:i/>
          <w:iCs/>
          <w:sz w:val="20"/>
          <w:szCs w:val="20"/>
        </w:rPr>
      </w:pPr>
    </w:p>
    <w:p w14:paraId="24D0BB9D" w14:textId="5186DDB2" w:rsidR="000F1407" w:rsidRPr="00B968F5" w:rsidRDefault="00C45451" w:rsidP="00B968F5">
      <w:pPr>
        <w:jc w:val="center"/>
        <w:rPr>
          <w:rFonts w:ascii="Times New Roman" w:hAnsi="Times New Roman" w:cs="Times New Roman"/>
          <w:i/>
          <w:iCs/>
          <w:sz w:val="20"/>
          <w:szCs w:val="20"/>
        </w:rPr>
      </w:pPr>
      <w:r w:rsidRPr="0078513E">
        <w:rPr>
          <w:rFonts w:ascii="Times New Roman" w:hAnsi="Times New Roman" w:cs="Times New Roman"/>
          <w:i/>
          <w:iCs/>
          <w:sz w:val="20"/>
          <w:szCs w:val="20"/>
        </w:rPr>
        <w:t xml:space="preserve">*Corresponding author: </w:t>
      </w:r>
      <w:r w:rsidR="000F1407" w:rsidRPr="0078513E">
        <w:rPr>
          <w:rFonts w:ascii="Times New Roman" w:hAnsi="Times New Roman" w:cs="Times New Roman"/>
          <w:i/>
          <w:iCs/>
          <w:sz w:val="20"/>
          <w:szCs w:val="20"/>
        </w:rPr>
        <w:t>mdabu13@student.sust.edu</w:t>
      </w:r>
    </w:p>
    <w:p w14:paraId="032118DE" w14:textId="4EDE9477" w:rsidR="006A325E" w:rsidRPr="006A325E" w:rsidRDefault="006A325E" w:rsidP="006A325E">
      <w:pPr>
        <w:jc w:val="center"/>
        <w:rPr>
          <w:rFonts w:ascii="Times New Roman" w:hAnsi="Times New Roman" w:cs="Times New Roman"/>
          <w:b/>
          <w:bCs/>
          <w:sz w:val="24"/>
          <w:szCs w:val="24"/>
        </w:rPr>
      </w:pPr>
      <w:r w:rsidRPr="006A325E">
        <w:rPr>
          <w:rFonts w:ascii="Times New Roman" w:hAnsi="Times New Roman" w:cs="Times New Roman"/>
          <w:b/>
          <w:bCs/>
          <w:sz w:val="24"/>
          <w:szCs w:val="24"/>
        </w:rPr>
        <w:t>ABSTRACT</w:t>
      </w:r>
    </w:p>
    <w:p w14:paraId="4A5BC1FC" w14:textId="75BFD078" w:rsidR="00BB36C2" w:rsidRDefault="00BD5EB5" w:rsidP="00C3236B">
      <w:pPr>
        <w:jc w:val="both"/>
        <w:rPr>
          <w:rFonts w:ascii="Times New Roman" w:hAnsi="Times New Roman" w:cs="Times New Roman"/>
          <w:sz w:val="24"/>
          <w:szCs w:val="24"/>
        </w:rPr>
      </w:pPr>
      <w:r w:rsidRPr="00BD5EB5">
        <w:rPr>
          <w:rFonts w:ascii="Times New Roman" w:hAnsi="Times New Roman" w:cs="Times New Roman"/>
          <w:sz w:val="24"/>
          <w:szCs w:val="24"/>
        </w:rPr>
        <w:t xml:space="preserve">Antimicrobial peptides (AMPs) are short, amphipathic molecules that occur in innate immune systems across all classes of life, from bacteria to humans, and destabilize microbial membranes while modulating host immune responses. They are increasingly identified as cryptic peptides encrypted within larger non-AMP proteins. Antimicrobial resistance threatens aquaculture productivity, yet host-derived AMPs remain unexplored in most economically important South Asian aquaculture species, including Labeo rohita (rohu). This study aimed to identify candidate AMP sequences within the immune-related proteome of rohu. The reference proteome for Labeo rohita strain BAU-BD-2019, from a specimen collected in Rangpur, Bangladesh, was obtained from UniProt. Proteins annotated for immune system processes were fragmented into overlapping subsequences of 15-50 amino acids and screened with Macrel, a random forest-based AMP classifier. Fragments were filtered for high-confidence predictions (probability </w:t>
      </w:r>
      <w:r w:rsidR="0001005A" w:rsidRPr="0001005A">
        <w:rPr>
          <w:rFonts w:ascii="Times New Roman" w:hAnsi="Times New Roman" w:cs="Times New Roman"/>
          <w:sz w:val="24"/>
          <w:szCs w:val="24"/>
        </w:rPr>
        <w:t>≥0.90</w:t>
      </w:r>
      <w:r w:rsidRPr="00BD5EB5">
        <w:rPr>
          <w:rFonts w:ascii="Times New Roman" w:hAnsi="Times New Roman" w:cs="Times New Roman"/>
          <w:sz w:val="24"/>
          <w:szCs w:val="24"/>
        </w:rPr>
        <w:t>) and predicted non-hemolytic activity, then clustered and traced to their source proteins. Screening classified over 251,000 fragments as AMP-positive; after filtering and clustering, four distinct candidate regions remained. The strongest candidate, a 40-residue cationic, disulfide-bonded peptide derived from serotransferrin, carried a net charge of +4.0, high aqueous solubility, and an amphiphilic index of 0.86, consistent with active AMPs. Predicted protease cleavage sites flanked the fragment, consistent with excision during an inflammatory protease cascade. Sequence similarity comparison against a curated antimicrobial peptide database identified two validated homologs, sOT2 and cOT2 from turtle and crocodile ovotransferrin, sharing the conserved KSCHTGL motif and antimicrobial activity against Gram-negative and Gram-positive bacteria.</w:t>
      </w:r>
      <w:r w:rsidR="00472B95">
        <w:rPr>
          <w:rFonts w:ascii="Times New Roman" w:hAnsi="Times New Roman" w:cs="Times New Roman"/>
          <w:sz w:val="24"/>
          <w:szCs w:val="24"/>
        </w:rPr>
        <w:t xml:space="preserve"> </w:t>
      </w:r>
      <w:r w:rsidR="007D3DFC" w:rsidRPr="007D3DFC">
        <w:rPr>
          <w:rFonts w:ascii="Times New Roman" w:hAnsi="Times New Roman" w:cs="Times New Roman"/>
          <w:sz w:val="24"/>
          <w:szCs w:val="24"/>
        </w:rPr>
        <w:t>The three remaining candidates, including a zinc-finger transcription factor, likely represent classifier artifacts rather than genuine AMPs</w:t>
      </w:r>
      <w:r w:rsidRPr="00BD5EB5">
        <w:rPr>
          <w:rFonts w:ascii="Times New Roman" w:hAnsi="Times New Roman" w:cs="Times New Roman"/>
          <w:sz w:val="24"/>
          <w:szCs w:val="24"/>
        </w:rPr>
        <w:t>. Source-protein context is essential for prioritizing AMP candidates from proteome-wide screening, and the serotransferrin-derived peptide is a priority candidate for structural modeling and experimental validation, offering a starting point for species-relevant aquaculture antimicrobials.</w:t>
      </w:r>
    </w:p>
    <w:p w14:paraId="6611CE18" w14:textId="70CD56FD" w:rsidR="00D77493" w:rsidRDefault="00D77493" w:rsidP="00C3236B">
      <w:pPr>
        <w:jc w:val="both"/>
        <w:rPr>
          <w:rFonts w:ascii="Times New Roman" w:hAnsi="Times New Roman" w:cs="Times New Roman"/>
          <w:i/>
          <w:iCs/>
          <w:sz w:val="24"/>
          <w:szCs w:val="24"/>
        </w:rPr>
      </w:pPr>
      <w:r w:rsidRPr="00D77493">
        <w:rPr>
          <w:rFonts w:ascii="Times New Roman" w:hAnsi="Times New Roman" w:cs="Times New Roman"/>
          <w:b/>
          <w:bCs/>
          <w:i/>
          <w:iCs/>
          <w:sz w:val="24"/>
          <w:szCs w:val="24"/>
        </w:rPr>
        <w:t>Keywords:</w:t>
      </w:r>
      <w:r w:rsidRPr="00D77493">
        <w:rPr>
          <w:rFonts w:ascii="Times New Roman" w:hAnsi="Times New Roman" w:cs="Times New Roman"/>
          <w:i/>
          <w:iCs/>
          <w:sz w:val="24"/>
          <w:szCs w:val="24"/>
        </w:rPr>
        <w:t xml:space="preserve"> </w:t>
      </w:r>
      <w:r w:rsidR="005B127D">
        <w:rPr>
          <w:rFonts w:ascii="Times New Roman" w:hAnsi="Times New Roman" w:cs="Times New Roman"/>
          <w:i/>
          <w:iCs/>
          <w:sz w:val="24"/>
          <w:szCs w:val="24"/>
        </w:rPr>
        <w:t>a</w:t>
      </w:r>
      <w:r w:rsidRPr="00D77493">
        <w:rPr>
          <w:rFonts w:ascii="Times New Roman" w:hAnsi="Times New Roman" w:cs="Times New Roman"/>
          <w:i/>
          <w:iCs/>
          <w:sz w:val="24"/>
          <w:szCs w:val="24"/>
        </w:rPr>
        <w:t>ntimicrobial peptides; Labeo rohita; Macrel; serotransferrin; aquaculture</w:t>
      </w:r>
    </w:p>
    <w:p w14:paraId="4EB3849D" w14:textId="77777777" w:rsidR="0045464B" w:rsidRPr="00D77493" w:rsidRDefault="0045464B" w:rsidP="00C3236B">
      <w:pPr>
        <w:jc w:val="both"/>
        <w:rPr>
          <w:rFonts w:ascii="Times New Roman" w:hAnsi="Times New Roman" w:cs="Times New Roman"/>
          <w:i/>
          <w:iCs/>
          <w:sz w:val="24"/>
          <w:szCs w:val="24"/>
        </w:rPr>
      </w:pPr>
    </w:p>
    <w:sectPr w:rsidR="0045464B" w:rsidRPr="00D7749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82E74" w14:textId="77777777" w:rsidR="00584372" w:rsidRDefault="00584372" w:rsidP="00EB3588">
      <w:pPr>
        <w:spacing w:after="0" w:line="240" w:lineRule="auto"/>
      </w:pPr>
      <w:r>
        <w:separator/>
      </w:r>
    </w:p>
  </w:endnote>
  <w:endnote w:type="continuationSeparator" w:id="0">
    <w:p w14:paraId="7B902BEC" w14:textId="77777777" w:rsidR="00584372" w:rsidRDefault="00584372" w:rsidP="00EB3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47ED" w14:textId="2A88A4B8" w:rsidR="00EB3588" w:rsidRPr="00870DA2" w:rsidRDefault="00EB3588">
    <w:pPr>
      <w:pStyle w:val="Footer"/>
      <w:jc w:val="center"/>
      <w:rPr>
        <w:rFonts w:ascii="Times New Roman" w:hAnsi="Times New Roman" w:cs="Times New Roman"/>
        <w:sz w:val="20"/>
        <w:szCs w:val="24"/>
      </w:rPr>
    </w:pPr>
    <w:r w:rsidRPr="00870DA2">
      <w:rPr>
        <w:rFonts w:ascii="Times New Roman" w:hAnsi="Times New Roman" w:cs="Times New Roman"/>
        <w:sz w:val="20"/>
        <w:szCs w:val="24"/>
      </w:rPr>
      <w:t xml:space="preserve">Page </w:t>
    </w:r>
    <w:sdt>
      <w:sdtPr>
        <w:rPr>
          <w:rFonts w:ascii="Times New Roman" w:hAnsi="Times New Roman" w:cs="Times New Roman"/>
          <w:sz w:val="20"/>
          <w:szCs w:val="24"/>
        </w:rPr>
        <w:id w:val="-1507975757"/>
        <w:docPartObj>
          <w:docPartGallery w:val="Page Numbers (Bottom of Page)"/>
          <w:docPartUnique/>
        </w:docPartObj>
      </w:sdtPr>
      <w:sdtEndPr>
        <w:rPr>
          <w:noProof/>
        </w:rPr>
      </w:sdtEndPr>
      <w:sdtContent>
        <w:r w:rsidRPr="00870DA2">
          <w:rPr>
            <w:rFonts w:ascii="Times New Roman" w:hAnsi="Times New Roman" w:cs="Times New Roman"/>
            <w:sz w:val="20"/>
            <w:szCs w:val="24"/>
          </w:rPr>
          <w:fldChar w:fldCharType="begin"/>
        </w:r>
        <w:r w:rsidRPr="00870DA2">
          <w:rPr>
            <w:rFonts w:ascii="Times New Roman" w:hAnsi="Times New Roman" w:cs="Times New Roman"/>
            <w:sz w:val="20"/>
            <w:szCs w:val="24"/>
          </w:rPr>
          <w:instrText xml:space="preserve"> PAGE   \* MERGEFORMAT </w:instrText>
        </w:r>
        <w:r w:rsidRPr="00870DA2">
          <w:rPr>
            <w:rFonts w:ascii="Times New Roman" w:hAnsi="Times New Roman" w:cs="Times New Roman"/>
            <w:sz w:val="20"/>
            <w:szCs w:val="24"/>
          </w:rPr>
          <w:fldChar w:fldCharType="separate"/>
        </w:r>
        <w:r w:rsidRPr="00870DA2">
          <w:rPr>
            <w:rFonts w:ascii="Times New Roman" w:hAnsi="Times New Roman" w:cs="Times New Roman"/>
            <w:noProof/>
            <w:sz w:val="20"/>
            <w:szCs w:val="24"/>
          </w:rPr>
          <w:t>2</w:t>
        </w:r>
        <w:r w:rsidRPr="00870DA2">
          <w:rPr>
            <w:rFonts w:ascii="Times New Roman" w:hAnsi="Times New Roman" w:cs="Times New Roman"/>
            <w:noProof/>
            <w:sz w:val="20"/>
            <w:szCs w:val="24"/>
          </w:rPr>
          <w:fldChar w:fldCharType="end"/>
        </w:r>
      </w:sdtContent>
    </w:sdt>
  </w:p>
  <w:p w14:paraId="6F841919" w14:textId="77777777" w:rsidR="00EB3588" w:rsidRDefault="00EB3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E7DBC" w14:textId="77777777" w:rsidR="00584372" w:rsidRDefault="00584372" w:rsidP="00EB3588">
      <w:pPr>
        <w:spacing w:after="0" w:line="240" w:lineRule="auto"/>
      </w:pPr>
      <w:r>
        <w:separator/>
      </w:r>
    </w:p>
  </w:footnote>
  <w:footnote w:type="continuationSeparator" w:id="0">
    <w:p w14:paraId="067D36D9" w14:textId="77777777" w:rsidR="00584372" w:rsidRDefault="00584372" w:rsidP="00EB3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91F54"/>
    <w:multiLevelType w:val="multilevel"/>
    <w:tmpl w:val="2D52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43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0B"/>
    <w:rsid w:val="0001005A"/>
    <w:rsid w:val="000D7A35"/>
    <w:rsid w:val="000F1407"/>
    <w:rsid w:val="001D066F"/>
    <w:rsid w:val="002D210B"/>
    <w:rsid w:val="003033C9"/>
    <w:rsid w:val="00366B96"/>
    <w:rsid w:val="003A20B2"/>
    <w:rsid w:val="003B640D"/>
    <w:rsid w:val="003E594F"/>
    <w:rsid w:val="0045464B"/>
    <w:rsid w:val="00472B95"/>
    <w:rsid w:val="00580CAE"/>
    <w:rsid w:val="00584372"/>
    <w:rsid w:val="0058600E"/>
    <w:rsid w:val="00587520"/>
    <w:rsid w:val="005B127D"/>
    <w:rsid w:val="00697B36"/>
    <w:rsid w:val="006A325E"/>
    <w:rsid w:val="00714ACB"/>
    <w:rsid w:val="00730E2E"/>
    <w:rsid w:val="00751749"/>
    <w:rsid w:val="0078513E"/>
    <w:rsid w:val="00790A0B"/>
    <w:rsid w:val="007B44EC"/>
    <w:rsid w:val="007D3DFC"/>
    <w:rsid w:val="00853126"/>
    <w:rsid w:val="00870DA2"/>
    <w:rsid w:val="008C437E"/>
    <w:rsid w:val="008F63BD"/>
    <w:rsid w:val="00912413"/>
    <w:rsid w:val="009969DF"/>
    <w:rsid w:val="00AF1DCD"/>
    <w:rsid w:val="00B27054"/>
    <w:rsid w:val="00B33622"/>
    <w:rsid w:val="00B968F5"/>
    <w:rsid w:val="00BB36C2"/>
    <w:rsid w:val="00BD5EB5"/>
    <w:rsid w:val="00C3236B"/>
    <w:rsid w:val="00C45451"/>
    <w:rsid w:val="00D33F74"/>
    <w:rsid w:val="00D46FE5"/>
    <w:rsid w:val="00D47669"/>
    <w:rsid w:val="00D77493"/>
    <w:rsid w:val="00E347DD"/>
    <w:rsid w:val="00EB3588"/>
    <w:rsid w:val="00EE037A"/>
    <w:rsid w:val="00F57E94"/>
    <w:rsid w:val="00F60239"/>
    <w:rsid w:val="00FD26F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5D93"/>
  <w15:chartTrackingRefBased/>
  <w15:docId w15:val="{C9A17811-5343-4CFE-811B-1F551894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2D210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D210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D210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D21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10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D210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D210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D21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10B"/>
    <w:rPr>
      <w:rFonts w:eastAsiaTheme="majorEastAsia" w:cstheme="majorBidi"/>
      <w:color w:val="272727" w:themeColor="text1" w:themeTint="D8"/>
    </w:rPr>
  </w:style>
  <w:style w:type="paragraph" w:styleId="Title">
    <w:name w:val="Title"/>
    <w:basedOn w:val="Normal"/>
    <w:next w:val="Normal"/>
    <w:link w:val="TitleChar"/>
    <w:uiPriority w:val="10"/>
    <w:qFormat/>
    <w:rsid w:val="002D21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21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210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210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210B"/>
    <w:pPr>
      <w:spacing w:before="160"/>
      <w:jc w:val="center"/>
    </w:pPr>
    <w:rPr>
      <w:i/>
      <w:iCs/>
      <w:color w:val="404040" w:themeColor="text1" w:themeTint="BF"/>
    </w:rPr>
  </w:style>
  <w:style w:type="character" w:customStyle="1" w:styleId="QuoteChar">
    <w:name w:val="Quote Char"/>
    <w:basedOn w:val="DefaultParagraphFont"/>
    <w:link w:val="Quote"/>
    <w:uiPriority w:val="29"/>
    <w:rsid w:val="002D210B"/>
    <w:rPr>
      <w:rFonts w:cs="Vrinda"/>
      <w:i/>
      <w:iCs/>
      <w:color w:val="404040" w:themeColor="text1" w:themeTint="BF"/>
    </w:rPr>
  </w:style>
  <w:style w:type="paragraph" w:styleId="ListParagraph">
    <w:name w:val="List Paragraph"/>
    <w:basedOn w:val="Normal"/>
    <w:uiPriority w:val="34"/>
    <w:qFormat/>
    <w:rsid w:val="002D210B"/>
    <w:pPr>
      <w:ind w:left="720"/>
      <w:contextualSpacing/>
    </w:pPr>
  </w:style>
  <w:style w:type="character" w:styleId="IntenseEmphasis">
    <w:name w:val="Intense Emphasis"/>
    <w:basedOn w:val="DefaultParagraphFont"/>
    <w:uiPriority w:val="21"/>
    <w:qFormat/>
    <w:rsid w:val="002D210B"/>
    <w:rPr>
      <w:i/>
      <w:iCs/>
      <w:color w:val="2F5496" w:themeColor="accent1" w:themeShade="BF"/>
    </w:rPr>
  </w:style>
  <w:style w:type="paragraph" w:styleId="IntenseQuote">
    <w:name w:val="Intense Quote"/>
    <w:basedOn w:val="Normal"/>
    <w:next w:val="Normal"/>
    <w:link w:val="IntenseQuoteChar"/>
    <w:uiPriority w:val="30"/>
    <w:qFormat/>
    <w:rsid w:val="002D2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10B"/>
    <w:rPr>
      <w:rFonts w:cs="Vrinda"/>
      <w:i/>
      <w:iCs/>
      <w:color w:val="2F5496" w:themeColor="accent1" w:themeShade="BF"/>
    </w:rPr>
  </w:style>
  <w:style w:type="character" w:styleId="IntenseReference">
    <w:name w:val="Intense Reference"/>
    <w:basedOn w:val="DefaultParagraphFont"/>
    <w:uiPriority w:val="32"/>
    <w:qFormat/>
    <w:rsid w:val="002D210B"/>
    <w:rPr>
      <w:b/>
      <w:bCs/>
      <w:smallCaps/>
      <w:color w:val="2F5496" w:themeColor="accent1" w:themeShade="BF"/>
      <w:spacing w:val="5"/>
    </w:rPr>
  </w:style>
  <w:style w:type="character" w:styleId="Hyperlink">
    <w:name w:val="Hyperlink"/>
    <w:basedOn w:val="DefaultParagraphFont"/>
    <w:uiPriority w:val="99"/>
    <w:unhideWhenUsed/>
    <w:rsid w:val="009969DF"/>
    <w:rPr>
      <w:color w:val="0563C1" w:themeColor="hyperlink"/>
      <w:u w:val="single"/>
    </w:rPr>
  </w:style>
  <w:style w:type="character" w:styleId="UnresolvedMention">
    <w:name w:val="Unresolved Mention"/>
    <w:basedOn w:val="DefaultParagraphFont"/>
    <w:uiPriority w:val="99"/>
    <w:semiHidden/>
    <w:unhideWhenUsed/>
    <w:rsid w:val="009969DF"/>
    <w:rPr>
      <w:color w:val="605E5C"/>
      <w:shd w:val="clear" w:color="auto" w:fill="E1DFDD"/>
    </w:rPr>
  </w:style>
  <w:style w:type="paragraph" w:styleId="Header">
    <w:name w:val="header"/>
    <w:basedOn w:val="Normal"/>
    <w:link w:val="HeaderChar"/>
    <w:uiPriority w:val="99"/>
    <w:unhideWhenUsed/>
    <w:rsid w:val="00EB3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588"/>
    <w:rPr>
      <w:rFonts w:cs="Vrinda"/>
    </w:rPr>
  </w:style>
  <w:style w:type="paragraph" w:styleId="Footer">
    <w:name w:val="footer"/>
    <w:basedOn w:val="Normal"/>
    <w:link w:val="FooterChar"/>
    <w:uiPriority w:val="99"/>
    <w:unhideWhenUsed/>
    <w:rsid w:val="00EB3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588"/>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B31A993-6516-45D2-A0BD-97A4FB3C9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Abu Sadat Soash</dc:creator>
  <cp:keywords/>
  <dc:description/>
  <cp:lastModifiedBy>Md Abu Sadat Soash</cp:lastModifiedBy>
  <cp:revision>97</cp:revision>
  <dcterms:created xsi:type="dcterms:W3CDTF">2026-07-26T14:43:00Z</dcterms:created>
  <dcterms:modified xsi:type="dcterms:W3CDTF">2026-07-26T16:08:00Z</dcterms:modified>
</cp:coreProperties>
</file>