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/>
      </w:pPr>
      <w:bookmarkStart w:colFirst="0" w:colLast="0" w:name="_2x708vwx30ws" w:id="0"/>
      <w:bookmarkEnd w:id="0"/>
      <w:r w:rsidDel="00000000" w:rsidR="00000000" w:rsidRPr="00000000">
        <w:rPr>
          <w:rtl w:val="0"/>
        </w:rPr>
        <w:t xml:space="preserve">Relatório de Impacto à Proteção de Dados (RIPD)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f1zwg01p0us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Identificação e Descrição do Projeto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Sistema</w:t>
      </w:r>
      <w:r w:rsidDel="00000000" w:rsidR="00000000" w:rsidRPr="00000000">
        <w:rPr>
          <w:sz w:val="24"/>
          <w:szCs w:val="24"/>
          <w:rtl w:val="0"/>
        </w:rPr>
        <w:t xml:space="preserve">: FastBurger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 O</w:t>
      </w:r>
      <w:r w:rsidDel="00000000" w:rsidR="00000000" w:rsidRPr="00000000">
        <w:rPr>
          <w:sz w:val="24"/>
          <w:szCs w:val="24"/>
          <w:rtl w:val="0"/>
        </w:rPr>
        <w:t xml:space="preserve"> FastBurger é um sistema de autoatendimento para uma lanchonete de bairro que está em expansão. O sistema permite que os clientes façam pedidos de forma autônoma, selecionando produtos, efetuando pagamentos, e acompanhando o status do pedido em tempo real. Além disso, o sistema oferece funcionalidades administrativas para gerenciamento de clientes, produtos, categorias e acompanhamento de pedidos.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t23glae3i9i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Controlador dos Dados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Empresa</w:t>
      </w:r>
      <w:r w:rsidDel="00000000" w:rsidR="00000000" w:rsidRPr="00000000">
        <w:rPr>
          <w:sz w:val="24"/>
          <w:szCs w:val="24"/>
          <w:rtl w:val="0"/>
        </w:rPr>
        <w:t xml:space="preserve">: FastBurger.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Responsável pelo Tratamento de Dados</w:t>
      </w:r>
      <w:r w:rsidDel="00000000" w:rsidR="00000000" w:rsidRPr="00000000">
        <w:rPr>
          <w:sz w:val="24"/>
          <w:szCs w:val="24"/>
          <w:rtl w:val="0"/>
        </w:rPr>
        <w:t xml:space="preserve">: Carlos Cechinel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Contato</w:t>
      </w:r>
      <w:r w:rsidDel="00000000" w:rsidR="00000000" w:rsidRPr="00000000">
        <w:rPr>
          <w:sz w:val="24"/>
          <w:szCs w:val="24"/>
          <w:rtl w:val="0"/>
        </w:rPr>
        <w:t xml:space="preserve">: carlos.cechinel@fb.com.br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f59b4i98v9o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Dados Pessoais Coletados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Dados Coletados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CPF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Informações de Pedido (lanche, acompanhamento, bebida, etc.)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Informações de Pagamento (integradas via QRCode do Mercado Pago)</w:t>
      </w:r>
    </w:p>
    <w:p w:rsidR="00000000" w:rsidDel="00000000" w:rsidP="00000000" w:rsidRDefault="00000000" w:rsidRPr="00000000" w14:paraId="00000011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Finalidade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Cadastro e identificação dos clientes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Processamento de pedidos e pagamentos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Acompanhamento e notificação do status dos pedidos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Gerenciamento de campanhas promocionais e relacionamento com clientes</w:t>
      </w:r>
    </w:p>
    <w:p w:rsidR="00000000" w:rsidDel="00000000" w:rsidP="00000000" w:rsidRDefault="00000000" w:rsidRPr="00000000" w14:paraId="00000018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9qn4cfgejj3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Fundamentação Legal</w:t>
      </w:r>
    </w:p>
    <w:p w:rsidR="00000000" w:rsidDel="00000000" w:rsidP="00000000" w:rsidRDefault="00000000" w:rsidRPr="00000000" w14:paraId="0000001B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Base Legal para Tratamento de Dados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Consentimento do titular dos dados.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Execução de contrato.</w:t>
      </w:r>
    </w:p>
    <w:p w:rsidR="00000000" w:rsidDel="00000000" w:rsidP="00000000" w:rsidRDefault="00000000" w:rsidRPr="00000000" w14:paraId="0000001E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ohr5pzudkd7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Ciclo de Vida dos Dados</w:t>
      </w:r>
    </w:p>
    <w:p w:rsidR="00000000" w:rsidDel="00000000" w:rsidP="00000000" w:rsidRDefault="00000000" w:rsidRPr="00000000" w14:paraId="00000020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Coleta</w:t>
      </w:r>
      <w:r w:rsidDel="00000000" w:rsidR="00000000" w:rsidRPr="00000000">
        <w:rPr>
          <w:rtl w:val="0"/>
        </w:rPr>
        <w:t xml:space="preserve">: Os dados são coletados via interface de autoatendimento.</w:t>
      </w:r>
    </w:p>
    <w:p w:rsidR="00000000" w:rsidDel="00000000" w:rsidP="00000000" w:rsidRDefault="00000000" w:rsidRPr="00000000" w14:paraId="00000021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Armazenamento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AWS Cognito para autenticação e gerenciamento de usuários.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Banco de dados não relacional para armazenamento de informações dos clientes e base relacional para pedidos.</w:t>
      </w:r>
    </w:p>
    <w:p w:rsidR="00000000" w:rsidDel="00000000" w:rsidP="00000000" w:rsidRDefault="00000000" w:rsidRPr="00000000" w14:paraId="00000024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Uso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Registro e acompanhamento de pedidos.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Envio de notificações sobre o status dos pedidos.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Gerenciamento de campanhas promocionais direcionadas (implementação futura).</w:t>
      </w:r>
    </w:p>
    <w:p w:rsidR="00000000" w:rsidDel="00000000" w:rsidP="00000000" w:rsidRDefault="00000000" w:rsidRPr="00000000" w14:paraId="00000028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Compartilhamento</w:t>
      </w:r>
      <w:r w:rsidDel="00000000" w:rsidR="00000000" w:rsidRPr="00000000">
        <w:rPr>
          <w:rtl w:val="0"/>
        </w:rPr>
        <w:t xml:space="preserve">: Não há compartilhamento dos dados pessoais coletados com terceiros, exceto quando necessário para processamento de pagamentos.</w:t>
      </w:r>
    </w:p>
    <w:p w:rsidR="00000000" w:rsidDel="00000000" w:rsidP="00000000" w:rsidRDefault="00000000" w:rsidRPr="00000000" w14:paraId="00000029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Retenção</w:t>
      </w:r>
      <w:r w:rsidDel="00000000" w:rsidR="00000000" w:rsidRPr="00000000">
        <w:rPr>
          <w:rtl w:val="0"/>
        </w:rPr>
        <w:t xml:space="preserve">: Os dados são mantidos pelo período necessário para a execução do contrato e conforme exigido por leis e regulamentos aplicáveis.</w:t>
      </w:r>
    </w:p>
    <w:p w:rsidR="00000000" w:rsidDel="00000000" w:rsidP="00000000" w:rsidRDefault="00000000" w:rsidRPr="00000000" w14:paraId="0000002A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Descarte</w:t>
      </w:r>
      <w:r w:rsidDel="00000000" w:rsidR="00000000" w:rsidRPr="00000000">
        <w:rPr>
          <w:rtl w:val="0"/>
        </w:rPr>
        <w:t xml:space="preserve">: Os dados podem ser excluídos mediante solicitação do titular ou após o término do período de retenção.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gzbrip8n26a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Medidas de Segurança</w:t>
      </w:r>
    </w:p>
    <w:p w:rsidR="00000000" w:rsidDel="00000000" w:rsidP="00000000" w:rsidRDefault="00000000" w:rsidRPr="00000000" w14:paraId="0000002C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Medidas Implementadas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Controle de acesso baseado em papeis (RBAC).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Auditoria e monitoramento de acessos e atividades.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b1gemqfdncd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Direitos dos Titulares</w:t>
      </w:r>
    </w:p>
    <w:p w:rsidR="00000000" w:rsidDel="00000000" w:rsidP="00000000" w:rsidRDefault="00000000" w:rsidRPr="00000000" w14:paraId="00000030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Os titulares dos dados possuem os seguintes direitos: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Acesso aos dados pessoais.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Correção de dados incompletos, inexatos ou desatualizados.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Eliminação de dados desnecessários, excessivos ou tratados em desconformidade.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Portabilidade dos dados a outro fornecedor de serviço ou produto.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Eliminação dos dados tratados com consentimento do titular.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Informação das entidades públicas e privadas com as quais o controlador realizou uso compartilhado de dados.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Informação sobre a possibilidade de não fornecer consentimento e sobre as consequências da negativa.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Revogação do consentimento.</w:t>
      </w:r>
    </w:p>
    <w:p w:rsidR="00000000" w:rsidDel="00000000" w:rsidP="00000000" w:rsidRDefault="00000000" w:rsidRPr="00000000" w14:paraId="00000039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