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A22B0">
      <w:pPr>
        <w:spacing w:before="0" w:after="60" w:line="240" w:lineRule="auto"/>
        <w:ind w:firstLine="482"/>
        <w:jc w:val="center"/>
      </w:pPr>
      <w:r>
        <w:rPr>
          <w:rFonts w:ascii="宋体" w:hAnsi="宋体" w:eastAsia="宋体"/>
          <w:b/>
          <w:sz w:val="36"/>
        </w:rPr>
        <w:t>配药操作舱内多相机视频数据管理平台需求文档</w:t>
      </w:r>
    </w:p>
    <w:p w14:paraId="613B2F43">
      <w:pPr>
        <w:spacing w:before="0" w:after="60" w:line="240" w:lineRule="auto"/>
        <w:ind w:firstLine="482"/>
        <w:jc w:val="center"/>
      </w:pPr>
      <w:r>
        <w:rPr>
          <w:rFonts w:ascii="Calibri" w:hAnsi="Calibri" w:eastAsia="宋体"/>
          <w:b/>
          <w:sz w:val="28"/>
        </w:rPr>
        <w:t>V1.1.13 舱内多相机采集版</w:t>
      </w:r>
    </w:p>
    <w:p w14:paraId="139BB2FE">
      <w:pPr>
        <w:spacing w:before="0" w:after="60" w:line="240" w:lineRule="auto"/>
        <w:jc w:val="center"/>
      </w:pPr>
      <w:r>
        <w:rPr>
          <w:rFonts w:ascii="宋体" w:hAnsi="宋体" w:eastAsia="宋体"/>
          <w:b w:val="0"/>
          <w:sz w:val="24"/>
        </w:rPr>
        <w:t>云端数据管理 / 舱内多相机采集 / 数据标注 / 数据清洗 / 数据集版本化导出</w:t>
      </w:r>
    </w:p>
    <w:p w14:paraId="13992D79">
      <w:pPr>
        <w:spacing w:before="0" w:after="60" w:line="240" w:lineRule="auto"/>
        <w:ind w:firstLine="482"/>
      </w:pPr>
    </w:p>
    <w:p w14:paraId="7A766EC4">
      <w:pPr>
        <w:spacing w:before="0" w:after="60" w:line="240" w:lineRule="auto"/>
        <w:ind w:firstLine="482"/>
      </w:pPr>
    </w:p>
    <w:p w14:paraId="00CD062D">
      <w:pPr>
        <w:spacing w:before="0" w:after="60" w:line="240" w:lineRule="auto"/>
        <w:ind w:firstLine="482"/>
      </w:pPr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212"/>
      </w:tblGrid>
      <w:tr w14:paraId="1F8F0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6BCBF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项目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17A75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内容</w:t>
            </w:r>
          </w:p>
        </w:tc>
      </w:tr>
      <w:tr w14:paraId="2A7D1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02917E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文档版本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3DD203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V1.1.13</w:t>
            </w:r>
          </w:p>
        </w:tc>
      </w:tr>
      <w:tr w14:paraId="68071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B1AADA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编制日期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83F10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2026-07-02</w:t>
            </w:r>
          </w:p>
        </w:tc>
      </w:tr>
      <w:tr w14:paraId="75DAC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E89AB8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适用场景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3398485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面向配药舱/配药工作区内护士配药操作的多相机视频数据，支持按 camera_set 配置的多路相机视频入库、标注、复核、清洗与训练数据集导出。</w:t>
            </w:r>
          </w:p>
        </w:tc>
      </w:tr>
      <w:tr w14:paraId="03817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A83EB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项目边界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BC46BE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只覆盖云端数据侧：视频资产管理、元数据、标注、复核、前置/后置清洗、数据集版本化与导出；不覆盖边端硬件采集、实时AI推理、模型训练部署、硬件控制和医院业务系统深度改造。</w:t>
            </w:r>
          </w:p>
        </w:tc>
      </w:tr>
      <w:tr w14:paraId="3E5FA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97F012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交付用途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ACD99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用于产品需求评审、研发拆分、标注规范讨论、里程碑验收</w:t>
            </w:r>
          </w:p>
        </w:tc>
      </w:tr>
      <w:tr w14:paraId="14408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A888DD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22"/>
              </w:rPr>
              <w:t>项目简称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CA9FBC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22"/>
              </w:rPr>
              <w:t>配药视频数据平台</w:t>
            </w:r>
          </w:p>
        </w:tc>
      </w:tr>
    </w:tbl>
    <w:p w14:paraId="5BF5EAA2">
      <w:pPr>
        <w:spacing w:before="0" w:after="60" w:line="240" w:lineRule="auto"/>
        <w:ind w:firstLine="482"/>
      </w:pPr>
    </w:p>
    <w:p w14:paraId="3FE6B92C">
      <w:pPr>
        <w:spacing w:before="0" w:after="60" w:line="240" w:lineRule="auto"/>
        <w:jc w:val="center"/>
      </w:pPr>
      <w:r>
        <w:rPr>
          <w:rFonts w:ascii="宋体" w:hAnsi="宋体" w:eastAsia="宋体"/>
          <w:b w:val="0"/>
          <w:sz w:val="21"/>
        </w:rPr>
        <w:t>说明：本版将采集口径调整为配药舱内可配置多相机采集；平台以 capture_session 管理护士配药操作视频，不再写死相机数量，也不包含硬件控制或非人工操作对象标签。</w:t>
      </w:r>
    </w:p>
    <w:p w14:paraId="41B11D0F">
      <w:pPr>
        <w:spacing w:before="0" w:after="60" w:line="240" w:lineRule="auto"/>
        <w:ind w:firstLine="482"/>
      </w:pPr>
    </w:p>
    <w:p w14:paraId="78AA9BDE">
      <w:pPr>
        <w:spacing w:before="0" w:after="60" w:line="240" w:lineRule="auto"/>
        <w:ind w:firstLine="482"/>
      </w:pPr>
      <w:r>
        <w:rPr>
          <w:rFonts w:ascii="Times New Roman" w:hAnsi="Times New Roman" w:eastAsia="宋体" w:cs="Times New Roman"/>
          <w:color w:val="000000"/>
          <w:sz w:val="21"/>
        </w:rPr>
        <w:br w:type="page"/>
      </w:r>
    </w:p>
    <w:p w14:paraId="5C6DACC8">
      <w:pPr>
        <w:keepNext/>
        <w:spacing w:before="0" w:after="60" w:line="240" w:lineRule="auto"/>
        <w:ind w:firstLine="0"/>
      </w:pPr>
      <w:r>
        <w:rPr>
          <w:rFonts w:ascii="Times New Roman" w:hAnsi="Times New Roman" w:eastAsia="宋体" w:cs="Calibri"/>
          <w:b/>
          <w:color w:val="000000"/>
          <w:sz w:val="21"/>
        </w:rPr>
        <w:t>文档修订记录</w:t>
      </w:r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900"/>
        <w:gridCol w:w="3012"/>
        <w:gridCol w:w="2800"/>
      </w:tblGrid>
      <w:tr w14:paraId="5F79D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noWrap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C2D4B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版本</w:t>
            </w:r>
          </w:p>
        </w:tc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noWrap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310D3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日期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A8B93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noWrap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A71B2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状态</w:t>
            </w:r>
          </w:p>
        </w:tc>
      </w:tr>
      <w:tr w14:paraId="051FE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noWrap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CAD7D1FD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早期版本</w:t>
            </w:r>
          </w:p>
        </w:tc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noWrap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A6AFDF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2026-07-01 至 2026-07-02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AD73356F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完成项目边界、MVP 范围、标签体系、数据模型和接口草案的多轮收敛；历史细节不再逐条展开。</w:t>
            </w: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noWrap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CCBEC597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历史归档</w:t>
            </w:r>
          </w:p>
        </w:tc>
      </w:tr>
      <w:tr w14:paraId="F4D4A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noWrap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48891C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V1.1.8 - V1.1.12</w:t>
            </w:r>
          </w:p>
        </w:tc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noWrap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D17CEEFE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2026-07-02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9CA54F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完成多相机数据结构、session/stream 状态、数据集版本、字段命名、格式样式和归档版基础整理。</w:t>
            </w: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noWrap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E7AB8D31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阶段归档</w:t>
            </w:r>
          </w:p>
        </w:tc>
      </w:tr>
      <w:tr w14:paraId="E612D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noWrap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834688ED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V1.1.13</w:t>
            </w:r>
          </w:p>
        </w:tc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noWrap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9C7ECA5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2026-07-02 至 2026-07-03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F13BC785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调整为配药舱内可配置多相机采集口径；统一 camera_set / camera_stream、human_hand、隐私标注层、split、同步阈值和验收科学性边界。</w:t>
            </w: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noWrap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8EA6F7DA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评审版</w:t>
            </w:r>
          </w:p>
        </w:tc>
      </w:tr>
    </w:tbl>
    <w:p w14:paraId="3474CCDD">
      <w:pPr>
        <w:spacing w:before="0" w:after="60" w:line="240" w:lineRule="auto"/>
        <w:ind w:firstLine="482"/>
      </w:pPr>
    </w:p>
    <w:p w14:paraId="30B8D805">
      <w:pPr>
        <w:keepNext/>
        <w:spacing w:before="0" w:after="60" w:line="240" w:lineRule="auto"/>
        <w:ind w:firstLine="0"/>
        <w:jc w:val="left"/>
      </w:pPr>
      <w:r>
        <w:rPr>
          <w:rFonts w:ascii="Times New Roman" w:hAnsi="Times New Roman" w:eastAsia="宋体" w:cs="Calibri"/>
          <w:b/>
          <w:sz w:val="21"/>
        </w:rPr>
        <w:t>目录</w:t>
      </w:r>
    </w:p>
    <w:p w14:paraId="392F35CF">
      <w:pPr>
        <w:pStyle w:val="26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TOC \o "1-3" \h \z \u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_Toc6762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1. 项目背景与目标</w:t>
      </w:r>
      <w:r>
        <w:tab/>
      </w:r>
      <w:r>
        <w:fldChar w:fldCharType="begin"/>
      </w:r>
      <w:r>
        <w:instrText xml:space="preserve"> PAGEREF _Toc6762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17AF50AF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_Toc30104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1.1 背景说明</w:t>
      </w:r>
      <w:r>
        <w:tab/>
      </w:r>
      <w:r>
        <w:fldChar w:fldCharType="begin"/>
      </w:r>
      <w:r>
        <w:instrText xml:space="preserve"> PAGEREF _Toc30104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2FFF91BA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_Toc5564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1.1.1 科学性边界与需求假设</w:t>
      </w:r>
      <w:r>
        <w:tab/>
      </w:r>
      <w:r>
        <w:fldChar w:fldCharType="begin"/>
      </w:r>
      <w:r>
        <w:instrText xml:space="preserve"> PAGEREF _Toc5564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50D16C91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_Toc29299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1.2 建设目标</w:t>
      </w:r>
      <w:r>
        <w:tab/>
      </w:r>
      <w:r>
        <w:fldChar w:fldCharType="begin"/>
      </w:r>
      <w:r>
        <w:instrText xml:space="preserve"> PAGEREF _Toc29299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083738CD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_Toc28245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1.3 成功定义</w:t>
      </w:r>
      <w:r>
        <w:tab/>
      </w:r>
      <w:r>
        <w:fldChar w:fldCharType="begin"/>
      </w:r>
      <w:r>
        <w:instrText xml:space="preserve"> PAGEREF _Toc28245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2CBAA78E">
      <w:pPr>
        <w:pStyle w:val="26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_Toc10320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2. 视频场景分析</w:t>
      </w:r>
      <w:r>
        <w:tab/>
      </w:r>
      <w:r>
        <w:fldChar w:fldCharType="begin"/>
      </w:r>
      <w:r>
        <w:instrText xml:space="preserve"> PAGEREF _Toc10320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5157E458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_Toc1644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/>
        </w:rPr>
        <w:t>2.1 真实采集视频抽象</w:t>
      </w:r>
      <w:r>
        <w:tab/>
      </w:r>
      <w:r>
        <w:fldChar w:fldCharType="begin"/>
      </w:r>
      <w:r>
        <w:instrText xml:space="preserve"> PAGEREF _Toc1644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755B069F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_Toc18718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2.2 视觉与数据特征</w:t>
      </w:r>
      <w:r>
        <w:tab/>
      </w:r>
      <w:r>
        <w:fldChar w:fldCharType="begin"/>
      </w:r>
      <w:r>
        <w:instrText xml:space="preserve"> PAGEREF _Toc18718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11A0FF5B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_Toc9834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/>
        </w:rPr>
        <w:t>2.3 配药操作流程拆分建议</w:t>
      </w:r>
      <w:r>
        <w:tab/>
      </w:r>
      <w:r>
        <w:fldChar w:fldCharType="begin"/>
      </w:r>
      <w:r>
        <w:instrText xml:space="preserve"> PAGEREF _Toc9834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79DCC3C4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_Toc10509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2.4 推荐主流程 Step</w:t>
      </w:r>
      <w:r>
        <w:tab/>
      </w:r>
      <w:r>
        <w:fldChar w:fldCharType="begin"/>
      </w:r>
      <w:r>
        <w:instrText xml:space="preserve"> PAGEREF _Toc10509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0ED3D517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_Toc29055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/>
        </w:rPr>
        <w:t>2.5 设备采集适配结论</w:t>
      </w:r>
      <w:r>
        <w:tab/>
      </w:r>
      <w:r>
        <w:fldChar w:fldCharType="begin"/>
      </w:r>
      <w:r>
        <w:instrText xml:space="preserve"> PAGEREF _Toc29055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480A903E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_Toc1867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hint="default" w:ascii="Calibri" w:hAnsi="Calibri" w:eastAsia="宋体" w:cs="Calibri"/>
        </w:rPr>
        <w:t>2.6</w:t>
      </w:r>
      <w:r>
        <w:rPr>
          <w:rFonts w:ascii="宋体" w:hAnsi="宋体" w:eastAsia="宋体"/>
        </w:rPr>
        <w:t xml:space="preserve"> </w:t>
      </w:r>
      <w:r>
        <w:rPr>
          <w:rFonts w:hint="eastAsia" w:ascii="黑体" w:hAnsi="黑体" w:eastAsia="黑体" w:cs="黑体"/>
        </w:rPr>
        <w:t>配药舱内多相机覆盖与编号规则</w:t>
      </w:r>
      <w:bookmarkStart w:id="93" w:name="_GoBack"/>
      <w:bookmarkEnd w:id="93"/>
      <w:r>
        <w:tab/>
      </w:r>
      <w:r>
        <w:fldChar w:fldCharType="begin"/>
      </w:r>
      <w:r>
        <w:instrText xml:space="preserve"> PAGEREF _Toc1867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2B067A92">
      <w:pPr>
        <w:pStyle w:val="26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_Toc6132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3. 项目范围与边界</w:t>
      </w:r>
      <w:r>
        <w:tab/>
      </w:r>
      <w:r>
        <w:fldChar w:fldCharType="begin"/>
      </w:r>
      <w:r>
        <w:instrText xml:space="preserve"> PAGEREF _Toc6132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596E5BFA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_Toc20867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3.1 本期范围</w:t>
      </w:r>
      <w:r>
        <w:tab/>
      </w:r>
      <w:r>
        <w:fldChar w:fldCharType="begin"/>
      </w:r>
      <w:r>
        <w:instrText xml:space="preserve"> PAGEREF _Toc20867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5270B143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_Toc32040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3.2 明确不在本期范围内</w:t>
      </w:r>
      <w:r>
        <w:tab/>
      </w:r>
      <w:r>
        <w:fldChar w:fldCharType="begin"/>
      </w:r>
      <w:r>
        <w:instrText xml:space="preserve"> PAGEREF _Toc32040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658F53C0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_Toc24690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3.3 需求优先级定义</w:t>
      </w:r>
      <w:r>
        <w:tab/>
      </w:r>
      <w:r>
        <w:fldChar w:fldCharType="begin"/>
      </w:r>
      <w:r>
        <w:instrText xml:space="preserve"> PAGEREF _Toc24690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084514C1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_Toc30293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3.4 场景范围与标签收敛原则</w:t>
      </w:r>
      <w:r>
        <w:tab/>
      </w:r>
      <w:r>
        <w:fldChar w:fldCharType="begin"/>
      </w:r>
      <w:r>
        <w:instrText xml:space="preserve"> PAGEREF _Toc30293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21192881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_Toc24084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/>
        </w:rPr>
        <w:t>3.5 V1 试点场景：注射/输液配制多相机视频</w:t>
      </w:r>
      <w:r>
        <w:tab/>
      </w:r>
      <w:r>
        <w:fldChar w:fldCharType="begin"/>
      </w:r>
      <w:r>
        <w:instrText xml:space="preserve"> PAGEREF _Toc24084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112FEE14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_Toc12430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/>
        </w:rPr>
        <w:t>3.6 多相机设备采集与视角管理</w:t>
      </w:r>
      <w:r>
        <w:tab/>
      </w:r>
      <w:r>
        <w:fldChar w:fldCharType="begin"/>
      </w:r>
      <w:r>
        <w:instrText xml:space="preserve"> PAGEREF _Toc12430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3C5BFD8C">
      <w:pPr>
        <w:pStyle w:val="26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_Toc18990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4. 用户角色与权限</w:t>
      </w:r>
      <w:r>
        <w:tab/>
      </w:r>
      <w:r>
        <w:fldChar w:fldCharType="begin"/>
      </w:r>
      <w:r>
        <w:instrText xml:space="preserve"> PAGEREF _Toc18990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58014BC9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_Toc32659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4.1 权限原则</w:t>
      </w:r>
      <w:r>
        <w:tab/>
      </w:r>
      <w:r>
        <w:fldChar w:fldCharType="begin"/>
      </w:r>
      <w:r>
        <w:instrText xml:space="preserve"> PAGEREF _Toc32659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62A4F813">
      <w:pPr>
        <w:pStyle w:val="26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_Toc30790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5. 总体业务流程</w:t>
      </w:r>
      <w:r>
        <w:tab/>
      </w:r>
      <w:r>
        <w:fldChar w:fldCharType="begin"/>
      </w:r>
      <w:r>
        <w:instrText xml:space="preserve"> PAGEREF _Toc30790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744ED084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_Toc9331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5.1 数据状态流转</w:t>
      </w:r>
      <w:r>
        <w:tab/>
      </w:r>
      <w:r>
        <w:fldChar w:fldCharType="begin"/>
      </w:r>
      <w:r>
        <w:instrText xml:space="preserve"> PAGEREF _Toc9331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776B97E4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_Toc31308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5.2 闭环流程图（文字版）</w:t>
      </w:r>
      <w:r>
        <w:tab/>
      </w:r>
      <w:r>
        <w:fldChar w:fldCharType="begin"/>
      </w:r>
      <w:r>
        <w:instrText xml:space="preserve"> PAGEREF _Toc31308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3CE7E360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_Toc21012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5.3 关键状态机</w:t>
      </w:r>
      <w:r>
        <w:tab/>
      </w:r>
      <w:r>
        <w:fldChar w:fldCharType="begin"/>
      </w:r>
      <w:r>
        <w:instrText xml:space="preserve"> PAGEREF _Toc21012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7BF7E5F5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_Toc17781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5.4 前置清洗与后置清洗</w:t>
      </w:r>
      <w:r>
        <w:tab/>
      </w:r>
      <w:r>
        <w:fldChar w:fldCharType="begin"/>
      </w:r>
      <w:r>
        <w:instrText xml:space="preserve"> PAGEREF _Toc17781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3E80563E">
      <w:pPr>
        <w:pStyle w:val="26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_Toc10004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6. 功能需求</w:t>
      </w:r>
      <w:r>
        <w:tab/>
      </w:r>
      <w:r>
        <w:fldChar w:fldCharType="begin"/>
      </w:r>
      <w:r>
        <w:instrText xml:space="preserve"> PAGEREF _Toc10004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3DC46FE3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_Toc2849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6.1 数据接收与入库管理（P0）</w:t>
      </w:r>
      <w:r>
        <w:tab/>
      </w:r>
      <w:r>
        <w:fldChar w:fldCharType="begin"/>
      </w:r>
      <w:r>
        <w:instrText xml:space="preserve"> PAGEREF _Toc2849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59C400EC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_Toc20390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6.2 视频资产管理（P0）</w:t>
      </w:r>
      <w:r>
        <w:tab/>
      </w:r>
      <w:r>
        <w:fldChar w:fldCharType="begin"/>
      </w:r>
      <w:r>
        <w:instrText xml:space="preserve"> PAGEREF _Toc20390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366ED5D3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_Toc19909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6.3 元数据管理（P0）</w:t>
      </w:r>
      <w:r>
        <w:tab/>
      </w:r>
      <w:r>
        <w:fldChar w:fldCharType="begin"/>
      </w:r>
      <w:r>
        <w:instrText xml:space="preserve"> PAGEREF _Toc19909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0D29C491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_Toc22353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6.4 标注项目管理（P0）</w:t>
      </w:r>
      <w:r>
        <w:tab/>
      </w:r>
      <w:r>
        <w:fldChar w:fldCharType="begin"/>
      </w:r>
      <w:r>
        <w:instrText xml:space="preserve"> PAGEREF _Toc22353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60339A8E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_Toc14881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6.5 标注工具集成（P0/P1）</w:t>
      </w:r>
      <w:r>
        <w:tab/>
      </w:r>
      <w:r>
        <w:fldChar w:fldCharType="begin"/>
      </w:r>
      <w:r>
        <w:instrText xml:space="preserve"> PAGEREF _Toc14881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7843CCBB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_Toc12739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6.6 标注复核与质量控制（P0/P1）</w:t>
      </w:r>
      <w:r>
        <w:tab/>
      </w:r>
      <w:r>
        <w:fldChar w:fldCharType="begin"/>
      </w:r>
      <w:r>
        <w:instrText xml:space="preserve"> PAGEREF _Toc12739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7B6ABC8A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_Toc20315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6.7 清洗管理（P0）</w:t>
      </w:r>
      <w:r>
        <w:tab/>
      </w:r>
      <w:r>
        <w:fldChar w:fldCharType="begin"/>
      </w:r>
      <w:r>
        <w:instrText xml:space="preserve"> PAGEREF _Toc20315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4A4C67ED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_Toc31502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6.8 数据集版本管理（P0）</w:t>
      </w:r>
      <w:r>
        <w:tab/>
      </w:r>
      <w:r>
        <w:fldChar w:fldCharType="begin"/>
      </w:r>
      <w:r>
        <w:instrText xml:space="preserve"> PAGEREF _Toc31502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493086A9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_Toc29870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6.9 统计看板（P1）</w:t>
      </w:r>
      <w:r>
        <w:tab/>
      </w:r>
      <w:r>
        <w:fldChar w:fldCharType="begin"/>
      </w:r>
      <w:r>
        <w:instrText xml:space="preserve"> PAGEREF _Toc29870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4F7AFBD0">
      <w:pPr>
        <w:pStyle w:val="26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_Toc13074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7. 标注体系与标注规范</w:t>
      </w:r>
      <w:r>
        <w:tab/>
      </w:r>
      <w:r>
        <w:fldChar w:fldCharType="begin"/>
      </w:r>
      <w:r>
        <w:instrText xml:space="preserve"> PAGEREF _Toc13074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2E66E3F2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_Toc20941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7.1 标注目标</w:t>
      </w:r>
      <w:r>
        <w:tab/>
      </w:r>
      <w:r>
        <w:fldChar w:fldCharType="begin"/>
      </w:r>
      <w:r>
        <w:instrText xml:space="preserve"> PAGEREF _Toc20941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030CE9BC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_Toc5337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7.2 V1 标签范围</w:t>
      </w:r>
      <w:r>
        <w:tab/>
      </w:r>
      <w:r>
        <w:fldChar w:fldCharType="begin"/>
      </w:r>
      <w:r>
        <w:instrText xml:space="preserve"> PAGEREF _Toc5337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3A2D4B3E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_Toc10030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7.2.1 V1 Object 标签收敛建议</w:t>
      </w:r>
      <w:r>
        <w:tab/>
      </w:r>
      <w:r>
        <w:fldChar w:fldCharType="begin"/>
      </w:r>
      <w:r>
        <w:instrText xml:space="preserve"> PAGEREF _Toc10030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026B1128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_Toc29232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7.3 Step 标注规则</w:t>
      </w:r>
      <w:r>
        <w:tab/>
      </w:r>
      <w:r>
        <w:fldChar w:fldCharType="begin"/>
      </w:r>
      <w:r>
        <w:instrText xml:space="preserve"> PAGEREF _Toc29232 \h </w:instrText>
      </w:r>
      <w:r>
        <w:fldChar w:fldCharType="separate"/>
      </w:r>
      <w:r>
        <w:t>21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71B6CFFE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_Toc3542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7.4 Object 标注规则</w:t>
      </w:r>
      <w:r>
        <w:tab/>
      </w:r>
      <w:r>
        <w:fldChar w:fldCharType="begin"/>
      </w:r>
      <w:r>
        <w:instrText xml:space="preserve"> PAGEREF _Toc3542 \h </w:instrText>
      </w:r>
      <w:r>
        <w:fldChar w:fldCharType="separate"/>
      </w:r>
      <w:r>
        <w:t>21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52892165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_Toc31949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/>
        </w:rPr>
        <w:t>7.5 异常与质量标签规则</w:t>
      </w:r>
      <w:r>
        <w:tab/>
      </w:r>
      <w:r>
        <w:fldChar w:fldCharType="begin"/>
      </w:r>
      <w:r>
        <w:instrText xml:space="preserve"> PAGEREF _Toc31949 \h </w:instrText>
      </w:r>
      <w:r>
        <w:fldChar w:fldCharType="separate"/>
      </w:r>
      <w:r>
        <w:t>21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2EECDBBC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_Toc608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7.6 标注输出要求</w:t>
      </w:r>
      <w:r>
        <w:tab/>
      </w:r>
      <w:r>
        <w:fldChar w:fldCharType="begin"/>
      </w:r>
      <w:r>
        <w:instrText xml:space="preserve"> PAGEREF _Toc608 \h </w:instrText>
      </w:r>
      <w:r>
        <w:fldChar w:fldCharType="separate"/>
      </w:r>
      <w:r>
        <w:t>22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6973D01B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_Toc29105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7.7 异常标签真值分级</w:t>
      </w:r>
      <w:r>
        <w:tab/>
      </w:r>
      <w:r>
        <w:fldChar w:fldCharType="begin"/>
      </w:r>
      <w:r>
        <w:instrText xml:space="preserve"> PAGEREF _Toc29105 \h </w:instrText>
      </w:r>
      <w:r>
        <w:fldChar w:fldCharType="separate"/>
      </w:r>
      <w:r>
        <w:t>22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7270E627">
      <w:pPr>
        <w:pStyle w:val="26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_Toc32079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8. 数据清洗需求</w:t>
      </w:r>
      <w:r>
        <w:tab/>
      </w:r>
      <w:r>
        <w:fldChar w:fldCharType="begin"/>
      </w:r>
      <w:r>
        <w:instrText xml:space="preserve"> PAGEREF _Toc32079 \h </w:instrText>
      </w:r>
      <w:r>
        <w:fldChar w:fldCharType="separate"/>
      </w:r>
      <w:r>
        <w:t>23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1E9A7362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_Toc182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8.1 清洗目标</w:t>
      </w:r>
      <w:r>
        <w:tab/>
      </w:r>
      <w:r>
        <w:fldChar w:fldCharType="begin"/>
      </w:r>
      <w:r>
        <w:instrText xml:space="preserve"> PAGEREF _Toc182 \h </w:instrText>
      </w:r>
      <w:r>
        <w:fldChar w:fldCharType="separate"/>
      </w:r>
      <w:r>
        <w:t>23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69CC015D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_Toc10992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8.2 清洗维度</w:t>
      </w:r>
      <w:r>
        <w:tab/>
      </w:r>
      <w:r>
        <w:fldChar w:fldCharType="begin"/>
      </w:r>
      <w:r>
        <w:instrText xml:space="preserve"> PAGEREF _Toc10992 \h </w:instrText>
      </w:r>
      <w:r>
        <w:fldChar w:fldCharType="separate"/>
      </w:r>
      <w:r>
        <w:t>23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49555038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_Toc22882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8.3 视频质量阈值建议</w:t>
      </w:r>
      <w:r>
        <w:tab/>
      </w:r>
      <w:r>
        <w:fldChar w:fldCharType="begin"/>
      </w:r>
      <w:r>
        <w:instrText xml:space="preserve"> PAGEREF _Toc22882 \h </w:instrText>
      </w:r>
      <w:r>
        <w:fldChar w:fldCharType="separate"/>
      </w:r>
      <w:r>
        <w:t>24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4E1F892F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_Toc10074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8.4 清洗规则版本化</w:t>
      </w:r>
      <w:r>
        <w:tab/>
      </w:r>
      <w:r>
        <w:fldChar w:fldCharType="begin"/>
      </w:r>
      <w:r>
        <w:instrText xml:space="preserve"> PAGEREF _Toc10074 \h </w:instrText>
      </w:r>
      <w:r>
        <w:fldChar w:fldCharType="separate"/>
      </w:r>
      <w:r>
        <w:t>24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22278497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_Toc20342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8.5 清洗结果状态</w:t>
      </w:r>
      <w:r>
        <w:tab/>
      </w:r>
      <w:r>
        <w:fldChar w:fldCharType="begin"/>
      </w:r>
      <w:r>
        <w:instrText xml:space="preserve"> PAGEREF _Toc20342 \h </w:instrText>
      </w:r>
      <w:r>
        <w:fldChar w:fldCharType="separate"/>
      </w:r>
      <w:r>
        <w:t>24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40458201">
      <w:pPr>
        <w:pStyle w:val="26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_Toc1865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9. 可训练数据集构建需求</w:t>
      </w:r>
      <w:r>
        <w:tab/>
      </w:r>
      <w:r>
        <w:fldChar w:fldCharType="begin"/>
      </w:r>
      <w:r>
        <w:instrText xml:space="preserve"> PAGEREF _Toc1865 \h </w:instrText>
      </w:r>
      <w:r>
        <w:fldChar w:fldCharType="separate"/>
      </w:r>
      <w:r>
        <w:t>25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2B7304F3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_Toc23761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9.1 数据集类型</w:t>
      </w:r>
      <w:r>
        <w:tab/>
      </w:r>
      <w:r>
        <w:fldChar w:fldCharType="begin"/>
      </w:r>
      <w:r>
        <w:instrText xml:space="preserve"> PAGEREF _Toc23761 \h </w:instrText>
      </w:r>
      <w:r>
        <w:fldChar w:fldCharType="separate"/>
      </w:r>
      <w:r>
        <w:t>25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56D7B67A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_Toc31969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9.1.1 数据集阶段划分</w:t>
      </w:r>
      <w:r>
        <w:tab/>
      </w:r>
      <w:r>
        <w:fldChar w:fldCharType="begin"/>
      </w:r>
      <w:r>
        <w:instrText xml:space="preserve"> PAGEREF _Toc31969 \h </w:instrText>
      </w:r>
      <w:r>
        <w:fldChar w:fldCharType="separate"/>
      </w:r>
      <w:r>
        <w:t>26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607B34EB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_Toc13223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9.2 数据集准入规则</w:t>
      </w:r>
      <w:r>
        <w:tab/>
      </w:r>
      <w:r>
        <w:fldChar w:fldCharType="begin"/>
      </w:r>
      <w:r>
        <w:instrText xml:space="preserve"> PAGEREF _Toc13223 \h </w:instrText>
      </w:r>
      <w:r>
        <w:fldChar w:fldCharType="separate"/>
      </w:r>
      <w:r>
        <w:t>26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240BE36E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_Toc8106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9.3 训练/验证/测试划分规则</w:t>
      </w:r>
      <w:r>
        <w:tab/>
      </w:r>
      <w:r>
        <w:fldChar w:fldCharType="begin"/>
      </w:r>
      <w:r>
        <w:instrText xml:space="preserve"> PAGEREF _Toc8106 \h </w:instrText>
      </w:r>
      <w:r>
        <w:fldChar w:fldCharType="separate"/>
      </w:r>
      <w:r>
        <w:t>26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2C324B2F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_Toc27408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/>
        </w:rPr>
        <w:t>9.4 数据集版本命名</w:t>
      </w:r>
      <w:r>
        <w:tab/>
      </w:r>
      <w:r>
        <w:fldChar w:fldCharType="begin"/>
      </w:r>
      <w:r>
        <w:instrText xml:space="preserve"> PAGEREF _Toc27408 \h </w:instrText>
      </w:r>
      <w:r>
        <w:fldChar w:fldCharType="separate"/>
      </w:r>
      <w:r>
        <w:t>26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0F2D01DA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_Toc22847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/>
        </w:rPr>
        <w:t>9.5 导出包结构</w:t>
      </w:r>
      <w:r>
        <w:tab/>
      </w:r>
      <w:r>
        <w:fldChar w:fldCharType="begin"/>
      </w:r>
      <w:r>
        <w:instrText xml:space="preserve"> PAGEREF _Toc22847 \h </w:instrText>
      </w:r>
      <w:r>
        <w:fldChar w:fldCharType="separate"/>
      </w:r>
      <w:r>
        <w:t>27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27B229F8">
      <w:pPr>
        <w:pStyle w:val="26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_Toc24961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10. 数据模型与文件结构</w:t>
      </w:r>
      <w:r>
        <w:tab/>
      </w:r>
      <w:r>
        <w:fldChar w:fldCharType="begin"/>
      </w:r>
      <w:r>
        <w:instrText xml:space="preserve"> PAGEREF _Toc24961 \h </w:instrText>
      </w:r>
      <w:r>
        <w:fldChar w:fldCharType="separate"/>
      </w:r>
      <w:r>
        <w:t>27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53AAA949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_Toc17532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10.1 核心实体</w:t>
      </w:r>
      <w:r>
        <w:tab/>
      </w:r>
      <w:r>
        <w:fldChar w:fldCharType="begin"/>
      </w:r>
      <w:r>
        <w:instrText xml:space="preserve"> PAGEREF _Toc17532 \h </w:instrText>
      </w:r>
      <w:r>
        <w:fldChar w:fldCharType="separate"/>
      </w:r>
      <w:r>
        <w:t>27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28EF3410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_Toc2997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10.2 数据状态字段建议</w:t>
      </w:r>
      <w:r>
        <w:tab/>
      </w:r>
      <w:r>
        <w:fldChar w:fldCharType="begin"/>
      </w:r>
      <w:r>
        <w:instrText xml:space="preserve"> PAGEREF _Toc2997 \h </w:instrText>
      </w:r>
      <w:r>
        <w:fldChar w:fldCharType="separate"/>
      </w:r>
      <w:r>
        <w:t>28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40A48A8D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_Toc31548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10.3 存储分层</w:t>
      </w:r>
      <w:r>
        <w:tab/>
      </w:r>
      <w:r>
        <w:fldChar w:fldCharType="begin"/>
      </w:r>
      <w:r>
        <w:instrText xml:space="preserve"> PAGEREF _Toc31548 \h </w:instrText>
      </w:r>
      <w:r>
        <w:fldChar w:fldCharType="separate"/>
      </w:r>
      <w:r>
        <w:t>29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394CE80F">
      <w:pPr>
        <w:pStyle w:val="26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_Toc23550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11. 接口需求</w:t>
      </w:r>
      <w:r>
        <w:tab/>
      </w:r>
      <w:r>
        <w:fldChar w:fldCharType="begin"/>
      </w:r>
      <w:r>
        <w:instrText xml:space="preserve"> PAGEREF _Toc23550 \h </w:instrText>
      </w:r>
      <w:r>
        <w:fldChar w:fldCharType="separate"/>
      </w:r>
      <w:r>
        <w:t>30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72F104B6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_Toc28387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11.1 与边端上传的接口边界</w:t>
      </w:r>
      <w:r>
        <w:tab/>
      </w:r>
      <w:r>
        <w:fldChar w:fldCharType="begin"/>
      </w:r>
      <w:r>
        <w:instrText xml:space="preserve"> PAGEREF _Toc28387 \h </w:instrText>
      </w:r>
      <w:r>
        <w:fldChar w:fldCharType="separate"/>
      </w:r>
      <w:r>
        <w:t>30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4C287497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_Toc3365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11.2 上传元数据最小字段</w:t>
      </w:r>
      <w:r>
        <w:tab/>
      </w:r>
      <w:r>
        <w:fldChar w:fldCharType="begin"/>
      </w:r>
      <w:r>
        <w:instrText xml:space="preserve"> PAGEREF _Toc3365 \h </w:instrText>
      </w:r>
      <w:r>
        <w:fldChar w:fldCharType="separate"/>
      </w:r>
      <w:r>
        <w:t>30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585BCE6C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_Toc2623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11.3 标注结果回传格式</w:t>
      </w:r>
      <w:r>
        <w:tab/>
      </w:r>
      <w:r>
        <w:fldChar w:fldCharType="begin"/>
      </w:r>
      <w:r>
        <w:instrText xml:space="preserve"> PAGEREF _Toc2623 \h </w:instrText>
      </w:r>
      <w:r>
        <w:fldChar w:fldCharType="separate"/>
      </w:r>
      <w:r>
        <w:t>31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699D2E4A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_Toc13629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11.4 边端上传约束与云端接收规则</w:t>
      </w:r>
      <w:r>
        <w:tab/>
      </w:r>
      <w:r>
        <w:fldChar w:fldCharType="begin"/>
      </w:r>
      <w:r>
        <w:instrText xml:space="preserve"> PAGEREF _Toc13629 \h </w:instrText>
      </w:r>
      <w:r>
        <w:fldChar w:fldCharType="separate"/>
      </w:r>
      <w:r>
        <w:t>31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0095EFA8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_Toc3987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11.5 接口通用要求</w:t>
      </w:r>
      <w:r>
        <w:tab/>
      </w:r>
      <w:r>
        <w:fldChar w:fldCharType="begin"/>
      </w:r>
      <w:r>
        <w:instrText xml:space="preserve"> PAGEREF _Toc3987 \h </w:instrText>
      </w:r>
      <w:r>
        <w:fldChar w:fldCharType="separate"/>
      </w:r>
      <w:r>
        <w:t>32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0D6F8AD7">
      <w:pPr>
        <w:pStyle w:val="26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_Toc26643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12. 非功能需求与合规要求</w:t>
      </w:r>
      <w:r>
        <w:tab/>
      </w:r>
      <w:r>
        <w:fldChar w:fldCharType="begin"/>
      </w:r>
      <w:r>
        <w:instrText xml:space="preserve"> PAGEREF _Toc26643 \h </w:instrText>
      </w:r>
      <w:r>
        <w:fldChar w:fldCharType="separate"/>
      </w:r>
      <w:r>
        <w:t>33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1583607E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_Toc31679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12.1 性能要求</w:t>
      </w:r>
      <w:r>
        <w:tab/>
      </w:r>
      <w:r>
        <w:fldChar w:fldCharType="begin"/>
      </w:r>
      <w:r>
        <w:instrText xml:space="preserve"> PAGEREF _Toc31679 \h </w:instrText>
      </w:r>
      <w:r>
        <w:fldChar w:fldCharType="separate"/>
      </w:r>
      <w:r>
        <w:t>33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53BBE0A7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_Toc11812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12.2 安全与隐私要求</w:t>
      </w:r>
      <w:r>
        <w:tab/>
      </w:r>
      <w:r>
        <w:fldChar w:fldCharType="begin"/>
      </w:r>
      <w:r>
        <w:instrText xml:space="preserve"> PAGEREF _Toc11812 \h </w:instrText>
      </w:r>
      <w:r>
        <w:fldChar w:fldCharType="separate"/>
      </w:r>
      <w:r>
        <w:t>33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5949D829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_Toc16357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12.3 可维护性要求</w:t>
      </w:r>
      <w:r>
        <w:tab/>
      </w:r>
      <w:r>
        <w:fldChar w:fldCharType="begin"/>
      </w:r>
      <w:r>
        <w:instrText xml:space="preserve"> PAGEREF _Toc16357 \h </w:instrText>
      </w:r>
      <w:r>
        <w:fldChar w:fldCharType="separate"/>
      </w:r>
      <w:r>
        <w:t>33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61FF5A9C">
      <w:pPr>
        <w:pStyle w:val="26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_Toc31811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/>
        </w:rPr>
        <w:t>13. 验收标准</w:t>
      </w:r>
      <w:r>
        <w:tab/>
      </w:r>
      <w:r>
        <w:fldChar w:fldCharType="begin"/>
      </w:r>
      <w:r>
        <w:instrText xml:space="preserve"> PAGEREF _Toc31811 \h </w:instrText>
      </w:r>
      <w:r>
        <w:fldChar w:fldCharType="separate"/>
      </w:r>
      <w:r>
        <w:t>33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47B9E9F3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_Toc27899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/>
        </w:rPr>
        <w:t>13.1 MVP 验收样例</w:t>
      </w:r>
      <w:r>
        <w:tab/>
      </w:r>
      <w:r>
        <w:fldChar w:fldCharType="begin"/>
      </w:r>
      <w:r>
        <w:instrText xml:space="preserve"> PAGEREF _Toc27899 \h </w:instrText>
      </w:r>
      <w:r>
        <w:fldChar w:fldCharType="separate"/>
      </w:r>
      <w:r>
        <w:t>34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5410A66A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_Toc31050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/>
        </w:rPr>
        <w:t>13.2 标注与数据质量量化指标</w:t>
      </w:r>
      <w:r>
        <w:tab/>
      </w:r>
      <w:r>
        <w:fldChar w:fldCharType="begin"/>
      </w:r>
      <w:r>
        <w:instrText xml:space="preserve"> PAGEREF _Toc31050 \h </w:instrText>
      </w:r>
      <w:r>
        <w:fldChar w:fldCharType="separate"/>
      </w:r>
      <w:r>
        <w:t>34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31CC5F6B">
      <w:pPr>
        <w:pStyle w:val="26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_Toc2345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14. 实施里程碑</w:t>
      </w:r>
      <w:r>
        <w:tab/>
      </w:r>
      <w:r>
        <w:fldChar w:fldCharType="begin"/>
      </w:r>
      <w:r>
        <w:instrText xml:space="preserve"> PAGEREF _Toc2345 \h </w:instrText>
      </w:r>
      <w:r>
        <w:fldChar w:fldCharType="separate"/>
      </w:r>
      <w:r>
        <w:t>35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3AF85DF1">
      <w:pPr>
        <w:pStyle w:val="26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_Toc2708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15. 风险与待确认事项</w:t>
      </w:r>
      <w:r>
        <w:tab/>
      </w:r>
      <w:r>
        <w:fldChar w:fldCharType="begin"/>
      </w:r>
      <w:r>
        <w:instrText xml:space="preserve"> PAGEREF _Toc2708 \h </w:instrText>
      </w:r>
      <w:r>
        <w:fldChar w:fldCharType="separate"/>
      </w:r>
      <w:r>
        <w:t>35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6B7B852F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_Toc17643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15.1 主要风险</w:t>
      </w:r>
      <w:r>
        <w:tab/>
      </w:r>
      <w:r>
        <w:fldChar w:fldCharType="begin"/>
      </w:r>
      <w:r>
        <w:instrText xml:space="preserve"> PAGEREF _Toc17643 \h </w:instrText>
      </w:r>
      <w:r>
        <w:fldChar w:fldCharType="separate"/>
      </w:r>
      <w:r>
        <w:t>35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0B5ACD94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_Toc9492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15.2 待确认事项</w:t>
      </w:r>
      <w:r>
        <w:tab/>
      </w:r>
      <w:r>
        <w:fldChar w:fldCharType="begin"/>
      </w:r>
      <w:r>
        <w:instrText xml:space="preserve"> PAGEREF _Toc9492 \h </w:instrText>
      </w:r>
      <w:r>
        <w:fldChar w:fldCharType="separate"/>
      </w:r>
      <w:r>
        <w:t>36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67A5F4D6">
      <w:pPr>
        <w:pStyle w:val="26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_Toc13886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16. 后续扩展与架构预留</w:t>
      </w:r>
      <w:r>
        <w:tab/>
      </w:r>
      <w:r>
        <w:fldChar w:fldCharType="begin"/>
      </w:r>
      <w:r>
        <w:instrText xml:space="preserve"> PAGEREF _Toc13886 \h </w:instrText>
      </w:r>
      <w:r>
        <w:fldChar w:fldCharType="separate"/>
      </w:r>
      <w:r>
        <w:t>37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74049069">
      <w:pPr>
        <w:pStyle w:val="26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_Toc4157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附录 A. 标签字典（建议 V1）</w:t>
      </w:r>
      <w:r>
        <w:tab/>
      </w:r>
      <w:r>
        <w:fldChar w:fldCharType="begin"/>
      </w:r>
      <w:r>
        <w:instrText xml:space="preserve"> PAGEREF _Toc4157 \h </w:instrText>
      </w:r>
      <w:r>
        <w:fldChar w:fldCharType="separate"/>
      </w:r>
      <w:r>
        <w:t>38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4825270C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_Toc12918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A.1 Step 标签</w:t>
      </w:r>
      <w:r>
        <w:tab/>
      </w:r>
      <w:r>
        <w:fldChar w:fldCharType="begin"/>
      </w:r>
      <w:r>
        <w:instrText xml:space="preserve"> PAGEREF _Toc12918 \h </w:instrText>
      </w:r>
      <w:r>
        <w:fldChar w:fldCharType="separate"/>
      </w:r>
      <w:r>
        <w:t>38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0A21B09F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_Toc28958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A.2 Object 标签</w:t>
      </w:r>
      <w:r>
        <w:tab/>
      </w:r>
      <w:r>
        <w:fldChar w:fldCharType="begin"/>
      </w:r>
      <w:r>
        <w:instrText xml:space="preserve"> PAGEREF _Toc28958 \h </w:instrText>
      </w:r>
      <w:r>
        <w:fldChar w:fldCharType="separate"/>
      </w:r>
      <w:r>
        <w:t>39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141DCB52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_Toc25441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A.3 Quality 与 Exception 标签</w:t>
      </w:r>
      <w:r>
        <w:tab/>
      </w:r>
      <w:r>
        <w:fldChar w:fldCharType="begin"/>
      </w:r>
      <w:r>
        <w:instrText xml:space="preserve"> PAGEREF _Toc25441 \h </w:instrText>
      </w:r>
      <w:r>
        <w:fldChar w:fldCharType="separate"/>
      </w:r>
      <w:r>
        <w:t>40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568042B2">
      <w:pPr>
        <w:pStyle w:val="26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_Toc26455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/>
        </w:rPr>
        <w:t>附录 B. 字段摘要</w:t>
      </w:r>
      <w:r>
        <w:tab/>
      </w:r>
      <w:r>
        <w:fldChar w:fldCharType="begin"/>
      </w:r>
      <w:r>
        <w:instrText xml:space="preserve"> PAGEREF _Toc26455 \h </w:instrText>
      </w:r>
      <w:r>
        <w:fldChar w:fldCharType="separate"/>
      </w:r>
      <w:r>
        <w:t>40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7876EDF2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_Toc23269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/>
        </w:rPr>
        <w:t>B.1 manifest 字段摘要</w:t>
      </w:r>
      <w:r>
        <w:tab/>
      </w:r>
      <w:r>
        <w:fldChar w:fldCharType="begin"/>
      </w:r>
      <w:r>
        <w:instrText xml:space="preserve"> PAGEREF _Toc23269 \h </w:instrText>
      </w:r>
      <w:r>
        <w:fldChar w:fldCharType="separate"/>
      </w:r>
      <w:r>
        <w:t>40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02322CBB">
      <w:pPr>
        <w:pStyle w:val="29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_Toc4828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/>
        </w:rPr>
        <w:t>B.2 标注结果字段摘要</w:t>
      </w:r>
      <w:r>
        <w:tab/>
      </w:r>
      <w:r>
        <w:fldChar w:fldCharType="begin"/>
      </w:r>
      <w:r>
        <w:instrText xml:space="preserve"> PAGEREF _Toc4828 \h </w:instrText>
      </w:r>
      <w:r>
        <w:fldChar w:fldCharType="separate"/>
      </w:r>
      <w:r>
        <w:t>41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3457F0D5">
      <w:pPr>
        <w:pStyle w:val="26"/>
        <w:tabs>
          <w:tab w:val="right" w:leader="dot" w:pos="9412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_Toc16451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Calibri" w:hAnsi="Calibri" w:eastAsia="黑体" w:cs="Calibri"/>
        </w:rPr>
        <w:t>附录 C. 参考资料与工具选型依据</w:t>
      </w:r>
      <w:r>
        <w:tab/>
      </w:r>
      <w:r>
        <w:fldChar w:fldCharType="begin"/>
      </w:r>
      <w:r>
        <w:instrText xml:space="preserve"> PAGEREF _Toc16451 \h </w:instrText>
      </w:r>
      <w:r>
        <w:fldChar w:fldCharType="separate"/>
      </w:r>
      <w:r>
        <w:t>41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 w14:paraId="64E115A2">
      <w:pPr>
        <w:spacing w:before="0" w:after="60" w:line="240" w:lineRule="auto"/>
      </w:pPr>
      <w:r>
        <w:rPr>
          <w:rFonts w:ascii="Times New Roman" w:hAnsi="Times New Roman" w:eastAsia="宋体" w:cs="Times New Roman"/>
        </w:rPr>
        <w:fldChar w:fldCharType="end"/>
      </w:r>
    </w:p>
    <w:p w14:paraId="70017A68">
      <w:pPr>
        <w:spacing w:before="0" w:after="60" w:line="240" w:lineRule="auto"/>
        <w:ind w:left="0" w:leftChars="0" w:firstLine="0" w:firstLineChars="0"/>
      </w:pPr>
    </w:p>
    <w:p w14:paraId="2D1A0976">
      <w:pPr>
        <w:spacing w:before="0" w:after="60" w:line="240" w:lineRule="auto"/>
        <w:ind w:left="0" w:leftChars="0" w:firstLine="0" w:firstLineChars="0"/>
      </w:pPr>
    </w:p>
    <w:p w14:paraId="32485EE5">
      <w:pPr>
        <w:pStyle w:val="3"/>
        <w:keepNext/>
        <w:spacing w:before="200" w:after="120" w:line="240" w:lineRule="auto"/>
        <w:ind w:firstLine="0"/>
      </w:pPr>
      <w:bookmarkStart w:id="0" w:name="_Toc6762"/>
      <w:r>
        <w:rPr>
          <w:rFonts w:ascii="Calibri" w:hAnsi="Calibri" w:eastAsia="黑体" w:cs="Calibri"/>
          <w:b/>
          <w:color w:val="000000"/>
          <w:sz w:val="28"/>
        </w:rPr>
        <w:t>1. 项目背景与目标</w:t>
      </w:r>
      <w:bookmarkEnd w:id="0"/>
    </w:p>
    <w:p w14:paraId="7D7E8B7B">
      <w:pPr>
        <w:pStyle w:val="4"/>
        <w:keepNext/>
        <w:spacing w:before="160" w:after="80" w:line="240" w:lineRule="auto"/>
        <w:ind w:firstLine="0"/>
      </w:pPr>
      <w:bookmarkStart w:id="1" w:name="_Toc30104"/>
      <w:r>
        <w:rPr>
          <w:rFonts w:ascii="Calibri" w:hAnsi="Calibri" w:eastAsia="黑体" w:cs="Calibri"/>
          <w:b/>
          <w:color w:val="000000"/>
          <w:sz w:val="24"/>
        </w:rPr>
        <w:t>1.1 背景说明</w:t>
      </w:r>
      <w:bookmarkEnd w:id="1"/>
    </w:p>
    <w:p w14:paraId="27E9E737">
      <w:pPr>
        <w:spacing w:before="0" w:after="60" w:line="240" w:lineRule="auto"/>
        <w:ind w:firstLine="482"/>
      </w:pPr>
      <w:r>
        <w:rPr>
          <w:rFonts w:ascii="宋体" w:hAnsi="宋体" w:eastAsia="宋体"/>
          <w:sz w:val="21"/>
        </w:rPr>
        <w:t>本项目面向配药舱/配药工作区内护士配药操作的多相机视频数据。采集设备在舱内不同位置安装多路摄像头，从全局、侧向、近景或辅助视角采集同一次配药操作，并在满足一定条件后上传到云端。当前本文档只定义云端侧需求：数据接收后的管理、标注、清洗、质检、版本化和训练集导出。</w:t>
      </w:r>
    </w:p>
    <w:p w14:paraId="07D4B2AC">
      <w:pPr>
        <w:spacing w:before="0" w:after="60" w:line="240" w:lineRule="auto"/>
        <w:ind w:firstLine="482"/>
      </w:pPr>
      <w:r>
        <w:rPr>
          <w:rFonts w:ascii="Times New Roman" w:hAnsi="Times New Roman" w:eastAsia="宋体"/>
          <w:sz w:val="21"/>
        </w:rPr>
        <w:t>由于配药操作是流程性强、对象细小、隐私敏感、动作边界依赖时间序列的场景，系统不能只把视频当作普通文件保存，而应建立“采集 session + 多路视频资产 + 元数据 + 标注状态 + 清洗状态 + 质量状态 + 数据集版本”的完整闭环。</w:t>
      </w:r>
    </w:p>
    <w:p w14:paraId="43B09DAE">
      <w:pPr>
        <w:pStyle w:val="4"/>
        <w:spacing w:before="160" w:after="80" w:line="240" w:lineRule="auto"/>
      </w:pPr>
      <w:bookmarkStart w:id="2" w:name="_Toc5564"/>
      <w:r>
        <w:rPr>
          <w:rFonts w:ascii="Calibri" w:hAnsi="Calibri" w:eastAsia="黑体" w:cs="Calibri"/>
          <w:b/>
          <w:sz w:val="24"/>
        </w:rPr>
        <w:t>1.1.1 科学性边界与需求假设</w:t>
      </w:r>
      <w:bookmarkEnd w:id="2"/>
    </w:p>
    <w:p w14:paraId="4C7A0A0F">
      <w:pPr>
        <w:pStyle w:val="16"/>
        <w:spacing w:before="0" w:after="60" w:line="240" w:lineRule="auto"/>
      </w:pPr>
      <w:r>
        <w:rPr>
          <w:rFonts w:ascii="宋体" w:hAnsi="宋体" w:eastAsia="宋体"/>
          <w:sz w:val="21"/>
        </w:rPr>
        <w:t>本需求以注射/输液配制多相机视频作为数据平台场景样例，可用于抽象云端数据管理、标注、清洗和数据集构建能力，不能代表完整医院配药 SOP、所有科室流程或完整硬件控制逻辑。</w:t>
      </w:r>
    </w:p>
    <w:p w14:paraId="7D3AB771">
      <w:pPr>
        <w:pStyle w:val="16"/>
        <w:spacing w:before="0" w:after="60" w:line="240" w:lineRule="auto"/>
      </w:pPr>
      <w:r>
        <w:rPr>
          <w:rFonts w:ascii="Times New Roman" w:hAnsi="Times New Roman" w:eastAsia="宋体"/>
          <w:sz w:val="21"/>
        </w:rPr>
        <w:t>平台标注只描述视频中可见的行为、对象、时间边界、质量问题和隐私风险，不直接判断配药操作是否规范，也不判断药品、剂量、处方或医嘱是否正确。</w:t>
      </w:r>
    </w:p>
    <w:p w14:paraId="71236178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sz w:val="21"/>
        </w:rPr>
        <w:t>处方、医嘱、药品主数据、扫码结果、差错真值不能从画面中推断；如后续作为监督信号，必须来自医院授权业务系统、边端事件日志或专家复核结果。</w:t>
      </w:r>
    </w:p>
    <w:p w14:paraId="1DA43850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sz w:val="21"/>
        </w:rPr>
        <w:t>动作标签、对象标签、异常标签和关键帧定义属于初始建议，正式冻结前应由护理、药学、算法、数据治理和合规人员共同审定。</w:t>
      </w:r>
    </w:p>
    <w:p w14:paraId="4A43B146">
      <w:pPr>
        <w:pStyle w:val="16"/>
        <w:spacing w:before="0" w:after="60" w:line="240" w:lineRule="auto"/>
      </w:pPr>
      <w:r>
        <w:rPr>
          <w:rFonts w:ascii="Times New Roman" w:hAnsi="Times New Roman" w:eastAsia="宋体"/>
          <w:sz w:val="21"/>
        </w:rPr>
        <w:t>训练集发布前应覆盖多人员或多设备、多批次、多视角、多光照和多类型配药任务，避免从单一视频、单一操作者、单一设备或单一科室过拟合。</w:t>
      </w:r>
    </w:p>
    <w:p w14:paraId="04A765B8">
      <w:pPr>
        <w:pStyle w:val="4"/>
        <w:keepNext/>
        <w:spacing w:before="160" w:after="80" w:line="240" w:lineRule="auto"/>
        <w:ind w:firstLine="0"/>
      </w:pPr>
      <w:bookmarkStart w:id="3" w:name="_Toc29299"/>
      <w:r>
        <w:rPr>
          <w:rFonts w:ascii="Calibri" w:hAnsi="Calibri" w:eastAsia="黑体" w:cs="Calibri"/>
          <w:b/>
          <w:color w:val="000000"/>
          <w:sz w:val="24"/>
        </w:rPr>
        <w:t>1.2 建设目标</w:t>
      </w:r>
      <w:bookmarkEnd w:id="3"/>
    </w:p>
    <w:p w14:paraId="4EAF1C45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b/>
          <w:color w:val="000000"/>
          <w:sz w:val="21"/>
        </w:rPr>
        <w:t>目标一：</w:t>
      </w:r>
      <w:r>
        <w:rPr>
          <w:rFonts w:ascii="Times New Roman" w:hAnsi="Times New Roman" w:eastAsia="宋体" w:cs="Times New Roman"/>
          <w:color w:val="000000"/>
          <w:sz w:val="21"/>
        </w:rPr>
        <w:t>建立云端视频数据资产库，统一管理原始视频、脱敏视频、抽帧图像、标注文件、清洗报告和数据集版本。</w:t>
      </w:r>
    </w:p>
    <w:p w14:paraId="30158A41">
      <w:pPr>
        <w:pStyle w:val="16"/>
        <w:spacing w:before="0" w:after="60" w:line="240" w:lineRule="auto"/>
      </w:pPr>
      <w:r>
        <w:rPr>
          <w:rFonts w:ascii="Times New Roman" w:hAnsi="Times New Roman" w:eastAsia="宋体"/>
          <w:b/>
          <w:bCs/>
          <w:sz w:val="21"/>
        </w:rPr>
        <w:t>目标二：</w:t>
      </w:r>
      <w:r>
        <w:rPr>
          <w:rFonts w:ascii="Times New Roman" w:hAnsi="Times New Roman" w:eastAsia="宋体"/>
          <w:sz w:val="21"/>
        </w:rPr>
        <w:t>支持配药操作流程的 session 级时间段标注、camera 级关键对象标注、异常事件标注和标注质检。</w:t>
      </w:r>
    </w:p>
    <w:p w14:paraId="77E63619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b/>
          <w:color w:val="000000"/>
          <w:sz w:val="21"/>
        </w:rPr>
        <w:t>目标三：</w:t>
      </w:r>
      <w:r>
        <w:rPr>
          <w:rFonts w:ascii="Times New Roman" w:hAnsi="Times New Roman" w:eastAsia="宋体" w:cs="Times New Roman"/>
          <w:color w:val="000000"/>
          <w:sz w:val="21"/>
        </w:rPr>
        <w:t>形成可复用的数据清洗规则，对低质量、重复、隐私风险、标注异常的数据进行剔除、修复或隔离。</w:t>
      </w:r>
    </w:p>
    <w:p w14:paraId="114A1B33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b/>
          <w:bCs/>
          <w:sz w:val="21"/>
        </w:rPr>
        <w:t>目标四：</w:t>
      </w:r>
      <w:r>
        <w:rPr>
          <w:rFonts w:ascii="Times New Roman" w:hAnsi="Times New Roman" w:eastAsia="宋体" w:cs="Times New Roman"/>
          <w:sz w:val="21"/>
        </w:rPr>
        <w:t>按训练任务导出标准化数据集，第一阶段重点支持流程步骤识别数据集、关键对象检测数据集、质量/隐私评估数据集；流程质检数据集作为后续结合外部业务日志后的扩展方向。</w:t>
      </w:r>
    </w:p>
    <w:p w14:paraId="0E69E918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b/>
          <w:color w:val="000000"/>
          <w:sz w:val="21"/>
        </w:rPr>
        <w:t>目标五：</w:t>
      </w:r>
      <w:r>
        <w:rPr>
          <w:rFonts w:ascii="Times New Roman" w:hAnsi="Times New Roman" w:eastAsia="宋体" w:cs="Times New Roman"/>
          <w:color w:val="000000"/>
          <w:sz w:val="21"/>
        </w:rPr>
        <w:t>保留数据版本、操作审计、权限控制和合规字段，支持后续算法训练、复现实验和问题追溯。</w:t>
      </w:r>
    </w:p>
    <w:p w14:paraId="3BA2A6FA">
      <w:pPr>
        <w:pStyle w:val="4"/>
        <w:keepNext/>
        <w:spacing w:before="160" w:after="80" w:line="240" w:lineRule="auto"/>
        <w:ind w:firstLine="0"/>
      </w:pPr>
      <w:bookmarkStart w:id="4" w:name="_Toc28245"/>
      <w:r>
        <w:rPr>
          <w:rFonts w:ascii="Calibri" w:hAnsi="Calibri" w:eastAsia="黑体" w:cs="Calibri"/>
          <w:b/>
          <w:color w:val="000000"/>
          <w:sz w:val="24"/>
        </w:rPr>
        <w:t>1.3 成功定义</w:t>
      </w:r>
      <w:bookmarkEnd w:id="4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00"/>
        <w:gridCol w:w="7212"/>
      </w:tblGrid>
      <w:tr w14:paraId="56C92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rHeight w:val="0" w:hRule="atLeast"/>
          <w:tblHeader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B6D8E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成功项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C921A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衡量方式</w:t>
            </w:r>
          </w:p>
        </w:tc>
      </w:tr>
      <w:tr w14:paraId="2D1A0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41440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数据可管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4E6F60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每组 capture_session 可查询任务、设备、时间、场景、状态、质量、标注任务和所属数据集版本；每路 camera stream 可查询来源、摄像头位置、视角角色、质量和标注状态。</w:t>
            </w:r>
          </w:p>
        </w:tc>
      </w:tr>
      <w:tr w14:paraId="3C9E4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EBD191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标注可控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C4A44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标签体系可配置；标注任务可分配、回收、复核；标注错误可追踪到人和版本。</w:t>
            </w:r>
          </w:p>
        </w:tc>
      </w:tr>
      <w:tr w14:paraId="6D11A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F0A76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清洗可复现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6CD20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每条清洗规则有名称、版本、阈值、执行时间和结果；清洗前后数据可对比。</w:t>
            </w:r>
          </w:p>
        </w:tc>
      </w:tr>
      <w:tr w14:paraId="38CFD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84E1CD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数据集可训练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43B2A9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一期导出的数据包必须包含 manifest.jsonl、action_segments.jsonl、objects_coco.json、类别字典、划分文件和版本说明；其他格式作为后续扩展。</w:t>
            </w:r>
          </w:p>
        </w:tc>
      </w:tr>
      <w:tr w14:paraId="3F700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095686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边界清晰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FC8C7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云端侧只接收和处理边端上传结果，不负责边端硬件采集、触发上传、模型训练部署。</w:t>
            </w:r>
          </w:p>
        </w:tc>
      </w:tr>
    </w:tbl>
    <w:p w14:paraId="195404F1">
      <w:pPr>
        <w:spacing w:before="0" w:after="60" w:line="240" w:lineRule="auto"/>
        <w:ind w:firstLine="482"/>
      </w:pPr>
    </w:p>
    <w:p w14:paraId="10156443">
      <w:pPr>
        <w:pStyle w:val="3"/>
        <w:keepNext/>
        <w:spacing w:before="200" w:after="120" w:line="240" w:lineRule="auto"/>
        <w:ind w:firstLine="0"/>
      </w:pPr>
      <w:bookmarkStart w:id="5" w:name="_Toc10320"/>
      <w:r>
        <w:rPr>
          <w:rFonts w:ascii="Calibri" w:hAnsi="Calibri" w:eastAsia="黑体" w:cs="Calibri"/>
          <w:b/>
          <w:color w:val="000000"/>
          <w:sz w:val="28"/>
        </w:rPr>
        <w:t>2. 视频场景分析</w:t>
      </w:r>
      <w:bookmarkEnd w:id="5"/>
    </w:p>
    <w:p w14:paraId="59C1F31B">
      <w:pPr>
        <w:pStyle w:val="4"/>
        <w:keepNext/>
        <w:spacing w:before="160" w:after="80" w:line="240" w:lineRule="auto"/>
        <w:ind w:firstLine="0"/>
      </w:pPr>
      <w:bookmarkStart w:id="6" w:name="_Toc1644"/>
      <w:r>
        <w:rPr>
          <w:rFonts w:ascii="Calibri" w:hAnsi="Calibri" w:eastAsia="黑体"/>
          <w:b/>
          <w:sz w:val="24"/>
        </w:rPr>
        <w:t>2.1 真实采集视频抽象</w:t>
      </w:r>
      <w:bookmarkEnd w:id="6"/>
    </w:p>
    <w:p w14:paraId="6FF1430E">
      <w:pPr>
        <w:spacing w:before="0" w:after="60" w:line="240" w:lineRule="auto"/>
        <w:ind w:firstLine="482"/>
      </w:pPr>
      <w:r>
        <w:rPr>
          <w:rFonts w:ascii="Times New Roman" w:hAnsi="Times New Roman" w:eastAsia="宋体"/>
          <w:sz w:val="21"/>
        </w:rPr>
        <w:t>本项目处理的数据来自配药舱/配药工作区内的多相机采集系统。一次完整配药操作定义为一个 capture_session，由按 camera_set 配置启用的多路 camera_stream 组成。平台以 capture_session 为数据管理、标注、清洗、复核和数据集划分的基本单位。</w:t>
      </w:r>
    </w:p>
    <w:p w14:paraId="25A01802">
      <w:pPr>
        <w:spacing w:before="0" w:after="60" w:line="240" w:lineRule="auto"/>
        <w:ind w:firstLine="482"/>
      </w:pPr>
      <w:r>
        <w:rPr>
          <w:rFonts w:ascii="Times New Roman" w:hAnsi="Times New Roman" w:eastAsia="宋体" w:cs="Times New Roman"/>
          <w:sz w:val="21"/>
        </w:rPr>
        <w:t>从数据平台角度看，这类视频的核心价值不是“看起来像配药”，也不是直接判断医疗操作是否正确，而是把一段连续操作转化为可训练的结构化数据：哪些时间段属于准备工位、取用药瓶/耗材、核对候选、剂量处理/配制、最终观察、清理废弃物，哪些帧中出现了关键对象，哪些片段存在遮挡、模糊、隐私、异常候选或标注不确定。</w:t>
      </w:r>
    </w:p>
    <w:p w14:paraId="5E662536">
      <w:pPr>
        <w:pStyle w:val="4"/>
        <w:keepNext/>
        <w:spacing w:before="160" w:after="80" w:line="240" w:lineRule="auto"/>
        <w:ind w:firstLine="0"/>
      </w:pPr>
      <w:bookmarkStart w:id="7" w:name="_Toc18718"/>
      <w:r>
        <w:rPr>
          <w:rFonts w:ascii="Calibri" w:hAnsi="Calibri" w:eastAsia="黑体" w:cs="Calibri"/>
          <w:b/>
          <w:color w:val="000000"/>
          <w:sz w:val="24"/>
        </w:rPr>
        <w:t>2.2 视觉与数据特征</w:t>
      </w:r>
      <w:bookmarkEnd w:id="7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000"/>
        <w:gridCol w:w="4512"/>
      </w:tblGrid>
      <w:tr w14:paraId="1A7DF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D5D7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特征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1028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表现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F016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对系统需求的影响</w:t>
            </w:r>
          </w:p>
        </w:tc>
      </w:tr>
      <w:tr w14:paraId="6C8B8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DEF5914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舱内全局视角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A2CDAA8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覆盖配药舱/工作区整体、托盘、容器和废弃物区域。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FD85508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用于 Step 边界、场景完整性、非目标片段和缺流遮挡判断。</w:t>
            </w:r>
          </w:p>
        </w:tc>
      </w:tr>
      <w:tr w14:paraId="57480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DF4029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舱内侧向视角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37D773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补充全局视角盲区和器具遮挡，观察左右或前后侧操作细节。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F7C48C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用于复核关键动作，并作为 evidence_cameras 的补充视角。</w:t>
            </w:r>
          </w:p>
        </w:tc>
      </w:tr>
      <w:tr w14:paraId="74EBA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0C4FBAB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舱内近景视角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35BFEB8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接近操作区域，可看到注射器、药瓶/安瓿、棉签、瓶盖等近景细节。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24F8229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用于 P0 Object 目标框标注和局部动作证据。</w:t>
            </w:r>
          </w:p>
        </w:tc>
      </w:tr>
      <w:tr w14:paraId="1DFE2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B33AE4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手部与器具遮挡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607D8D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护士手部、器具或容器可能遮挡瓶口、针筒、瓶盖等目标。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026C3D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标注规则需支持 occluded、low_confidence 和多视角证据。</w:t>
            </w:r>
          </w:p>
        </w:tc>
      </w:tr>
      <w:tr w14:paraId="267D8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EF2998D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透明器具与反光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97680E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注射器、输液容器、玻璃瓶存在透明、反光和低对比问题。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4FD4EB8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需要保留原始分辨率，记录质量标签，并支持人工复核。</w:t>
            </w:r>
          </w:p>
        </w:tc>
      </w:tr>
      <w:tr w14:paraId="0DA9B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3856E7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多路同步与缺流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795DD81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同一 session 可能出现缺流、时间偏移或某路视角不可用。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6A2A9B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需要记录 session_status、stream_status、sync_status 和缺流原因。</w:t>
            </w:r>
          </w:p>
        </w:tc>
      </w:tr>
      <w:tr w14:paraId="05E31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35D1AA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隐私敏感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EF49968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可能拍到屏幕、标签文字、处方、工牌或环境信息。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EF8A480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必须建立隐私区域、脱敏状态、访问控制、审计日志和导出限制。</w:t>
            </w:r>
          </w:p>
        </w:tc>
      </w:tr>
    </w:tbl>
    <w:p w14:paraId="0AFA36EA">
      <w:pPr>
        <w:spacing w:before="0" w:after="60" w:line="240" w:lineRule="auto"/>
        <w:ind w:firstLine="482"/>
      </w:pPr>
    </w:p>
    <w:p w14:paraId="619189FF">
      <w:pPr>
        <w:pStyle w:val="4"/>
        <w:keepNext/>
        <w:spacing w:before="160" w:after="80" w:line="240" w:lineRule="auto"/>
        <w:ind w:firstLine="0"/>
      </w:pPr>
      <w:bookmarkStart w:id="8" w:name="_Toc9834"/>
      <w:r>
        <w:rPr>
          <w:rFonts w:ascii="Calibri" w:hAnsi="Calibri" w:eastAsia="黑体"/>
          <w:b/>
          <w:sz w:val="24"/>
        </w:rPr>
        <w:t>2.3 配药操作流程拆分建议</w:t>
      </w:r>
      <w:bookmarkEnd w:id="8"/>
    </w:p>
    <w:p w14:paraId="4EC4AC5E">
      <w:pPr>
        <w:spacing w:before="0" w:after="60" w:line="240" w:lineRule="auto"/>
        <w:ind w:firstLine="482"/>
      </w:pPr>
      <w:r>
        <w:rPr>
          <w:rFonts w:ascii="Times New Roman" w:hAnsi="Times New Roman" w:eastAsia="宋体" w:cs="Times New Roman"/>
          <w:sz w:val="21"/>
        </w:rPr>
        <w:t>系统第一版建议采用“任务级 Goal + 可见动作 Step + 关键对象 Object + 异常候选 Event + 质量标签 Quality Flag”的拆分方式。不要一开始要求标注每个手指或每个微小动作，也不要把无法从画面确认的药品、剂量、扫码和合规结论标成真值，否则标注成本高、边界不一致、后期难以验收。</w:t>
      </w:r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800"/>
        <w:gridCol w:w="3000"/>
        <w:gridCol w:w="3012"/>
      </w:tblGrid>
      <w:tr w14:paraId="3DD08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6CA0B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层级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D2B46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定义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4AE50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一期 MVP 要求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65DC7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后续扩展</w:t>
            </w:r>
          </w:p>
        </w:tc>
      </w:tr>
      <w:tr w14:paraId="73FBA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F51949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Goal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3FF61E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一段视频最终完成的业务目标。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CF4F136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medication_preparation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FD9B3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可按科室、任务类型继续细分。</w:t>
            </w:r>
          </w:p>
        </w:tc>
      </w:tr>
      <w:tr w14:paraId="1C45C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E1D24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Sub-scene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7014E2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同一 Goal 下的子场景。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0A9D7B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injection_iv_preparation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97BE3A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口服药分装、扫码核对、贴签交接。</w:t>
            </w:r>
          </w:p>
        </w:tc>
      </w:tr>
      <w:tr w14:paraId="1283C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20354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Step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7C5F7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视频中的主要可见动作段。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9F5DB2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5 个 P0 Step：准备、取用、配制、观察、清理。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F625A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read_order、verify_medicine、package_label、place_delivery 条件触发。</w:t>
            </w:r>
          </w:p>
        </w:tc>
      </w:tr>
      <w:tr w14:paraId="3CA2B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EECCA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Substep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632E9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Step 内部细动作。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A4ACB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不进入一期验收。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FC5C1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draw_liquid、inject_or_transfer、mix_solution 等 P1 试运行。</w:t>
            </w:r>
          </w:p>
        </w:tc>
      </w:tr>
      <w:tr w14:paraId="0A8E7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54CB9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Object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16863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画面中需要检测或跟踪的对象。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BF548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9 个 P0 标注项，其中 8 类为普通对象，privacy_region 为隐私标注层；细分类通过属性记录。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05F41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针头、针帽、锐器盒、包装、扫码器等样本稳定后细分。</w:t>
            </w:r>
          </w:p>
        </w:tc>
      </w:tr>
      <w:tr w14:paraId="55860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E6A19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Exception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6712C2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可观察异常候选。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72847D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recheck、pause_confirm、occlusion_interrupt、unknown_exception。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05600D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业务确认异常必须接外部日志或专家复核。</w:t>
            </w:r>
          </w:p>
        </w:tc>
      </w:tr>
      <w:tr w14:paraId="6D483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70BCAC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Quality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E942E0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质量与隐私标签。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9F0323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blur、dark、overexposed、occluded、privacy_risk、non_target_scene、duplicate。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C25BF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更多质量指标可后续扩展。</w:t>
            </w:r>
          </w:p>
        </w:tc>
      </w:tr>
    </w:tbl>
    <w:p w14:paraId="78EA8C5B">
      <w:pPr>
        <w:spacing w:before="0" w:after="60" w:line="240" w:lineRule="auto"/>
        <w:ind w:firstLine="482"/>
      </w:pPr>
    </w:p>
    <w:p w14:paraId="2B724EF2">
      <w:pPr>
        <w:pStyle w:val="4"/>
        <w:keepNext/>
        <w:spacing w:before="160" w:after="80" w:line="240" w:lineRule="auto"/>
        <w:ind w:firstLine="0"/>
      </w:pPr>
      <w:bookmarkStart w:id="9" w:name="_Toc10509"/>
      <w:r>
        <w:rPr>
          <w:rFonts w:ascii="Calibri" w:hAnsi="Calibri" w:eastAsia="黑体" w:cs="Calibri"/>
          <w:b/>
          <w:color w:val="000000"/>
          <w:sz w:val="24"/>
        </w:rPr>
        <w:t>2.4 推荐主流程 Step</w:t>
      </w:r>
      <w:bookmarkEnd w:id="9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800"/>
        <w:gridCol w:w="3000"/>
        <w:gridCol w:w="3012"/>
      </w:tblGrid>
      <w:tr w14:paraId="73F97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106DA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Step 标签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6154E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优先级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731CD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中文名称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1DC66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边界说明</w:t>
            </w:r>
          </w:p>
        </w:tc>
      </w:tr>
      <w:tr w14:paraId="64FDD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D0159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prepare_workspace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3C5F5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30EFEC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准备工位/器具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C9F5A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拿取或摆放托盘、注射器、棉签、药瓶、输液容器等；开始接触目标药品/耗材前结束。</w:t>
            </w:r>
          </w:p>
        </w:tc>
      </w:tr>
      <w:tr w14:paraId="2AD4E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A9A5E7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retrieve_medicine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879BED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2CEFC5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取药/取耗材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F3F05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取用药瓶、安瓿、西林瓶、输液容器或相关耗材；目标物进入配制动作前结束。</w:t>
            </w:r>
          </w:p>
        </w:tc>
      </w:tr>
      <w:tr w14:paraId="2CEE4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806E87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prepare_dose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6E4D3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FECA5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剂量处理/配制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8A8A7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抽吸、推注、转移、稀释、混匀、排气、消毒接口等核心配制动作；液体转移或剂量处理完成后结束。</w:t>
            </w:r>
          </w:p>
        </w:tc>
      </w:tr>
      <w:tr w14:paraId="78509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C30D9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final_review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C6B44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56DB4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最终复核/观察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50D3C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观察针筒刻度、液体状态、瓶口、标签或托盘；只标可见观察行为，不判断医疗正确性。</w:t>
            </w:r>
          </w:p>
        </w:tc>
      </w:tr>
      <w:tr w14:paraId="7A32A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0068E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cleanup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E765C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AAF96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清理/废弃处理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C7F05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处理棉签、瓶盖、针帽、包装、废弃物容器或锐器盒；废弃处理完成或视频结束。</w:t>
            </w:r>
          </w:p>
        </w:tc>
      </w:tr>
      <w:tr w14:paraId="0E1ED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49F4B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read_order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A5CA5D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可选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231CEE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查看医嘱/任务单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5D8E3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只有画面中出现屏幕、纸质医嘱、任务单或药品清单时标注。</w:t>
            </w:r>
          </w:p>
        </w:tc>
      </w:tr>
      <w:tr w14:paraId="2B2CD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1A210B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verify_medicine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ABED5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可选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8496F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核对/扫码候选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C8C3D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只有明显查看标签、扫码、对照包装或停顿确认时标注；不判断核对结果。</w:t>
            </w:r>
          </w:p>
        </w:tc>
      </w:tr>
      <w:tr w14:paraId="6F8E5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B58DE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package_label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1C189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可选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8987C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分装/贴签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9C2C5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只有出现封装、贴签、放入药袋/药杯/输液袋时标注。</w:t>
            </w:r>
          </w:p>
        </w:tc>
      </w:tr>
      <w:tr w14:paraId="58F65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97C1B5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place_delivery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C1EF0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可选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94690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放入药车/交接区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17C0A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只有出现放入药车、交接区或指定区域时标注。</w:t>
            </w:r>
          </w:p>
        </w:tc>
      </w:tr>
    </w:tbl>
    <w:p w14:paraId="45D10618">
      <w:pPr>
        <w:spacing w:before="0" w:after="60" w:line="240" w:lineRule="auto"/>
      </w:pPr>
      <w:r>
        <w:rPr>
          <w:rFonts w:ascii="Times New Roman" w:hAnsi="Times New Roman" w:eastAsia="宋体" w:cs="Times New Roman"/>
          <w:sz w:val="21"/>
        </w:rPr>
        <w:t>异常处理不作为主 Step，与其他 Step 不互斥，应作为 Event/Exception 附加标签记录。一期验收只看 P0 Step 是否能稳定标注；可选 Step 和 Substep 不作为一期通过条件。</w:t>
      </w:r>
    </w:p>
    <w:p w14:paraId="06EDD821">
      <w:pPr>
        <w:spacing w:before="0" w:after="60" w:line="240" w:lineRule="auto"/>
        <w:ind w:firstLine="482"/>
      </w:pPr>
    </w:p>
    <w:p w14:paraId="1C16BE28">
      <w:pPr>
        <w:spacing w:before="0" w:after="60" w:line="240" w:lineRule="auto"/>
      </w:pPr>
      <w:r>
        <w:rPr>
          <w:rFonts w:ascii="Times New Roman" w:hAnsi="Times New Roman" w:eastAsia="宋体"/>
          <w:sz w:val="21"/>
        </w:rPr>
        <w:t>说明：V1 只要求标注 Step 时间段、关键对象框和质量/隐私标签；小目标细分、手物交互和流程质检作为后续扩展。</w:t>
      </w:r>
    </w:p>
    <w:p w14:paraId="4589C015">
      <w:pPr>
        <w:spacing w:before="0" w:after="60" w:line="240" w:lineRule="auto"/>
        <w:ind w:firstLine="482"/>
      </w:pPr>
    </w:p>
    <w:p w14:paraId="40F0BE18">
      <w:pPr>
        <w:pStyle w:val="4"/>
        <w:spacing w:before="160" w:after="80" w:line="240" w:lineRule="auto"/>
        <w:ind w:left="0" w:leftChars="0" w:firstLine="0" w:firstLineChars="0"/>
      </w:pPr>
      <w:bookmarkStart w:id="10" w:name="_Toc29055"/>
      <w:r>
        <w:rPr>
          <w:rFonts w:ascii="Calibri" w:hAnsi="Calibri" w:eastAsia="黑体"/>
          <w:b/>
          <w:sz w:val="24"/>
        </w:rPr>
        <w:t>2.5 设备采集适配结论</w:t>
      </w:r>
      <w:bookmarkEnd w:id="10"/>
    </w:p>
    <w:p w14:paraId="00C7FEBE">
      <w:pPr>
        <w:pStyle w:val="16"/>
        <w:spacing w:before="0" w:after="60" w:line="240" w:lineRule="auto"/>
      </w:pPr>
      <w:r>
        <w:rPr>
          <w:rFonts w:ascii="宋体" w:hAnsi="宋体" w:eastAsia="宋体"/>
          <w:sz w:val="21"/>
        </w:rPr>
        <w:t>早期公开视频仅用于标签讨论和边界验证，不作为一期验收数据来源；一期验收数据以配药舱内多相机真实采集的 capture_session 为准。</w:t>
      </w:r>
    </w:p>
    <w:p w14:paraId="7E21851E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sz w:val="21"/>
        </w:rPr>
        <w:t>本阶段只标注可见动作、对象、时间边界、质量问题和隐私风险；药品是否正确、剂量是否正确、扫码是否通过、操作是否合规，必须依赖外部业务日志或专家复核，不能由画面直接推断。该场景适配不替代平台通用标签体系，只用于确定当前 V1 试运行优先范围。</w:t>
      </w:r>
    </w:p>
    <w:p w14:paraId="2DC43FB3">
      <w:pPr>
        <w:pStyle w:val="4"/>
        <w:spacing w:before="160" w:after="80" w:line="240" w:lineRule="auto"/>
        <w:ind w:left="0" w:leftChars="0" w:firstLine="0" w:firstLineChars="0"/>
      </w:pPr>
      <w:bookmarkStart w:id="11" w:name="_Toc8413"/>
      <w:bookmarkStart w:id="12" w:name="_Toc1867"/>
      <w:r>
        <w:rPr>
          <w:rFonts w:ascii="宋体" w:hAnsi="宋体" w:eastAsia="宋体"/>
          <w:b/>
          <w:sz w:val="24"/>
        </w:rPr>
        <w:t>2.6 配药舱内多相机覆盖与编号规则</w:t>
      </w:r>
      <w:bookmarkEnd w:id="11"/>
      <w:bookmarkEnd w:id="12"/>
    </w:p>
    <w:p w14:paraId="38D3E515">
      <w:pPr>
        <w:spacing w:before="0" w:after="60" w:line="240" w:lineRule="auto"/>
      </w:pPr>
      <w:r>
        <w:rPr>
          <w:rFonts w:ascii="宋体" w:hAnsi="宋体" w:eastAsia="宋体"/>
          <w:sz w:val="21"/>
        </w:rPr>
        <w:t>本项目采集设备为配药舱/配药工作区内的多相机采集系统。相机安装在舱内不同位置，用于从全局、侧向、近景或辅助视角采集护士配药过程。相机数量不在需求中固定，平台通过 camera_set_id 和 camera_id 管理每一路视频。</w:t>
      </w:r>
    </w:p>
    <w:p w14:paraId="0428BC6B">
      <w:pPr>
        <w:spacing w:before="0" w:after="60" w:line="240" w:lineRule="auto"/>
      </w:pPr>
      <w:r>
        <w:rPr>
          <w:rFonts w:ascii="宋体" w:hAnsi="宋体" w:eastAsia="宋体"/>
          <w:sz w:val="21"/>
        </w:rPr>
        <w:t>Step 边界属于 session 级标注，应依据 evidence_cameras 中可见证据综合判断；overview、side_view 通常是推荐证据视角，但不是 Step 标注的前提条件。若 camera_role 暂未配置，可先依据 camera_id / camera_index 和实际可见画面完成标注，并在设备定型后补齐 camera_role。P0 Object 可参考 closeup、side_view 或其他可见视角。所有相机均可作为 evidence_cameras。多视角自动融合、三维标定、跨视角目标自动追踪和多视角模型训练不进入一期验收。</w:t>
      </w:r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700"/>
        <w:gridCol w:w="1800"/>
        <w:gridCol w:w="2200"/>
        <w:gridCol w:w="2212"/>
      </w:tblGrid>
      <w:tr w14:paraId="1033B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F612E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视角类型</w:t>
            </w:r>
          </w:p>
        </w:tc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15CB4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mount_position 示例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BEFBC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camera_role</w:t>
            </w: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A0476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主要作用</w:t>
            </w:r>
          </w:p>
        </w:tc>
        <w:tc>
          <w:tcPr>
            <w:tcW w:w="2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75115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主要适合标注</w:t>
            </w:r>
          </w:p>
        </w:tc>
      </w:tr>
      <w:tr w14:paraId="2CCA2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207A9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全局视角</w:t>
            </w:r>
          </w:p>
        </w:tc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4B341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top / front / back / custom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EFC3F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overview</w:t>
            </w: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844AD4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覆盖配药舱/工作区整体范围。</w:t>
            </w:r>
          </w:p>
        </w:tc>
        <w:tc>
          <w:tcPr>
            <w:tcW w:w="2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2FD22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Step 时间段、托盘、容器位置、整体流程、非目标片段。</w:t>
            </w:r>
          </w:p>
        </w:tc>
      </w:tr>
      <w:tr w14:paraId="2F083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13514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侧向视角</w:t>
            </w:r>
          </w:p>
        </w:tc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BF7D4B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left / right / front / back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08F220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side_view</w:t>
            </w: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01E4A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补充全局视角盲区和侧向遮挡。</w:t>
            </w:r>
          </w:p>
        </w:tc>
        <w:tc>
          <w:tcPr>
            <w:tcW w:w="2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7E93C2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侧向工作区、药瓶/容器、遮挡补偿。</w:t>
            </w:r>
          </w:p>
        </w:tc>
      </w:tr>
      <w:tr w14:paraId="5DE7D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3627CC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近景视角</w:t>
            </w:r>
          </w:p>
        </w:tc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C47A1B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top / side / custom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2CADB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closeup</w:t>
            </w: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CFA73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观察注射器、瓶口、棉签、瓶盖等局部细节。</w:t>
            </w:r>
          </w:p>
        </w:tc>
        <w:tc>
          <w:tcPr>
            <w:tcW w:w="2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791D4D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关键对象框、抽吸/推注局部证据。</w:t>
            </w:r>
          </w:p>
        </w:tc>
      </w:tr>
      <w:tr w14:paraId="77F9F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1C0C65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辅助视角</w:t>
            </w:r>
          </w:p>
        </w:tc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F056A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custom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C8C47B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auxiliary</w:t>
            </w: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7A0D0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补充特定区域或特殊安装位。</w:t>
            </w:r>
          </w:p>
        </w:tc>
        <w:tc>
          <w:tcPr>
            <w:tcW w:w="2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3BA6E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废弃物区、标签、局部遮挡补充。</w:t>
            </w:r>
          </w:p>
        </w:tc>
      </w:tr>
      <w:tr w14:paraId="1E307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72E9D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未配置/未知</w:t>
            </w:r>
          </w:p>
        </w:tc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C613F5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unknown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2F274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unknown</w:t>
            </w: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C9660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设备定型前或异常上传时的兜底角色。</w:t>
            </w:r>
          </w:p>
        </w:tc>
        <w:tc>
          <w:tcPr>
            <w:tcW w:w="2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BABD0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进入待补充元数据或人工确认流程。</w:t>
            </w:r>
          </w:p>
        </w:tc>
      </w:tr>
    </w:tbl>
    <w:p w14:paraId="5C1D25C7">
      <w:pPr>
        <w:spacing w:before="0" w:after="60" w:line="240" w:lineRule="auto"/>
      </w:pPr>
      <w:r>
        <w:rPr>
          <w:rFonts w:ascii="宋体" w:hAnsi="宋体" w:eastAsia="宋体"/>
          <w:sz w:val="21"/>
        </w:rPr>
        <w:t>camera_id 当前可使用 cam_01、cam_02、cam_03 等临时编号，后续可根据设备序列号、线束编号或安装位统一替换；平台侧以 camera_set_id、camera_index、camera_layout_version 保证成组关系可追溯，camera_role 与 mount_position 可在设备定型后通过映射表补齐，并维护“临时 camera_id → 正式 camera_id → 物理安装位置 → 相机型号 → 序列号”的关系。</w:t>
      </w:r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900"/>
        <w:gridCol w:w="1300"/>
        <w:gridCol w:w="2000"/>
        <w:gridCol w:w="2012"/>
      </w:tblGrid>
      <w:tr w14:paraId="395B1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noWrap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0F85B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字段</w:t>
            </w:r>
          </w:p>
        </w:tc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07966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示例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26D16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是否必填</w:t>
            </w:r>
          </w:p>
        </w:tc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07903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  <w:tc>
          <w:tcPr>
            <w:tcW w:w="2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859F7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一期用途</w:t>
            </w:r>
          </w:p>
        </w:tc>
      </w:tr>
      <w:tr w14:paraId="3D6F2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noWrap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16DB13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camera_set_id</w:t>
            </w:r>
          </w:p>
        </w:tc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693F8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camera_set_v1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C3156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必填</w:t>
            </w:r>
          </w:p>
        </w:tc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94125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当前配药舱内相机组配置。</w:t>
            </w:r>
          </w:p>
        </w:tc>
        <w:tc>
          <w:tcPr>
            <w:tcW w:w="2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CCA119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绑定同一 session 的相机布局。</w:t>
            </w:r>
          </w:p>
        </w:tc>
      </w:tr>
      <w:tr w14:paraId="6E27D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noWrap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71473A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camera_id</w:t>
            </w:r>
          </w:p>
        </w:tc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EC014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cam_01 / cam_02 / cam_03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31F45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必填</w:t>
            </w:r>
          </w:p>
        </w:tc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45F52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单路相机编号，可先用临时编号。</w:t>
            </w:r>
          </w:p>
        </w:tc>
        <w:tc>
          <w:tcPr>
            <w:tcW w:w="2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4C882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绑定每一路 camera_stream。</w:t>
            </w:r>
          </w:p>
        </w:tc>
      </w:tr>
      <w:tr w14:paraId="2BF2D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noWrap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63880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camera_index</w:t>
            </w:r>
          </w:p>
        </w:tc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37CEC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 / 2 / 3 / ... / N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30CE6A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必填</w:t>
            </w:r>
          </w:p>
        </w:tc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9DA7987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相机顺序号，用于预览排序、导出排序和人工复核。</w:t>
            </w:r>
          </w:p>
        </w:tc>
        <w:tc>
          <w:tcPr>
            <w:tcW w:w="2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414975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多路同步预览和人工复核。</w:t>
            </w:r>
          </w:p>
        </w:tc>
      </w:tr>
      <w:tr w14:paraId="1FC6B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noWrap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93DB3F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camera_role</w:t>
            </w:r>
          </w:p>
        </w:tc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C7D0E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overview / side_view / closeup / auxiliary / unknown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D7D4B5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建议填写</w:t>
            </w:r>
          </w:p>
        </w:tc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C924D9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视角角色，不写死具体安装数量；设备定型前可填写 unknown，后续通过 camera_set 配置补齐。</w:t>
            </w:r>
          </w:p>
        </w:tc>
        <w:tc>
          <w:tcPr>
            <w:tcW w:w="2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AD6587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辅助判断主要证据用途。</w:t>
            </w:r>
          </w:p>
        </w:tc>
      </w:tr>
      <w:tr w14:paraId="42326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noWrap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B181B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mount_position</w:t>
            </w:r>
          </w:p>
        </w:tc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E7779A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top / left / right / front / back / custom / unknown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F566E4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建议填写</w:t>
            </w:r>
          </w:p>
        </w:tc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5C8C52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相机大概安装位置；设备定型前可填写 unknown/custom，后续通过映射表补齐。</w:t>
            </w:r>
          </w:p>
        </w:tc>
        <w:tc>
          <w:tcPr>
            <w:tcW w:w="2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6489DA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追溯覆盖范围和遮挡来源。</w:t>
            </w:r>
          </w:p>
        </w:tc>
      </w:tr>
      <w:tr w14:paraId="423C2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noWrap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B55983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22"/>
              </w:rPr>
              <w:t>enabled</w:t>
            </w:r>
          </w:p>
        </w:tc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CC1C54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22"/>
              </w:rPr>
              <w:t>true / false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10133E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22"/>
              </w:rPr>
              <w:t>必填</w:t>
            </w:r>
          </w:p>
        </w:tc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BEA055F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22"/>
              </w:rPr>
              <w:t>该相机在当前 camera_set 中是否启用。</w:t>
            </w:r>
          </w:p>
        </w:tc>
        <w:tc>
          <w:tcPr>
            <w:tcW w:w="2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91DD1D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22"/>
              </w:rPr>
              <w:t>判断 expected_camera_count。</w:t>
            </w:r>
          </w:p>
        </w:tc>
      </w:tr>
      <w:tr w14:paraId="5E355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noWrap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AF8AC5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22"/>
              </w:rPr>
              <w:t>camera_layout_version</w:t>
            </w:r>
          </w:p>
        </w:tc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06692C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22"/>
              </w:rPr>
              <w:t>layout_v1.0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EF529A7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22"/>
              </w:rPr>
              <w:t>必填</w:t>
            </w:r>
          </w:p>
        </w:tc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AA1F89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22"/>
              </w:rPr>
              <w:t>相机布局版本，设备调整后升级。</w:t>
            </w:r>
          </w:p>
        </w:tc>
        <w:tc>
          <w:tcPr>
            <w:tcW w:w="2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157667E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22"/>
              </w:rPr>
              <w:t>保证历史数据可追溯。</w:t>
            </w:r>
          </w:p>
        </w:tc>
      </w:tr>
    </w:tbl>
    <w:p w14:paraId="0B0BEE68">
      <w:pPr>
        <w:pStyle w:val="3"/>
        <w:keepNext/>
        <w:spacing w:before="200" w:after="120" w:line="240" w:lineRule="auto"/>
        <w:ind w:firstLine="0"/>
      </w:pPr>
      <w:bookmarkStart w:id="13" w:name="_Toc6132"/>
      <w:r>
        <w:rPr>
          <w:rFonts w:ascii="Calibri" w:hAnsi="Calibri" w:eastAsia="黑体" w:cs="Calibri"/>
          <w:b/>
          <w:color w:val="000000"/>
          <w:sz w:val="28"/>
        </w:rPr>
        <w:t>3. 项目范围与边界</w:t>
      </w:r>
      <w:bookmarkEnd w:id="13"/>
    </w:p>
    <w:p w14:paraId="3825853D">
      <w:pPr>
        <w:pStyle w:val="4"/>
        <w:keepNext/>
        <w:spacing w:before="160" w:after="80" w:line="240" w:lineRule="auto"/>
        <w:ind w:firstLine="0"/>
      </w:pPr>
      <w:bookmarkStart w:id="14" w:name="_Toc20867"/>
      <w:r>
        <w:rPr>
          <w:rFonts w:ascii="Calibri" w:hAnsi="Calibri" w:eastAsia="黑体" w:cs="Calibri"/>
          <w:b/>
          <w:color w:val="000000"/>
          <w:sz w:val="24"/>
        </w:rPr>
        <w:t>3.1 本期范围</w:t>
      </w:r>
      <w:bookmarkEnd w:id="14"/>
    </w:p>
    <w:p w14:paraId="424DDFB3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云端接收边端上传的视频文件、元数据文件、事件日志文件，并进行入库校验。</w:t>
      </w:r>
    </w:p>
    <w:p w14:paraId="45DE4168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云端提供数据资产管理：查询、筛选、预览、状态流转、批次管理、质量统计。</w:t>
      </w:r>
    </w:p>
    <w:p w14:paraId="0AEDE1F9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云端提供标注项目管理：标签体系配置、任务分配、标注进度、复核流程、导出。</w:t>
      </w:r>
    </w:p>
    <w:p w14:paraId="57AE4153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云端提供数据清洗：视频质量、隐私脱敏状态、重复数据、非目标场景、标注一致性检查。</w:t>
      </w:r>
    </w:p>
    <w:p w14:paraId="469573FD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云端提供可训练数据集构建：按任务导出 split 文件，形成版本化数据包；小样本阶段可采用 pilot/holdout，样本充足后支持 train/val/test。</w:t>
      </w:r>
    </w:p>
    <w:p w14:paraId="2816D6A7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云端提供权限、审计、操作日志、备份策略和导出审批。</w:t>
      </w:r>
    </w:p>
    <w:p w14:paraId="358FA3A1">
      <w:pPr>
        <w:pStyle w:val="4"/>
        <w:keepNext/>
        <w:spacing w:before="160" w:after="80" w:line="240" w:lineRule="auto"/>
        <w:ind w:firstLine="0"/>
      </w:pPr>
      <w:bookmarkStart w:id="15" w:name="_Toc32040"/>
      <w:r>
        <w:rPr>
          <w:rFonts w:ascii="Calibri" w:hAnsi="Calibri" w:eastAsia="黑体" w:cs="Calibri"/>
          <w:b/>
          <w:color w:val="000000"/>
          <w:sz w:val="24"/>
        </w:rPr>
        <w:t>3.2 明确不在本期范围内</w:t>
      </w:r>
      <w:bookmarkEnd w:id="15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000"/>
        <w:gridCol w:w="4512"/>
      </w:tblGrid>
      <w:tr w14:paraId="41D73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F1541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不负责事项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4DE75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边界说明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D4849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云端需要预留什么</w:t>
            </w:r>
          </w:p>
        </w:tc>
      </w:tr>
      <w:tr w14:paraId="2896B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BEDE9C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边端采集硬件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4184A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摄像头、安装方式、供电、边端存储、触发上传策略不由本文档负责。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E372D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只定义云端接收接口、元数据字段和上传成功/失败回执。</w:t>
            </w:r>
          </w:p>
        </w:tc>
      </w:tr>
      <w:tr w14:paraId="356C6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E1A0C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边端算法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423AE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边端是否做抽帧、脱敏、压缩、动作检测不由本文档负责。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921C0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接收边端生成的可选结果，例如脱敏状态、事件日志、质量分。</w:t>
            </w:r>
          </w:p>
        </w:tc>
      </w:tr>
      <w:tr w14:paraId="10368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9ED9E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模型训练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B3C931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模型训练脚本、训练服务器、训练调参、模型上线不由本文档负责。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D5504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导出满足训练要求的数据集、manifest 和标签说明。</w:t>
            </w:r>
          </w:p>
        </w:tc>
      </w:tr>
      <w:tr w14:paraId="2A7B4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82A28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医院 HIS/EMR 深度改造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C5740F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不改造医院医嘱系统和护理流程。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1ED9B0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预留医嘱单号、任务号、扫码事件、药柜事件等外部 ID 字段。</w:t>
            </w:r>
          </w:p>
        </w:tc>
      </w:tr>
      <w:tr w14:paraId="3B139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CCA018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业务合规审批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FCEB1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真实医院采集授权、伦理/法务/信息科审批不由系统自动完成。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2B3711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系统提供合规字段、脱敏流程、访问审计和导出留痕。</w:t>
            </w:r>
          </w:p>
        </w:tc>
      </w:tr>
    </w:tbl>
    <w:p w14:paraId="25AC4260">
      <w:pPr>
        <w:spacing w:before="0" w:after="60" w:line="240" w:lineRule="auto"/>
        <w:ind w:firstLine="482"/>
      </w:pPr>
    </w:p>
    <w:p w14:paraId="6193658D">
      <w:pPr>
        <w:pStyle w:val="4"/>
        <w:keepNext/>
        <w:spacing w:before="160" w:after="80" w:line="240" w:lineRule="auto"/>
        <w:ind w:firstLine="0"/>
      </w:pPr>
      <w:bookmarkStart w:id="16" w:name="_Toc24690"/>
      <w:r>
        <w:rPr>
          <w:rFonts w:ascii="Calibri" w:hAnsi="Calibri" w:eastAsia="黑体" w:cs="Calibri"/>
          <w:b/>
          <w:color w:val="000000"/>
          <w:sz w:val="24"/>
        </w:rPr>
        <w:t>3.3 需求优先级定义</w:t>
      </w:r>
      <w:bookmarkEnd w:id="16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000"/>
        <w:gridCol w:w="4512"/>
      </w:tblGrid>
      <w:tr w14:paraId="18231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D4532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优先级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35927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定义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499A4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示例</w:t>
            </w:r>
          </w:p>
        </w:tc>
      </w:tr>
      <w:tr w14:paraId="02CE0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5DD72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7FFAA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没有该能力无法形成闭环。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312BD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视频资产入库、元数据、标注任务、清洗状态、数据集导出。</w:t>
            </w:r>
          </w:p>
        </w:tc>
      </w:tr>
      <w:tr w14:paraId="2722C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225C3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P1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B244B0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MVP 可运行后必须补齐，影响效率和质量。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94FDE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抽检比例配置、冲突标注对比、标注质检报告、批量操作、统计看板、导出审批增强。</w:t>
            </w:r>
          </w:p>
        </w:tc>
      </w:tr>
      <w:tr w14:paraId="6ACC4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0FD03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P2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1365C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后续增强项，提升效率或可用性。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5E18B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自动预标注、主动学习、相似视频检索、自动脱敏检测。</w:t>
            </w:r>
          </w:p>
        </w:tc>
      </w:tr>
    </w:tbl>
    <w:p w14:paraId="7DAC9689">
      <w:pPr>
        <w:pStyle w:val="4"/>
        <w:spacing w:before="160" w:after="80" w:line="240" w:lineRule="auto"/>
        <w:ind w:left="0" w:leftChars="0" w:firstLine="0" w:firstLineChars="0"/>
      </w:pPr>
      <w:bookmarkStart w:id="17" w:name="_Toc30293"/>
      <w:r>
        <w:rPr>
          <w:rFonts w:ascii="Calibri" w:hAnsi="Calibri" w:eastAsia="黑体" w:cs="Calibri"/>
          <w:b/>
          <w:sz w:val="24"/>
        </w:rPr>
        <w:t>3.4 场景范围与标签收敛原则</w:t>
      </w:r>
      <w:bookmarkEnd w:id="17"/>
    </w:p>
    <w:p w14:paraId="638B9EF1">
      <w:pPr>
        <w:spacing w:before="0" w:after="60" w:line="240" w:lineRule="auto"/>
      </w:pPr>
      <w:r>
        <w:rPr>
          <w:rFonts w:ascii="Calibri" w:hAnsi="Calibri" w:eastAsia="宋体"/>
          <w:sz w:val="21"/>
        </w:rPr>
        <w:t>V1.1.13 继续将平台定位为云端数据管理与训练数据集生产平台；一期 MVP 仍限定为“注射/输液配制多相机采集 session”的最小闭环，只做归档前一致性闭环。</w:t>
      </w:r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000"/>
        <w:gridCol w:w="4512"/>
      </w:tblGrid>
      <w:tr w14:paraId="1728B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BE97F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场景类别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7A012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V1 处理方式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B2AA9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说明</w:t>
            </w:r>
          </w:p>
        </w:tc>
      </w:tr>
      <w:tr w14:paraId="543A0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3AC0E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注射/输液配制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3ED6A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V1 第一优先场景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04EFED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涉及西林瓶/安瓿、注射器、针头/针帽、输液容器、抽吸、推注、排气、混匀、消毒和废弃物处理；与配药舱内多相机采集的一期试点场景匹配。</w:t>
            </w:r>
          </w:p>
        </w:tc>
      </w:tr>
      <w:tr w14:paraId="6FCCD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D31031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口服药分装/核对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1B75C8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V1 可扩展场景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918F8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适合 Step 时间段、扫码/核对候选、药盒/药袋/药杯/托盘等对象标签；真实样本足够后单独收敛标签。</w:t>
            </w:r>
          </w:p>
        </w:tc>
      </w:tr>
      <w:tr w14:paraId="6280C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9F0D3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通用质量与隐私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68F79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V1 必做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C768F0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模糊、遮挡、黑屏、过曝/欠曝、隐私区域、敏感文字、低质量片段等跨场景通用。</w:t>
            </w:r>
          </w:p>
        </w:tc>
      </w:tr>
      <w:tr w14:paraId="6877C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FC86F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流程质检/违规判断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764628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V2/V3 再做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171B13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需要扫码枪、HIS/EMR、药柜日志、专家规则或复核真值，不作为第一阶段主要验收目标。</w:t>
            </w:r>
          </w:p>
        </w:tc>
      </w:tr>
    </w:tbl>
    <w:p w14:paraId="6F3CE0A5">
      <w:pPr>
        <w:spacing w:before="0" w:after="60" w:line="240" w:lineRule="auto"/>
        <w:ind w:firstLine="482"/>
      </w:pPr>
    </w:p>
    <w:p w14:paraId="296800BA">
      <w:pPr>
        <w:pStyle w:val="4"/>
        <w:spacing w:before="160" w:after="80" w:line="240" w:lineRule="auto"/>
        <w:ind w:left="0" w:leftChars="0" w:firstLine="0" w:firstLineChars="0"/>
      </w:pPr>
      <w:bookmarkStart w:id="18" w:name="_Toc24084"/>
      <w:r>
        <w:rPr>
          <w:rFonts w:ascii="Calibri" w:hAnsi="Calibri" w:eastAsia="黑体"/>
          <w:b/>
          <w:sz w:val="24"/>
        </w:rPr>
        <w:t>3.5 V1 试点场景：注射/输液配制多相机视频</w:t>
      </w:r>
      <w:bookmarkEnd w:id="18"/>
    </w:p>
    <w:p w14:paraId="64ED4898">
      <w:pPr>
        <w:pStyle w:val="16"/>
        <w:spacing w:before="0" w:after="60" w:line="240" w:lineRule="auto"/>
      </w:pPr>
      <w:r>
        <w:rPr>
          <w:rFonts w:ascii="宋体" w:hAnsi="宋体" w:eastAsia="宋体"/>
          <w:sz w:val="21"/>
        </w:rPr>
        <w:t>一期 MVP 只强制覆盖注射/输液配制类多相机采集 session，核心链路是：多路视频入库、前置清洗、标注、复核、后置清洗、数据集版本化、导出训练数据。</w:t>
      </w:r>
    </w:p>
    <w:p w14:paraId="44797DE2">
      <w:pPr>
        <w:pStyle w:val="16"/>
        <w:spacing w:before="0" w:after="60" w:line="240" w:lineRule="auto"/>
      </w:pPr>
      <w:r>
        <w:rPr>
          <w:rFonts w:ascii="宋体" w:hAnsi="宋体" w:eastAsia="宋体" w:cs="Times New Roman"/>
          <w:sz w:val="21"/>
        </w:rPr>
        <w:t>一期 MVP 强制 Step 只有 5 个：prepare_workspace、retrieve_medicine、prepare_dose、final_review、cleanup。read_order、verify_medicine、package_label、place_delivery 只在画面明确出现时作为可选 Step 标注，不作为验收必备。</w:t>
      </w:r>
    </w:p>
    <w:p w14:paraId="5DD13AC9">
      <w:pPr>
        <w:pStyle w:val="16"/>
        <w:spacing w:before="0" w:after="60" w:line="240" w:lineRule="auto"/>
      </w:pPr>
      <w:r>
        <w:rPr>
          <w:rFonts w:ascii="宋体" w:hAnsi="宋体" w:eastAsia="宋体"/>
          <w:sz w:val="21"/>
        </w:rPr>
        <w:t>一期 MVP Object 标注项包括 8 类 P0 普通对象：human_hand、syringe、medicine_container、infusion_container、cotton_swab、cap_or_stopper、tray、waste_container；privacy_region 作为隐私标注层单独记录。左右手、手套是否可见、药瓶类型、针头/针帽是否可见等信息优先作为属性记录。</w:t>
      </w:r>
    </w:p>
    <w:p w14:paraId="0613D708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sz w:val="21"/>
        </w:rPr>
        <w:t>draw_liquid、inject_or_transfer、mix_solution、select_or_handle_vial、cap_or_dispose 只作为 P1 试运行 Substep，不进入一期验收。</w:t>
      </w:r>
    </w:p>
    <w:p w14:paraId="6E328E96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sz w:val="21"/>
        </w:rPr>
        <w:t>一期不验收药品是否正确、剂量是否正确、扫码是否通过、是否漏复核、是否违反 SOP；这些必须依赖扫码枪、HIS/EMR、药柜日志或专家复核。</w:t>
      </w:r>
    </w:p>
    <w:p w14:paraId="685BCFFC">
      <w:pPr>
        <w:pStyle w:val="4"/>
        <w:spacing w:before="160" w:after="80" w:line="240" w:lineRule="auto"/>
        <w:ind w:left="0" w:leftChars="0" w:firstLine="0" w:firstLineChars="0"/>
      </w:pPr>
      <w:bookmarkStart w:id="19" w:name="_Toc12430"/>
      <w:r>
        <w:rPr>
          <w:rFonts w:ascii="Calibri" w:hAnsi="Calibri" w:eastAsia="黑体"/>
          <w:b/>
          <w:sz w:val="24"/>
        </w:rPr>
        <w:t>3.6 多相机设备采集与视角管理</w:t>
      </w:r>
      <w:bookmarkEnd w:id="19"/>
    </w:p>
    <w:p w14:paraId="74C93045">
      <w:pPr>
        <w:spacing w:before="0" w:after="60" w:line="240" w:lineRule="auto"/>
      </w:pPr>
      <w:r>
        <w:rPr>
          <w:rFonts w:ascii="宋体" w:hAnsi="宋体" w:eastAsia="宋体"/>
          <w:sz w:val="21"/>
        </w:rPr>
        <w:t>本项目实际采集设备为配药舱内多相机采集系统，相机数量由 camera_set 配置决定。平台不负责相机硬件、安装角度和相机标定算法，但云端必须支持同一次配药操作下多路视频的绑定、入库、预览、标注、清洗和数据集导出。</w:t>
      </w:r>
    </w:p>
    <w:p w14:paraId="6F5F85AD">
      <w:pPr>
        <w:spacing w:before="0" w:after="60" w:line="240" w:lineRule="auto"/>
      </w:pPr>
      <w:r>
        <w:rPr>
          <w:rFonts w:ascii="Times New Roman" w:hAnsi="Times New Roman" w:eastAsia="宋体"/>
          <w:sz w:val="21"/>
        </w:rPr>
        <w:t>系统应使用 capture_session_id 表示一次完整配药操作，使用 camera_id / camera_index 区分不同相机视频流；camera_role 与 mount_position 作为建议字段，可在设备定型后补齐。Step 时间段优先作为 session 级标注，Object bbox 作为 camera 级标注。</w:t>
      </w:r>
    </w:p>
    <w:p w14:paraId="5426587B">
      <w:pPr>
        <w:spacing w:before="0" w:after="60" w:line="240" w:lineRule="auto"/>
      </w:pPr>
      <w:r>
        <w:rPr>
          <w:rFonts w:ascii="Times New Roman" w:hAnsi="Times New Roman" w:eastAsia="宋体"/>
          <w:sz w:val="21"/>
        </w:rPr>
        <w:t>一期 MVP 默认只要求 RGB 视频入库、标注和导出；深度图、IR、点云、RGB-D 对齐结果作为 P1/P2 扩展字段预留，不纳入一期验收。</w:t>
      </w:r>
    </w:p>
    <w:p w14:paraId="5B263302">
      <w:pPr>
        <w:spacing w:before="0" w:after="60" w:line="240" w:lineRule="auto"/>
      </w:pPr>
      <w:r>
        <w:rPr>
          <w:rFonts w:ascii="宋体" w:hAnsi="宋体" w:eastAsia="宋体"/>
          <w:sz w:val="21"/>
        </w:rPr>
        <w:t>采集开始、采集结束、相机在线/离线、掉帧、时间偏移、人工开始/停止按钮、扫码事件和任务事件一期只预留日志路径和时间戳字段，不做复杂日志解析或硬件控制闭环。</w:t>
      </w:r>
    </w:p>
    <w:p w14:paraId="4ED943C8">
      <w:pPr>
        <w:pStyle w:val="3"/>
        <w:keepNext/>
        <w:spacing w:before="200" w:after="120" w:line="240" w:lineRule="auto"/>
        <w:ind w:firstLine="0"/>
      </w:pPr>
      <w:bookmarkStart w:id="20" w:name="_Toc18990"/>
      <w:r>
        <w:rPr>
          <w:rFonts w:ascii="Calibri" w:hAnsi="Calibri" w:eastAsia="黑体" w:cs="Calibri"/>
          <w:b/>
          <w:color w:val="000000"/>
          <w:sz w:val="28"/>
        </w:rPr>
        <w:t>4. 用户角色与权限</w:t>
      </w:r>
      <w:bookmarkEnd w:id="20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000"/>
        <w:gridCol w:w="4512"/>
      </w:tblGrid>
      <w:tr w14:paraId="062E7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A03FF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MVP 角色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98BB9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合并来源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9C181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关键职责</w:t>
            </w:r>
          </w:p>
        </w:tc>
      </w:tr>
      <w:tr w14:paraId="187EF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BFE9E8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管理员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40B30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系统管理员 + 数据管理员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C4DCA3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用户/角色、视频入库、元数据、状态流转、批次和项目配置。</w:t>
            </w:r>
          </w:p>
        </w:tc>
      </w:tr>
      <w:tr w14:paraId="2F610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75F36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标注员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457FE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标注员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41971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按 P0 标签完成 Step、Object、Quality 和可观察异常标注。</w:t>
            </w:r>
          </w:p>
        </w:tc>
      </w:tr>
      <w:tr w14:paraId="0FDAE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26BE6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复核/质检员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29E584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标注复核员 + 清洗员/质检员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191B0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复核标注、退回错误、确认清洗结果、检查隐私和质量风险。</w:t>
            </w:r>
          </w:p>
        </w:tc>
      </w:tr>
      <w:tr w14:paraId="3A3F9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5EAF2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算法/导出用户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69991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算法工程师 + 项目负责人审批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55301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申请和下载已审批数据集，反馈训练数据问题，确认导出用途。</w:t>
            </w:r>
          </w:p>
        </w:tc>
      </w:tr>
    </w:tbl>
    <w:p w14:paraId="72F30A21">
      <w:pPr>
        <w:spacing w:before="0" w:after="60" w:line="240" w:lineRule="auto"/>
        <w:ind w:firstLine="482"/>
      </w:pPr>
    </w:p>
    <w:p w14:paraId="1F55B2B2">
      <w:pPr>
        <w:pStyle w:val="4"/>
        <w:keepNext/>
        <w:spacing w:before="160" w:after="80" w:line="240" w:lineRule="auto"/>
        <w:ind w:firstLine="0"/>
      </w:pPr>
      <w:bookmarkStart w:id="21" w:name="_Toc32659"/>
      <w:r>
        <w:rPr>
          <w:rFonts w:ascii="Calibri" w:hAnsi="Calibri" w:eastAsia="黑体" w:cs="Calibri"/>
          <w:b/>
          <w:color w:val="000000"/>
          <w:sz w:val="24"/>
        </w:rPr>
        <w:t>4.1 权限原则</w:t>
      </w:r>
      <w:bookmarkEnd w:id="21"/>
    </w:p>
    <w:p w14:paraId="42584F8D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最小权限原则：标注员默认只接触脱敏后、已分配给自己的任务。</w:t>
      </w:r>
    </w:p>
    <w:p w14:paraId="6AEA088D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敏感数据隔离：原始视频、未脱敏视频和包含医嘱/人脸/工号的内容需要更高权限。</w:t>
      </w:r>
    </w:p>
    <w:p w14:paraId="5053F6F3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导出受控：训练数据集导出应经过审批或至少留痕，记录导出人、时间、数据版本和用途。</w:t>
      </w:r>
    </w:p>
    <w:p w14:paraId="29056358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操作可追溯：删除、退回、修改标签、变更清洗结果、创建数据集版本等操作必须进入审计日志。</w:t>
      </w:r>
    </w:p>
    <w:p w14:paraId="40D1EE8B">
      <w:pPr>
        <w:pStyle w:val="3"/>
        <w:keepNext/>
        <w:spacing w:before="200" w:after="120" w:line="240" w:lineRule="auto"/>
        <w:ind w:firstLine="0"/>
      </w:pPr>
      <w:bookmarkStart w:id="22" w:name="_Toc30790"/>
      <w:r>
        <w:rPr>
          <w:rFonts w:ascii="Calibri" w:hAnsi="Calibri" w:eastAsia="黑体" w:cs="Calibri"/>
          <w:b/>
          <w:color w:val="000000"/>
          <w:sz w:val="28"/>
        </w:rPr>
        <w:t>5. 总体业务流程</w:t>
      </w:r>
      <w:bookmarkEnd w:id="22"/>
    </w:p>
    <w:p w14:paraId="523F3A6B">
      <w:pPr>
        <w:pStyle w:val="4"/>
        <w:keepNext/>
        <w:spacing w:before="160" w:after="80" w:line="240" w:lineRule="auto"/>
        <w:ind w:firstLine="0"/>
      </w:pPr>
      <w:bookmarkStart w:id="23" w:name="_Toc9331"/>
      <w:r>
        <w:rPr>
          <w:rFonts w:ascii="Calibri" w:hAnsi="Calibri" w:eastAsia="黑体" w:cs="Calibri"/>
          <w:b/>
          <w:color w:val="000000"/>
          <w:sz w:val="24"/>
        </w:rPr>
        <w:t>5.1 数据状态流转</w:t>
      </w:r>
      <w:bookmarkEnd w:id="23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00"/>
        <w:gridCol w:w="1800"/>
        <w:gridCol w:w="3000"/>
        <w:gridCol w:w="3012"/>
      </w:tblGrid>
      <w:tr w14:paraId="66457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rHeight w:val="0" w:hRule="atLeast"/>
          <w:tblHeader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CBF1C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阶段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CCCD9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状态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A8963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触发条件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ACF1D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输出</w:t>
            </w:r>
          </w:p>
        </w:tc>
      </w:tr>
      <w:tr w14:paraId="37F1B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46926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上传接收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B663B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uploaded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DA58C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边端上传视频和元数据，云端校验通过。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5DEBC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视频资产记录、上传批次记录。</w:t>
            </w:r>
          </w:p>
        </w:tc>
      </w:tr>
      <w:tr w14:paraId="75710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F1918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入库校验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20B93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ingested / ingest_failed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4C141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系统校验文件完整性、格式、时长、分辨率、元数据必填项。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393FEF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入库结果和错误报告。</w:t>
            </w:r>
          </w:p>
        </w:tc>
      </w:tr>
      <w:tr w14:paraId="53A61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C3B910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隐私处理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8FE18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privacy_pending / deidentified / privacy_risk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0E1DCF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检测是否包含敏感画面，确认脱敏状态。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5D63D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脱敏视频或风险标记。</w:t>
            </w:r>
          </w:p>
        </w:tc>
      </w:tr>
      <w:tr w14:paraId="239E6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C48D3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待标注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FC181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label_pending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2F3A09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视频通过入库和基础清洗后，进入标注池。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44376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标注任务候选列表。</w:t>
            </w:r>
          </w:p>
        </w:tc>
      </w:tr>
      <w:tr w14:paraId="0C0EC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1F222A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标注中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CD5D2F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labeling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B0E4E3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标注员领取或系统分配任务。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CBD579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中间标注结果。</w:t>
            </w:r>
          </w:p>
        </w:tc>
      </w:tr>
      <w:tr w14:paraId="13482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51F87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待复核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1683E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review_pending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5DB803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标注员提交任务。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2D4E7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复核任务。</w:t>
            </w:r>
          </w:p>
        </w:tc>
      </w:tr>
      <w:tr w14:paraId="33D1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C44EC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复核通过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B04C65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review_pass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AFF41C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复核员确认质量达标。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BAE244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可进入数据集构建的标注结果。</w:t>
            </w:r>
          </w:p>
        </w:tc>
      </w:tr>
      <w:tr w14:paraId="7E682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CD252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清洗隔离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162FA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post_clean_reject / quarantined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B5774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数据质量或隐私风险不达标。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98D4B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隔离原因、处理建议。</w:t>
            </w:r>
          </w:p>
        </w:tc>
      </w:tr>
      <w:tr w14:paraId="7FF26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AB7C3B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数据集就绪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8E8E3B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dataset_ready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41670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满足训练集准入规则并进入指定版本。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9F7A17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数据集版本和 manifest。</w:t>
            </w:r>
          </w:p>
        </w:tc>
      </w:tr>
    </w:tbl>
    <w:p w14:paraId="0B80E8A8">
      <w:pPr>
        <w:spacing w:before="0" w:after="60" w:line="240" w:lineRule="auto"/>
        <w:ind w:firstLine="482"/>
      </w:pPr>
    </w:p>
    <w:p w14:paraId="01B88B41">
      <w:pPr>
        <w:pStyle w:val="4"/>
        <w:keepNext/>
        <w:spacing w:before="160" w:after="80" w:line="240" w:lineRule="auto"/>
        <w:ind w:firstLine="0"/>
      </w:pPr>
      <w:bookmarkStart w:id="24" w:name="_Toc31308"/>
      <w:r>
        <w:rPr>
          <w:rFonts w:ascii="Calibri" w:hAnsi="Calibri" w:eastAsia="黑体" w:cs="Calibri"/>
          <w:b/>
          <w:color w:val="000000"/>
          <w:sz w:val="24"/>
        </w:rPr>
        <w:t>5.2 闭环流程图（文字版）</w:t>
      </w:r>
      <w:bookmarkEnd w:id="24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00"/>
        <w:gridCol w:w="1800"/>
        <w:gridCol w:w="3000"/>
        <w:gridCol w:w="3012"/>
      </w:tblGrid>
      <w:tr w14:paraId="7CC3E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rHeight w:val="0" w:hRule="atLeast"/>
          <w:tblHeader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36DD6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顺序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B011B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环节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62E74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云端处理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C1CB4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核心产物</w:t>
            </w:r>
          </w:p>
        </w:tc>
      </w:tr>
      <w:tr w14:paraId="65F25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378EB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5019B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数据接收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24072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接收同一 capture_session_id 下按 camera_set 配置启用的多路视频、元数据、事件日志，记录上传批次和接收时间。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3DBEF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upload_batch、capture_session、camera_stream、clip_asset</w:t>
            </w:r>
          </w:p>
        </w:tc>
      </w:tr>
      <w:tr w14:paraId="725AD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C76AF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2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4CDFB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入库校验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FDDA8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校验每路视频文件完整性、编码可读性、时长、帧率、分辨率、hash、必填元数据和 session 完整性。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29F70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ingest_report、asset_status、stream_status</w:t>
            </w:r>
          </w:p>
        </w:tc>
      </w:tr>
      <w:tr w14:paraId="143FE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E0509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3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14BF3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前置质检/清洗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8D325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识别坏文件、黑屏、严重模糊、重复视频、明显隐私风险和非目标场景。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C6086A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pre_clean_report、pre_clean_status</w:t>
            </w:r>
          </w:p>
        </w:tc>
      </w:tr>
      <w:tr w14:paraId="09B5A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7F27A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4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D2738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数据管理与标注准备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57ABB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补充场景、设备、批次、任务、相机角色、隐私、质量等元数据；选择标签体系并创建标注任务。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461DB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clip_metadata、capture_session、annotation_project、annotation_task</w:t>
            </w:r>
          </w:p>
        </w:tc>
      </w:tr>
      <w:tr w14:paraId="3A00F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CADDF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5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32268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人工标注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CD863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标注 session 级 Step 时间段、camera 级关键对象框、可观察异常候选、质量/隐私标签。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C37D3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annotation_result</w:t>
            </w:r>
          </w:p>
        </w:tc>
      </w:tr>
      <w:tr w14:paraId="03A34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867EB3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9C6F9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标注复核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123CE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基础复核通过/退回，抽检或全检标注结果，处理漏标、边界偏差和标签冲突。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8347F7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review_report、review_status</w:t>
            </w:r>
          </w:p>
        </w:tc>
      </w:tr>
      <w:tr w14:paraId="08AE6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A64656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7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A3B31D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后置标签清洗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84A293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校验标签越界、Step 重叠、类别不合法、隐私漏检、缺失视频流、同步异常和训练/测试泄漏。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2B298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post_clean_report、post_clean_status</w:t>
            </w:r>
          </w:p>
        </w:tc>
      </w:tr>
      <w:tr w14:paraId="781C5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CF8A90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8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46C8E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数据集构建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83DD08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按目标任务筛选样本，划分训练/验证/测试集，生成冻结版本。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81C2B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dataset_version、manifest</w:t>
            </w:r>
          </w:p>
        </w:tc>
      </w:tr>
      <w:tr w14:paraId="10F9F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932F2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9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C2C20E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数据导出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0B470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导出 manifest.jsonl、action_segments.jsonl、objects_coco.json；manifest 必须支持 streams 数组；记录导出审计。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8C706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export_package、export_log</w:t>
            </w:r>
          </w:p>
        </w:tc>
      </w:tr>
    </w:tbl>
    <w:p w14:paraId="3EAEF59E">
      <w:pPr>
        <w:spacing w:before="0" w:after="60" w:line="240" w:lineRule="auto"/>
        <w:ind w:firstLine="482"/>
      </w:pPr>
    </w:p>
    <w:p w14:paraId="0AC0F289">
      <w:pPr>
        <w:pStyle w:val="4"/>
        <w:keepNext/>
        <w:spacing w:before="160" w:after="80" w:line="240" w:lineRule="auto"/>
        <w:ind w:firstLine="0"/>
      </w:pPr>
      <w:bookmarkStart w:id="25" w:name="_Toc21012"/>
      <w:r>
        <w:rPr>
          <w:rFonts w:ascii="Calibri" w:hAnsi="Calibri" w:eastAsia="黑体" w:cs="Calibri"/>
          <w:b/>
          <w:color w:val="000000"/>
          <w:sz w:val="24"/>
        </w:rPr>
        <w:t>5.3 关键状态机</w:t>
      </w:r>
      <w:bookmarkEnd w:id="25"/>
    </w:p>
    <w:p w14:paraId="478CA8B7">
      <w:pPr>
        <w:spacing w:before="0" w:after="60" w:line="240" w:lineRule="auto"/>
      </w:pPr>
      <w:r>
        <w:rPr>
          <w:rFonts w:ascii="Times New Roman" w:hAnsi="Times New Roman" w:eastAsia="宋体"/>
          <w:sz w:val="21"/>
        </w:rPr>
        <w:t>状态流转：uploaded → ingested → privacy_pending/privacy_safe/deidentified/privacy_risk → pre_clean_pass → label_pending → labeling → review_pending → review_pass → post_clean_pass → dataset_ready。失败或返工分支包括 ingest_failed、pre_clean_reject、label_rework、review_reject、post_clean_reject、quarantined。</w:t>
      </w:r>
    </w:p>
    <w:p w14:paraId="49BB4A24">
      <w:pPr>
        <w:pStyle w:val="4"/>
        <w:spacing w:before="160" w:after="80" w:line="240" w:lineRule="auto"/>
        <w:ind w:left="0" w:leftChars="0" w:firstLine="0" w:firstLineChars="0"/>
      </w:pPr>
      <w:bookmarkStart w:id="26" w:name="_Toc17781"/>
      <w:r>
        <w:rPr>
          <w:rFonts w:ascii="Calibri" w:hAnsi="Calibri" w:eastAsia="黑体" w:cs="Calibri"/>
          <w:b/>
          <w:sz w:val="24"/>
        </w:rPr>
        <w:t>5.4 前置清洗与后置清洗</w:t>
      </w:r>
      <w:bookmarkEnd w:id="26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800"/>
        <w:gridCol w:w="3000"/>
        <w:gridCol w:w="3012"/>
      </w:tblGrid>
      <w:tr w14:paraId="15695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32E24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阶段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CB087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发生位置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C22FB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主要检查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1CBF3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输出状态/原因标签</w:t>
            </w:r>
          </w:p>
        </w:tc>
      </w:tr>
      <w:tr w14:paraId="4504C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750CC9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前置质检/清洗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8E5E8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上传入库后、进入标注池前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B08F1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文件损坏、编码不可读、时长异常、分辨率过低、黑屏、严重模糊、重复视频、明显隐私风险、非目标场景。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118F4A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输出状态：pre_clean_pass、pre_clean_warning、pre_clean_reject、quarantined；原因标签：low_quality、duplicate、privacy_risk、non_target_scene。</w:t>
            </w:r>
          </w:p>
        </w:tc>
      </w:tr>
      <w:tr w14:paraId="7FC36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29435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标注与复核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FE598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可用视频进入标注后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45667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Step 时间段、关键对象框、质量/隐私标签、抽检、退回重标、版本记录。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FCC75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labeling、review_pending、review_pass、review_reject、label_rework。</w:t>
            </w:r>
          </w:p>
        </w:tc>
      </w:tr>
      <w:tr w14:paraId="5171C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E2A2D3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后置标签清洗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C762A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复核通过后、数据集发布前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6F993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标签越界、Step 重叠、边界偏差、漏标/错标、类别不合法、隐私漏检、train/val/test 泄漏。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2CA34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post_clean_pass、post_clean_warning、post_clean_reject、dataset_ready。</w:t>
            </w:r>
          </w:p>
        </w:tc>
      </w:tr>
    </w:tbl>
    <w:p w14:paraId="5E2B199C">
      <w:pPr>
        <w:spacing w:before="0" w:after="60" w:line="240" w:lineRule="auto"/>
      </w:pPr>
      <w:r>
        <w:rPr>
          <w:rFonts w:ascii="Times New Roman" w:hAnsi="Times New Roman" w:eastAsia="宋体" w:cs="Times New Roman"/>
          <w:sz w:val="21"/>
        </w:rPr>
        <w:t>数据清洗不应只发生在标注之后。平台应将清洗拆为前置质检/清洗和后置标签清洗，先过滤明显不可用或高风险数据，再对复核后的标签结果做一致性校验和数据集准入。</w:t>
      </w:r>
    </w:p>
    <w:p w14:paraId="44DC030A">
      <w:pPr>
        <w:spacing w:before="0" w:after="60" w:line="240" w:lineRule="auto"/>
        <w:ind w:firstLine="482"/>
      </w:pPr>
    </w:p>
    <w:p w14:paraId="12BD9EAF">
      <w:pPr>
        <w:pStyle w:val="3"/>
        <w:keepNext/>
        <w:spacing w:before="200" w:after="120" w:line="240" w:lineRule="auto"/>
        <w:ind w:firstLine="0"/>
      </w:pPr>
      <w:bookmarkStart w:id="27" w:name="_Toc10004"/>
      <w:r>
        <w:rPr>
          <w:rFonts w:ascii="Calibri" w:hAnsi="Calibri" w:eastAsia="黑体" w:cs="Calibri"/>
          <w:b/>
          <w:color w:val="000000"/>
          <w:sz w:val="28"/>
        </w:rPr>
        <w:t>6. 功能需求</w:t>
      </w:r>
      <w:bookmarkEnd w:id="27"/>
    </w:p>
    <w:p w14:paraId="2DF2C8B0">
      <w:pPr>
        <w:pStyle w:val="4"/>
        <w:keepNext/>
        <w:spacing w:before="160" w:after="80" w:line="240" w:lineRule="auto"/>
        <w:ind w:firstLine="0"/>
      </w:pPr>
      <w:bookmarkStart w:id="28" w:name="_Toc2849"/>
      <w:r>
        <w:rPr>
          <w:rFonts w:ascii="Calibri" w:hAnsi="Calibri" w:eastAsia="黑体" w:cs="Calibri"/>
          <w:b/>
          <w:color w:val="000000"/>
          <w:sz w:val="24"/>
        </w:rPr>
        <w:t>6.1 数据接收与入库管理（P0）</w:t>
      </w:r>
      <w:bookmarkEnd w:id="28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00"/>
        <w:gridCol w:w="3000"/>
        <w:gridCol w:w="5012"/>
      </w:tblGrid>
      <w:tr w14:paraId="0B2F8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rHeight w:val="0" w:hRule="atLeast"/>
          <w:tblHeader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8CB8E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需求编号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869F6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需求描述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18A23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验收要点</w:t>
            </w:r>
          </w:p>
        </w:tc>
      </w:tr>
      <w:tr w14:paraId="44B7B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CC7F4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FR-001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1251F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支持按批次接收边端上传的视频文件、元数据 JSON、事件日志 JSON/CSV。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F1AC0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同一批次可查看文件数量、总大小、上传设备、开始/结束时间、成功/失败明细。</w:t>
            </w:r>
          </w:p>
        </w:tc>
      </w:tr>
      <w:tr w14:paraId="5B2B5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DA1DF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FR-002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23C8A7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支持文件完整性校验，包括大小、MD5/SHA256、视频可读取、时长、帧率、编码格式。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BEBD2B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校验失败生成错误原因，不进入标注池。</w:t>
            </w:r>
          </w:p>
        </w:tc>
      </w:tr>
      <w:tr w14:paraId="7E4CD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6562A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FR-003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2F62F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支持断点续传或分片上传结果合并。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BDA1E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大文件上传中断后可恢复，不生成重复资产。</w:t>
            </w:r>
          </w:p>
        </w:tc>
      </w:tr>
      <w:tr w14:paraId="47F12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FC272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FR-004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79311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支持元数据必填项校验。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6DFEE6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缺少 capture_session_id、device_id、camera_set_id、expected_camera_count、camera_layout_version、streams.camera_id、streams.camera_index、streams.enabled、record_start_time、scene_type 等核心字段时，阻断入库或进入待补充状态。</w:t>
            </w:r>
          </w:p>
        </w:tc>
      </w:tr>
      <w:tr w14:paraId="61F00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F7401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FR-005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0C697B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支持上传批次的批量状态变更。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0B8C54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批量确认入库、批量退回、批量进入清洗或标注。</w:t>
            </w:r>
          </w:p>
        </w:tc>
      </w:tr>
    </w:tbl>
    <w:p w14:paraId="2F537C24">
      <w:pPr>
        <w:spacing w:before="0" w:after="60" w:line="240" w:lineRule="auto"/>
        <w:ind w:firstLine="482"/>
      </w:pPr>
    </w:p>
    <w:p w14:paraId="3CBD4F24">
      <w:pPr>
        <w:pStyle w:val="4"/>
        <w:keepNext/>
        <w:spacing w:before="160" w:after="80" w:line="240" w:lineRule="auto"/>
        <w:ind w:firstLine="0"/>
      </w:pPr>
      <w:bookmarkStart w:id="29" w:name="_Toc20390"/>
      <w:r>
        <w:rPr>
          <w:rFonts w:ascii="Calibri" w:hAnsi="Calibri" w:eastAsia="黑体" w:cs="Calibri"/>
          <w:b/>
          <w:color w:val="000000"/>
          <w:sz w:val="24"/>
        </w:rPr>
        <w:t>6.2 视频资产管理（P0）</w:t>
      </w:r>
      <w:bookmarkEnd w:id="29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3000"/>
        <w:gridCol w:w="5012"/>
      </w:tblGrid>
      <w:tr w14:paraId="0120E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B220A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需求编号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32DAC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需求描述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53F55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验收要点</w:t>
            </w:r>
          </w:p>
        </w:tc>
      </w:tr>
      <w:tr w14:paraId="3824C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DD082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FR-006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BD13E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提供视频资产列表，支持按批次、设备、摄像头位置/视角角色、日期、科室/场景、标注状态、清洗状态、隐私状态筛选。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82CA08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可在 3 秒内完成常用筛选返回；可查看同一 sync_group_id 下多路摄像头视频是否齐全。</w:t>
            </w:r>
          </w:p>
        </w:tc>
      </w:tr>
      <w:tr w14:paraId="43BAA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E8A0E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FR-007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90B517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提供视频详情页。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A1F73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可查看原始视频/脱敏视频预览、元数据、质量分、标签、状态历史、操作日志。</w:t>
            </w:r>
          </w:p>
        </w:tc>
      </w:tr>
      <w:tr w14:paraId="4DE84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017525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FR-008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29354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支持视频片段裁剪、抽帧预览和入库后视频预处理。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83897F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视频入库后，平台可生成统一转码版本、关键帧、缩略图、基础质量指标和多路同步预览索引，作为预览、标注和清洗的基础数据；裁剪结果保留来源关系。</w:t>
            </w:r>
          </w:p>
        </w:tc>
      </w:tr>
      <w:tr w14:paraId="4A882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47723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FR-009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E5307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支持批量打标签。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528E9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例如“口服药配药”“输液配制”“测试数据”“非目标场景”。</w:t>
            </w:r>
          </w:p>
        </w:tc>
      </w:tr>
      <w:tr w14:paraId="72E5D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14C8EA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FR-010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3FB35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支持数据隔离区。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1A81B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隐私风险、坏文件、非目标场景、重复数据进入隔离区，默认不进入训练集。</w:t>
            </w:r>
          </w:p>
        </w:tc>
      </w:tr>
    </w:tbl>
    <w:p w14:paraId="7FBB2B1C">
      <w:pPr>
        <w:spacing w:before="0" w:after="60" w:line="240" w:lineRule="auto"/>
        <w:ind w:firstLine="482"/>
      </w:pPr>
    </w:p>
    <w:p w14:paraId="56CD18A5">
      <w:pPr>
        <w:pStyle w:val="4"/>
        <w:keepNext/>
        <w:spacing w:before="160" w:after="80" w:line="240" w:lineRule="auto"/>
        <w:ind w:firstLine="0"/>
      </w:pPr>
      <w:bookmarkStart w:id="30" w:name="_Toc19909"/>
      <w:r>
        <w:rPr>
          <w:rFonts w:ascii="Calibri" w:hAnsi="Calibri" w:eastAsia="黑体" w:cs="Calibri"/>
          <w:b/>
          <w:color w:val="000000"/>
          <w:sz w:val="24"/>
        </w:rPr>
        <w:t>6.3 元数据管理（P0）</w:t>
      </w:r>
      <w:bookmarkEnd w:id="30"/>
    </w:p>
    <w:p w14:paraId="4F9F184A">
      <w:pPr>
        <w:spacing w:before="0" w:after="60" w:line="240" w:lineRule="auto"/>
        <w:ind w:firstLine="482"/>
      </w:pPr>
      <w:r>
        <w:rPr>
          <w:rFonts w:ascii="Times New Roman" w:hAnsi="Times New Roman" w:eastAsia="宋体" w:cs="Times New Roman"/>
          <w:color w:val="000000"/>
          <w:sz w:val="21"/>
        </w:rPr>
        <w:t>元数据是后续清洗、切分训练集和问题追溯的核心，不应只记录文件路径。第一版至少应支持核心元数据字段；RGB-D、深度图、点云、IR 等字段仅作为 P1/P2 扩展预留，不纳入一期验收。</w:t>
      </w:r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000"/>
        <w:gridCol w:w="4512"/>
      </w:tblGrid>
      <w:tr w14:paraId="3608D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BE97C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类别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7E386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字段示例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C0BE1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说明</w:t>
            </w:r>
          </w:p>
        </w:tc>
      </w:tr>
      <w:tr w14:paraId="40F69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59EC3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基本信息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B66D5E7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capture_session_id、clip_id、camera_id、camera_role、batch_id、device_id、upload_time、record_start_time、duration_sec、fps、resolution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DD9625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session、单路视频、相机、批次、设备、时间和视频属性。</w:t>
            </w:r>
          </w:p>
        </w:tc>
      </w:tr>
      <w:tr w14:paraId="28AB1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12DB2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场景信息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1D5837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hospital_id、department_id、ward_id、scene_type、medication_type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1E7C54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真实项目中可做匿名化或编码化，不直接暴露医院/科室名称。</w:t>
            </w:r>
          </w:p>
        </w:tc>
      </w:tr>
      <w:tr w14:paraId="3CB28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1EE4F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任务信息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ABC94A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task_id_hash、order_id_hash、operator_id_hash、patient_id_hash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612198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对接医院业务时使用哈希或脱敏 ID。</w:t>
            </w:r>
          </w:p>
        </w:tc>
      </w:tr>
      <w:tr w14:paraId="317FB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130E7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隐私信息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A73C7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privacy_status、deidentify_version、contains_face、contains_screen、contains_order_text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EF5F13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标记是否存在隐私风险及脱敏版本。</w:t>
            </w:r>
          </w:p>
        </w:tc>
      </w:tr>
      <w:tr w14:paraId="0A499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D8DB1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质量信息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93CC6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quality_score、blur_ratio、dark_ratio、occlusion_ratio、invalid_frame_ratio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AB9CE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用于清洗和训练集筛选。</w:t>
            </w:r>
          </w:p>
        </w:tc>
      </w:tr>
      <w:tr w14:paraId="12F75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E88F3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流程信息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700FE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goal、step_coverage、annotation_status、review_status、pre_clean_status、post_clean_status、dataset_status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BB1A0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用于闭环状态管理。</w:t>
            </w:r>
          </w:p>
        </w:tc>
      </w:tr>
      <w:tr w14:paraId="2B54F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051C5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采集设备与视角信息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CC254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pture_session_id、camera_set_id、expected_camera_count、received_camera_count、camera_id、camera_index、camera_id_status、camera_model、camera_serial_number、camera_role、mount_position、enabled、sync_group_id、time_offset_ms、sync_status、camera_layout_version、mount_version、lighting_version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69351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用于区分多路视频来源并将同一配药任务的视频成组管理；相机数量由 camera_set 配置决定，camera_id 可先使用临时编号，正式编号后续通过映射表替换；布局、安装和光照版本用于追溯采集条件变化。</w:t>
            </w:r>
          </w:p>
        </w:tc>
      </w:tr>
      <w:tr w14:paraId="07212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46B36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RGB-D 与扩展数据预留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9C344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rgb_video_path、depth_enabled、depth_path、depth_aligned_to_rgb、depth_format、depth_valid_ratio、point_cloud_path、ir_path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3E98C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一期只要求 RGB 视频；深度图、IR、点云和 RGB-D 对齐结果作为 P1/P2 扩展，不进入一期验收。</w:t>
            </w:r>
          </w:p>
        </w:tc>
      </w:tr>
      <w:tr w14:paraId="26BAB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BBB09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采集事件日志预留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CC29ED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camera_event_log_path、task_event_log_path、event_time_base、event_sync_status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25DCF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预留采集开始/结束、相机在线/离线、掉帧、时间偏移、人工按钮、扫码和任务事件等日志路径；一期不做复杂日志解析。</w:t>
            </w:r>
          </w:p>
        </w:tc>
      </w:tr>
    </w:tbl>
    <w:p w14:paraId="207450A2">
      <w:pPr>
        <w:spacing w:before="0" w:after="60" w:line="240" w:lineRule="auto"/>
        <w:ind w:firstLine="482"/>
      </w:pPr>
    </w:p>
    <w:p w14:paraId="49D6A12C">
      <w:pPr>
        <w:spacing w:before="0" w:after="60" w:line="240" w:lineRule="auto"/>
        <w:ind w:firstLine="482"/>
      </w:pPr>
    </w:p>
    <w:p w14:paraId="5B7F679E">
      <w:pPr>
        <w:pStyle w:val="4"/>
        <w:keepNext/>
        <w:spacing w:before="160" w:after="80" w:line="240" w:lineRule="auto"/>
        <w:ind w:firstLine="0"/>
      </w:pPr>
      <w:bookmarkStart w:id="31" w:name="_Toc22353"/>
      <w:r>
        <w:rPr>
          <w:rFonts w:ascii="Calibri" w:hAnsi="Calibri" w:eastAsia="黑体" w:cs="Calibri"/>
          <w:b/>
          <w:color w:val="000000"/>
          <w:sz w:val="24"/>
        </w:rPr>
        <w:t>6.4 标注项目管理（P0）</w:t>
      </w:r>
      <w:bookmarkEnd w:id="31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3000"/>
        <w:gridCol w:w="5012"/>
      </w:tblGrid>
      <w:tr w14:paraId="45BC5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570BA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需求编号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6E743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需求描述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A1122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验收要点</w:t>
            </w:r>
          </w:p>
        </w:tc>
      </w:tr>
      <w:tr w14:paraId="2987B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60FFA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FR-011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74A0C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支持创建标注项目并选择标签体系版本。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5D7F3E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同一 capture_session 可进入不同项目，但需记录项目和标签版本。</w:t>
            </w:r>
          </w:p>
        </w:tc>
      </w:tr>
      <w:tr w14:paraId="19512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A85C1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FR-012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6A44D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支持任务拆分。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74282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按 capture_session、camera stream、片段、批次、场景或时长分配给标注员。</w:t>
            </w:r>
          </w:p>
        </w:tc>
      </w:tr>
      <w:tr w14:paraId="7DAAA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0B8AED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FR-013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475DC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支持任务状态管理。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FE163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待领取、标注中、已提交、待复核、退回、通过、废弃。</w:t>
            </w:r>
          </w:p>
        </w:tc>
      </w:tr>
      <w:tr w14:paraId="141DB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B1968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FR-014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549EB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支持标注指南绑定。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FA0A4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每个项目可绑定标注规范文档、示例图、反例说明。</w:t>
            </w:r>
          </w:p>
        </w:tc>
      </w:tr>
      <w:tr w14:paraId="39E55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BB1BC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FR-015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D4E49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支持标注进度统计。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6E8E98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按项目、标注员、日期、标签、通过率统计。</w:t>
            </w:r>
          </w:p>
        </w:tc>
      </w:tr>
    </w:tbl>
    <w:p w14:paraId="458546B9">
      <w:pPr>
        <w:spacing w:before="0" w:after="60" w:line="240" w:lineRule="auto"/>
        <w:ind w:firstLine="482"/>
      </w:pPr>
    </w:p>
    <w:p w14:paraId="15FE853E">
      <w:pPr>
        <w:pStyle w:val="4"/>
        <w:keepNext/>
        <w:spacing w:before="160" w:after="80" w:line="240" w:lineRule="auto"/>
        <w:ind w:firstLine="0"/>
      </w:pPr>
      <w:bookmarkStart w:id="32" w:name="_Toc14881"/>
      <w:r>
        <w:rPr>
          <w:rFonts w:ascii="Calibri" w:hAnsi="Calibri" w:eastAsia="黑体" w:cs="Calibri"/>
          <w:b/>
          <w:color w:val="000000"/>
          <w:sz w:val="24"/>
        </w:rPr>
        <w:t>6.5 标注工具集成（P0/P1）</w:t>
      </w:r>
      <w:bookmarkEnd w:id="32"/>
    </w:p>
    <w:p w14:paraId="2B979395">
      <w:pPr>
        <w:spacing w:before="0" w:after="60" w:line="240" w:lineRule="auto"/>
      </w:pPr>
      <w:r>
        <w:rPr>
          <w:rFonts w:ascii="Times New Roman" w:hAnsi="Times New Roman" w:eastAsia="宋体" w:cs="Times New Roman"/>
          <w:sz w:val="21"/>
        </w:rPr>
        <w:t>一期优先采用 CVAT + 自研轻量时间轴中的一种或组合方式，Label Studio 作为后续复杂表单或多模态标注扩展，不作为一期必须接入项。</w:t>
      </w:r>
    </w:p>
    <w:p w14:paraId="266C10D2">
      <w:pPr>
        <w:spacing w:before="0" w:after="60" w:line="240" w:lineRule="auto"/>
        <w:ind w:firstLine="482"/>
      </w:pPr>
      <w:r>
        <w:rPr>
          <w:rFonts w:ascii="Times New Roman" w:hAnsi="Times New Roman" w:eastAsia="宋体" w:cs="Times New Roman"/>
          <w:color w:val="000000"/>
          <w:sz w:val="21"/>
        </w:rPr>
        <w:t>第一版可以采用“自研管理平台 + 开源标注工具集成”的方式降低开发量。云端平台负责视频资产、任务、状态和数据集版本；CVAT 或 Label Studio 负责具体标注操作；系统通过 API 同步任务和结果。</w:t>
      </w:r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00"/>
        <w:gridCol w:w="3000"/>
        <w:gridCol w:w="4512"/>
      </w:tblGrid>
      <w:tr w14:paraId="46363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C8227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集成方式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2B343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适用情况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6EE28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要求</w:t>
            </w:r>
          </w:p>
        </w:tc>
      </w:tr>
      <w:tr w14:paraId="666B4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86A25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CVAT 集成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8DC52E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视频目标框、对象跟踪、关键帧插值、COCO/YOLO 等视觉格式导出。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82EAD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平台可创建 CVAT 项目/任务，任务完成后自动拉取标注结果并入库。</w:t>
            </w:r>
          </w:p>
        </w:tc>
      </w:tr>
      <w:tr w14:paraId="5D435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22C632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Label Studio 集成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66762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需要视频 + 文本 + 时间序列/事件日志混合标注时。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4379D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支持导入任务、导出 JSON、记录项目 ID 和任务 ID。</w:t>
            </w:r>
          </w:p>
        </w:tc>
      </w:tr>
      <w:tr w14:paraId="41192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0DA4A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自研轻量时间轴页面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5D6B3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只做 Step 时间段和质量标签时，开源工具过重。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1046A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支持播放、暂停、快捷键、时间段框选、标签选择、提交。</w:t>
            </w:r>
          </w:p>
        </w:tc>
      </w:tr>
      <w:tr w14:paraId="08E18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FA386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混合模式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37A6B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对象框用 CVAT，流程 Step 用自研时间轴。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77ADB2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以 capture_session_id、camera_id 和 timestamp 对齐不同来源标注结果。</w:t>
            </w:r>
          </w:p>
        </w:tc>
      </w:tr>
    </w:tbl>
    <w:p w14:paraId="631CD424">
      <w:pPr>
        <w:spacing w:before="0" w:after="60" w:line="240" w:lineRule="auto"/>
        <w:ind w:firstLine="482"/>
      </w:pPr>
    </w:p>
    <w:p w14:paraId="47C52198">
      <w:pPr>
        <w:pStyle w:val="4"/>
        <w:keepNext/>
        <w:spacing w:before="160" w:after="80" w:line="240" w:lineRule="auto"/>
        <w:ind w:firstLine="0"/>
      </w:pPr>
      <w:bookmarkStart w:id="33" w:name="_Toc12739"/>
      <w:r>
        <w:rPr>
          <w:rFonts w:ascii="Calibri" w:hAnsi="Calibri" w:eastAsia="黑体" w:cs="Calibri"/>
          <w:b/>
          <w:sz w:val="24"/>
        </w:rPr>
        <w:t>6.6 标注复核与质量控制（P0/P1）</w:t>
      </w:r>
      <w:bookmarkEnd w:id="33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800"/>
        <w:gridCol w:w="3000"/>
        <w:gridCol w:w="3012"/>
      </w:tblGrid>
      <w:tr w14:paraId="2D061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38C08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需求编号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7696C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需求描述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A277D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优先级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7A94C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验收要点</w:t>
            </w:r>
          </w:p>
        </w:tc>
      </w:tr>
      <w:tr w14:paraId="7D09E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4795C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FR-016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E7C85A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支持基础复核。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46066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D9ABC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复核员可通过或退回标注结果；系统记录 review_status、复核人、复核时间和退回原因。</w:t>
            </w:r>
          </w:p>
        </w:tc>
      </w:tr>
      <w:tr w14:paraId="2A060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FFDB0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FR-017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AE646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支持退回重标。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B5F29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F459D7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复核员可标记错误类型并退回到原标注员或重新分配；重标后保留版本历史。</w:t>
            </w:r>
          </w:p>
        </w:tc>
      </w:tr>
      <w:tr w14:paraId="11F98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D063CB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FR-018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A14696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支持基础一致性检查。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F3771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5FF96D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检测 Step 重叠、缺失、超出视频时长、对象类别无效、隐私标签缺失等规则错误。</w:t>
            </w:r>
          </w:p>
        </w:tc>
      </w:tr>
      <w:tr w14:paraId="29D1A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61EA08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FR-019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E5193E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支持抽检比例配置和全检策略。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5DAB5C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P1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BF9EC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可按项目配置抽检比例；高风险标签、新标注员任务或低置信样本可全检。</w:t>
            </w:r>
          </w:p>
        </w:tc>
      </w:tr>
      <w:tr w14:paraId="3C306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642AB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FR-020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503A8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支持冲突标注对比。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9198D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P1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13B39C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同一 capture_session 或同一 camera stream 的多名标注员结果可并排对比，生成一致性指标。</w:t>
            </w:r>
          </w:p>
        </w:tc>
      </w:tr>
      <w:tr w14:paraId="75F7D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F172D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FR-021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2D3302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支持质检报告。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32555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P1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64D828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输出项目通过率、常见错误、标注耗时、返工次数、标签分布和标注员质量统计。</w:t>
            </w:r>
          </w:p>
        </w:tc>
      </w:tr>
    </w:tbl>
    <w:p w14:paraId="517FAA1D">
      <w:pPr>
        <w:spacing w:before="0" w:after="60" w:line="240" w:lineRule="auto"/>
        <w:ind w:firstLine="482"/>
      </w:pPr>
    </w:p>
    <w:p w14:paraId="0D10DE14">
      <w:pPr>
        <w:pStyle w:val="4"/>
        <w:keepNext/>
        <w:spacing w:before="160" w:after="80" w:line="240" w:lineRule="auto"/>
        <w:ind w:firstLine="0"/>
      </w:pPr>
      <w:bookmarkStart w:id="34" w:name="_Toc20315"/>
      <w:r>
        <w:rPr>
          <w:rFonts w:ascii="Calibri" w:hAnsi="Calibri" w:eastAsia="黑体" w:cs="Calibri"/>
          <w:b/>
          <w:color w:val="000000"/>
          <w:sz w:val="24"/>
        </w:rPr>
        <w:t>6.7 清洗管理（P0）</w:t>
      </w:r>
      <w:bookmarkEnd w:id="34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3000"/>
        <w:gridCol w:w="5012"/>
      </w:tblGrid>
      <w:tr w14:paraId="4C5F0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56748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需求编号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1362B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需求描述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FF9AA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验收要点</w:t>
            </w:r>
          </w:p>
        </w:tc>
      </w:tr>
      <w:tr w14:paraId="00ED5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DA05D5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FR-022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CB480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支持创建清洗任务。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75CEA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可按批次、日期、标签、标注状态、质量阈值创建清洗任务。</w:t>
            </w:r>
          </w:p>
        </w:tc>
      </w:tr>
      <w:tr w14:paraId="2F229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1C6CBE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FR-023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32CE1D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支持视频质量自动检测。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8F1EA7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输出模糊、过暗、过亮、无效帧、黑屏、音视频损坏等指标。</w:t>
            </w:r>
          </w:p>
        </w:tc>
      </w:tr>
      <w:tr w14:paraId="1923F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978EC4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FR-024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92590D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支持重复数据检测。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9DD30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按文件哈希、视频指纹、关键帧相似度识别重复或近重复。</w:t>
            </w:r>
          </w:p>
        </w:tc>
      </w:tr>
      <w:tr w14:paraId="4397A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4CFD5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FR-025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62E94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支持隐私风险标记。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28465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检测或人工标记人脸、姓名、病历号、屏幕敏感区域、工牌等。</w:t>
            </w:r>
          </w:p>
        </w:tc>
      </w:tr>
      <w:tr w14:paraId="37CC3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2EF41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FR-026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B70BA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支持清洗结果复核。</w:t>
            </w:r>
          </w:p>
        </w:tc>
        <w:tc>
          <w:tcPr>
            <w:tcW w:w="5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36467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自动剔除前需人工确认或进入待确认队列。</w:t>
            </w:r>
          </w:p>
        </w:tc>
      </w:tr>
    </w:tbl>
    <w:p w14:paraId="1A8966BA">
      <w:pPr>
        <w:spacing w:before="0" w:after="60" w:line="240" w:lineRule="auto"/>
        <w:ind w:firstLine="482"/>
      </w:pPr>
    </w:p>
    <w:p w14:paraId="519227D0">
      <w:pPr>
        <w:pStyle w:val="4"/>
        <w:keepNext/>
        <w:spacing w:before="160" w:after="80" w:line="240" w:lineRule="auto"/>
        <w:ind w:firstLine="0"/>
      </w:pPr>
      <w:bookmarkStart w:id="35" w:name="_Toc31502"/>
      <w:r>
        <w:rPr>
          <w:rFonts w:ascii="Calibri" w:hAnsi="Calibri" w:eastAsia="黑体" w:cs="Calibri"/>
          <w:b/>
          <w:color w:val="000000"/>
          <w:sz w:val="24"/>
        </w:rPr>
        <w:t>6.8 数据集版本管理（P0）</w:t>
      </w:r>
      <w:bookmarkEnd w:id="35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900"/>
        <w:gridCol w:w="2800"/>
        <w:gridCol w:w="4512"/>
      </w:tblGrid>
      <w:tr w14:paraId="3A637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CC159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需求编号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C1058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优先级</w:t>
            </w: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C43F5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需求描述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93B8B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验收要点</w:t>
            </w:r>
          </w:p>
        </w:tc>
      </w:tr>
      <w:tr w14:paraId="7CEC3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CB6DA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FR-027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F6057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6EEE6B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支持创建数据集版本。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195900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版本号、创建人、创建时间、筛选规则、标签版本、清洗规则版本均被记录。</w:t>
            </w:r>
          </w:p>
        </w:tc>
      </w:tr>
      <w:tr w14:paraId="4AB7E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9F8AA3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FR-028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4B1AB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2268E8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支持数据集准入规则。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5329E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只有 post_clean_pass + review_pass + privacy_status 合格的数据可进入正式训练集；post_clean_warning 需人工确认后才可进入。</w:t>
            </w:r>
          </w:p>
        </w:tc>
      </w:tr>
      <w:tr w14:paraId="03073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8FA04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FR-029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74BC4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EBFCF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 split 划分。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8F3AB5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以 capture_session_id 为最小划分单位，同一 session 下所有 camera stream 不得跨 split；小样本阶段支持 pilot/holdout，样本充足后支持 train/val/test；同时支持按操作人员、设备、日期、批次、机构等字段做防泄漏划分。</w:t>
            </w:r>
          </w:p>
        </w:tc>
      </w:tr>
      <w:tr w14:paraId="1D1E5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766ED3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FR-030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8E564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874CA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 MVP 必需导出。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53708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必须支持 manifest.jsonl、action_segments.jsonl、objects_coco.json，并包含 label_schema、split 和 README。</w:t>
            </w:r>
          </w:p>
        </w:tc>
      </w:tr>
      <w:tr w14:paraId="6DB6A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C9E2A0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FR-031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6952D9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267CC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支持版本冻结。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A8ED4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冻结后的数据集不可修改，只能基于旧版本创建新版本。</w:t>
            </w:r>
          </w:p>
        </w:tc>
      </w:tr>
      <w:tr w14:paraId="28655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B83780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FR-032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9F030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P1/P2</w:t>
            </w: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A437A4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支持扩展导出格式。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DAE1E2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后续支持 YOLO、CVAT、Label Studio、CSV、Parquet 等格式，不作为一期验收条件。</w:t>
            </w:r>
          </w:p>
        </w:tc>
      </w:tr>
    </w:tbl>
    <w:p w14:paraId="55EACF17">
      <w:pPr>
        <w:spacing w:before="0" w:after="60" w:line="240" w:lineRule="auto"/>
        <w:ind w:firstLine="482"/>
      </w:pPr>
    </w:p>
    <w:p w14:paraId="20C3F74B">
      <w:pPr>
        <w:pStyle w:val="4"/>
        <w:keepNext/>
        <w:spacing w:before="160" w:after="80" w:line="240" w:lineRule="auto"/>
        <w:ind w:firstLine="0"/>
      </w:pPr>
      <w:bookmarkStart w:id="36" w:name="_Toc29870"/>
      <w:r>
        <w:rPr>
          <w:rFonts w:ascii="Calibri" w:hAnsi="Calibri" w:eastAsia="黑体" w:cs="Calibri"/>
          <w:b/>
          <w:color w:val="000000"/>
          <w:sz w:val="24"/>
        </w:rPr>
        <w:t>6.9 统计看板（P1）</w:t>
      </w:r>
      <w:bookmarkEnd w:id="36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212"/>
      </w:tblGrid>
      <w:tr w14:paraId="7B694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09BEF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看板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CAA7A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核心指标</w:t>
            </w:r>
          </w:p>
        </w:tc>
      </w:tr>
      <w:tr w14:paraId="3535D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904D84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数据总览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367540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session 数、stream 数、总时长、已入库、待标注、已标注、清洗通过、隔离数量、数据集版本数量。</w:t>
            </w:r>
          </w:p>
        </w:tc>
      </w:tr>
      <w:tr w14:paraId="1DB1D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1F8D9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质量看板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48F7C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模糊率、黑屏率、低分辨率、隐私风险、重复率、非目标场景比例。</w:t>
            </w:r>
          </w:p>
        </w:tc>
      </w:tr>
      <w:tr w14:paraId="69E20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28BF8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标注看板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38412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任务完成量、人均标注时长、返工率、复核通过率、各标签数量和时长分布。</w:t>
            </w:r>
          </w:p>
        </w:tc>
      </w:tr>
      <w:tr w14:paraId="7418D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FCDA9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数据集看板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05AB19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每个版本样本数、类别分布、训练/验证/测试比例、异常样本占比。</w:t>
            </w:r>
          </w:p>
        </w:tc>
      </w:tr>
    </w:tbl>
    <w:p w14:paraId="14CABFD1">
      <w:pPr>
        <w:spacing w:before="0" w:after="60" w:line="240" w:lineRule="auto"/>
        <w:ind w:firstLine="482"/>
      </w:pPr>
    </w:p>
    <w:p w14:paraId="7C581F5F">
      <w:pPr>
        <w:pStyle w:val="3"/>
        <w:keepNext/>
        <w:spacing w:before="200" w:after="120" w:line="240" w:lineRule="auto"/>
        <w:ind w:firstLine="0"/>
      </w:pPr>
      <w:bookmarkStart w:id="37" w:name="_Toc13074"/>
      <w:r>
        <w:rPr>
          <w:rFonts w:ascii="Calibri" w:hAnsi="Calibri" w:eastAsia="黑体" w:cs="Calibri"/>
          <w:b/>
          <w:color w:val="000000"/>
          <w:sz w:val="28"/>
        </w:rPr>
        <w:t>7. 标注体系与标注规范</w:t>
      </w:r>
      <w:bookmarkEnd w:id="37"/>
    </w:p>
    <w:p w14:paraId="3E3681AB">
      <w:pPr>
        <w:pStyle w:val="4"/>
        <w:keepNext/>
        <w:spacing w:before="160" w:after="80" w:line="240" w:lineRule="auto"/>
        <w:ind w:firstLine="0"/>
      </w:pPr>
      <w:bookmarkStart w:id="38" w:name="_Toc20941"/>
      <w:r>
        <w:rPr>
          <w:rFonts w:ascii="Calibri" w:hAnsi="Calibri" w:eastAsia="黑体" w:cs="Calibri"/>
          <w:b/>
          <w:color w:val="000000"/>
          <w:sz w:val="24"/>
        </w:rPr>
        <w:t>7.1 标注目标</w:t>
      </w:r>
      <w:bookmarkEnd w:id="38"/>
    </w:p>
    <w:p w14:paraId="584F5632">
      <w:pPr>
        <w:spacing w:before="0" w:after="60" w:line="240" w:lineRule="auto"/>
        <w:ind w:firstLine="482"/>
      </w:pPr>
      <w:r>
        <w:rPr>
          <w:rFonts w:ascii="Times New Roman" w:hAnsi="Times New Roman" w:eastAsia="宋体"/>
          <w:sz w:val="21"/>
        </w:rPr>
        <w:t>配药操作多相机视频至少包含两类训练目标：一类是 session 级流程步骤识别，需要标注 Step 时间段；另一类是 camera 级关键对象检测，需要在对应 camera stream 中标注目标框。后续如果要做流程质检，还需要外部事件日志和专家真值对齐。</w:t>
      </w:r>
    </w:p>
    <w:p w14:paraId="52FF1C09">
      <w:pPr>
        <w:pStyle w:val="4"/>
        <w:keepNext/>
        <w:spacing w:before="160" w:after="80" w:line="240" w:lineRule="auto"/>
        <w:ind w:firstLine="0"/>
      </w:pPr>
      <w:bookmarkStart w:id="39" w:name="_Toc5337"/>
      <w:r>
        <w:rPr>
          <w:rFonts w:ascii="Calibri" w:hAnsi="Calibri" w:eastAsia="黑体" w:cs="Calibri"/>
          <w:b/>
          <w:color w:val="000000"/>
          <w:sz w:val="24"/>
        </w:rPr>
        <w:t>7.2 V1 标签范围</w:t>
      </w:r>
      <w:bookmarkEnd w:id="39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800"/>
        <w:gridCol w:w="3000"/>
        <w:gridCol w:w="3012"/>
      </w:tblGrid>
      <w:tr w14:paraId="74FA4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E10CA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标签类型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A1E13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一期 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DD16D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可选/P1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8AE6A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明确不做</w:t>
            </w:r>
          </w:p>
        </w:tc>
      </w:tr>
      <w:tr w14:paraId="262B4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0A5F98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Goal / Sub-scene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72A930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medication_preparation / injection_iv_preparation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CED17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后续细分口服药、扫码核对、贴签交接等子场景。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B52EE4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不把采集视频数据扩展成完整医院业务闭环。</w:t>
            </w:r>
          </w:p>
        </w:tc>
      </w:tr>
      <w:tr w14:paraId="597A4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5AADD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Step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2B0CC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prepare_workspace、retrieve_medicine、prepare_dose、final_review、cleanup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407CF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read_order、verify_medicine、package_label、place_delivery；Substep 仅试运行。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54D678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不强制标注每个细微手部动作。</w:t>
            </w:r>
          </w:p>
        </w:tc>
      </w:tr>
      <w:tr w14:paraId="4D942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667C63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Object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1E5435B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human_hand、syringe、medicine_container、infusion_container、cotton_swab、cap_or_stopper、tray、waste_container、privacy_region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6CACD63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needle、needle_cap、sharp_container、medicine_package、barcode_scanner、label、screen_or_order 等作为属性或 P1；side=left/right/unknown、glove_visible、role=nurse/assistant/unknown 作为 human_hand 属性。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71362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不在一期强制框选针头、针帽等小目标。</w:t>
            </w:r>
          </w:p>
        </w:tc>
      </w:tr>
      <w:tr w14:paraId="007B4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B267C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Exception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EC5BFB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recheck、pause_confirm、occlusion_interrupt、unknown_exception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5EACB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long_search 可试运行，但不作为一期核心指标。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7BC79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barcode_fail、medicine_mismatch、wrong_dose、missing_review 等不能仅凭视频判定。</w:t>
            </w:r>
          </w:p>
        </w:tc>
      </w:tr>
      <w:tr w14:paraId="3AE54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3BE92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Quality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37746B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blur、dark、overexposed、occluded、privacy_risk、non_target_scene、duplicate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6EB65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low_audio、camera_shift、out_of_view、low_confidence 后续扩展。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2D6C2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未脱敏或隐私风险未确认的数据不得进入训练导出。</w:t>
            </w:r>
          </w:p>
        </w:tc>
      </w:tr>
    </w:tbl>
    <w:p w14:paraId="1BF2249B">
      <w:pPr>
        <w:pStyle w:val="4"/>
        <w:spacing w:before="160" w:after="80" w:line="240" w:lineRule="auto"/>
        <w:ind w:left="0" w:leftChars="0" w:firstLine="0" w:firstLineChars="0"/>
      </w:pPr>
      <w:bookmarkStart w:id="40" w:name="_Toc10030"/>
      <w:r>
        <w:rPr>
          <w:rFonts w:ascii="Calibri" w:hAnsi="Calibri" w:eastAsia="黑体" w:cs="Calibri"/>
          <w:b/>
          <w:sz w:val="24"/>
        </w:rPr>
        <w:t>7.2.1 V1 Object 标签收敛建议</w:t>
      </w:r>
      <w:bookmarkEnd w:id="40"/>
    </w:p>
    <w:p w14:paraId="2699F644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sz w:val="21"/>
        </w:rPr>
        <w:t>privacy_region 属于隐私脱敏/遮罩区域，不等同于普通可训练物体类别。导出数据集时应在 label_schema 或 README 中标记其用途；默认不参与普通目标检测训练，可单独导出为隐私标注层或作为训练前脱敏/过滤依据。label、screen_or_order、纸质医嘱、屏幕内容默认优先作为 privacy_region 处理，未确认脱敏前不作为普通训练对象导出。</w:t>
      </w:r>
    </w:p>
    <w:p w14:paraId="0DE4711F">
      <w:pPr>
        <w:spacing w:before="0" w:after="60" w:line="240" w:lineRule="auto"/>
      </w:pPr>
      <w:r>
        <w:rPr>
          <w:rFonts w:ascii="Times New Roman" w:hAnsi="Times New Roman" w:eastAsia="宋体"/>
          <w:sz w:val="21"/>
        </w:rPr>
        <w:t>本小节只定义一期 P0 Object 大类；Step 时间段规则见 7.3。</w:t>
      </w:r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000"/>
        <w:gridCol w:w="4512"/>
      </w:tblGrid>
      <w:tr w14:paraId="5FC18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8CC24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优先级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9B3B9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对象标签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E38D0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说明</w:t>
            </w:r>
          </w:p>
        </w:tc>
      </w:tr>
      <w:tr w14:paraId="08C5F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212B2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DA1302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human_hand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F39D96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护士或操作人员手部大类；side=left/right/unknown、glove_visible、role=nurse/assistant/unknown 作为属性。</w:t>
            </w:r>
          </w:p>
        </w:tc>
      </w:tr>
      <w:tr w14:paraId="4D5CE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D1960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D4DDE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syringe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3AC89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注射器大类；needle_visible、cap_visible 等作为属性。</w:t>
            </w:r>
          </w:p>
        </w:tc>
      </w:tr>
      <w:tr w14:paraId="5CDEE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24D81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E4D91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medicine_container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C45A4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药瓶、西林瓶、安瓿统一为药品容器；container_type=vial/ampoule/bottle/unknown 作为属性。</w:t>
            </w:r>
          </w:p>
        </w:tc>
      </w:tr>
      <w:tr w14:paraId="44711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BFAD96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19D83D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infusion_container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DB7AAB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输液袋、输液瓶、溶媒瓶统一为输液/溶媒容器。</w:t>
            </w:r>
          </w:p>
        </w:tc>
      </w:tr>
      <w:tr w14:paraId="6E5AE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2845D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291076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cotton_swab、cap_or_stopper、tray、waste_container、privacy_region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C9D8CA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消毒耗材、瓶盖/胶塞、托盘/操作区、废弃物容器和隐私区域为一期必标对象。</w:t>
            </w:r>
          </w:p>
        </w:tc>
      </w:tr>
      <w:tr w14:paraId="0D3D5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3295B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P1/属性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0FCF60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needle、needle_cap、sharp_container、medicine_package、barcode_scanner、label、screen_or_order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8675A4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小目标或低频对象不进一期强制验收；可作为属性、P1 或隐私区域处理。</w:t>
            </w:r>
          </w:p>
        </w:tc>
      </w:tr>
    </w:tbl>
    <w:p w14:paraId="5FE5FAE5">
      <w:pPr>
        <w:spacing w:before="0" w:after="60" w:line="240" w:lineRule="auto"/>
        <w:ind w:firstLine="482"/>
      </w:pPr>
    </w:p>
    <w:p w14:paraId="6A720A86">
      <w:pPr>
        <w:pStyle w:val="4"/>
        <w:keepNext/>
        <w:spacing w:before="160" w:after="80" w:line="240" w:lineRule="auto"/>
        <w:ind w:firstLine="0"/>
      </w:pPr>
      <w:bookmarkStart w:id="41" w:name="_Toc29232"/>
      <w:r>
        <w:rPr>
          <w:rFonts w:ascii="Calibri" w:hAnsi="Calibri" w:eastAsia="黑体" w:cs="Calibri"/>
          <w:b/>
          <w:color w:val="000000"/>
          <w:sz w:val="24"/>
        </w:rPr>
        <w:t>7.3 Step 标注规则</w:t>
      </w:r>
      <w:bookmarkEnd w:id="41"/>
    </w:p>
    <w:p w14:paraId="364A8FA6">
      <w:pPr>
        <w:pStyle w:val="16"/>
        <w:spacing w:before="0" w:after="60" w:line="240" w:lineRule="auto"/>
      </w:pPr>
      <w:r>
        <w:rPr>
          <w:rFonts w:ascii="Times New Roman" w:hAnsi="Times New Roman" w:eastAsia="宋体"/>
          <w:sz w:val="21"/>
        </w:rPr>
        <w:t>主 Step 时间段按 capture_session_id 标注一次，原则上不重叠；同一时间只标一个主流程 Step。Event/Exception 标签可以作为附加标签叠加，不作为主 Step。</w:t>
      </w:r>
    </w:p>
    <w:p w14:paraId="38E375B5">
      <w:pPr>
        <w:pStyle w:val="16"/>
        <w:spacing w:before="0" w:after="60" w:line="240" w:lineRule="auto"/>
      </w:pPr>
      <w:r>
        <w:rPr>
          <w:rFonts w:ascii="Times New Roman" w:hAnsi="Times New Roman" w:eastAsia="宋体"/>
          <w:sz w:val="21"/>
        </w:rPr>
        <w:t>如果关键画面在某一路相机中被遮挡，但其他相机可明确判断，可标注该 Step，同时在 evidence_cameras 中记录依据视角；若仍不确定，添加 occluded 或 low_confidence。</w:t>
      </w:r>
    </w:p>
    <w:p w14:paraId="4D9A9AE5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小于 0.5 秒的过渡动作默认合并到前后相邻步骤，不单独建 Step。</w:t>
      </w:r>
    </w:p>
    <w:p w14:paraId="3BB7B28A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如果流程重复，例如反复取药或重复扫码，应标成多个 Step 实例，并保留顺序号。</w:t>
      </w:r>
    </w:p>
    <w:p w14:paraId="716028AE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如果无法判断具体 Step，但确定属于配药任务，可标注 unknown_step 并提交复核。</w:t>
      </w:r>
    </w:p>
    <w:p w14:paraId="1795E863">
      <w:pPr>
        <w:pStyle w:val="4"/>
        <w:keepNext/>
        <w:spacing w:before="160" w:after="80" w:line="240" w:lineRule="auto"/>
        <w:ind w:firstLine="0"/>
      </w:pPr>
      <w:bookmarkStart w:id="42" w:name="_Toc3542"/>
      <w:r>
        <w:rPr>
          <w:rFonts w:ascii="Calibri" w:hAnsi="Calibri" w:eastAsia="黑体" w:cs="Calibri"/>
          <w:b/>
          <w:color w:val="000000"/>
          <w:sz w:val="24"/>
        </w:rPr>
        <w:t>7.4 Object 标注规则</w:t>
      </w:r>
      <w:bookmarkEnd w:id="42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212"/>
      </w:tblGrid>
      <w:tr w14:paraId="637E1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33AEA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规则项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39EBA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要求</w:t>
            </w:r>
          </w:p>
        </w:tc>
      </w:tr>
      <w:tr w14:paraId="35A66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8691A2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框选边界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F71921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目标框贴合可见外轮廓；被遮挡部分不凭猜测补框。</w:t>
            </w:r>
          </w:p>
        </w:tc>
      </w:tr>
      <w:tr w14:paraId="45464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184148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手部标注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662D44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一期统一使用 human_hand；side 属性记录 left/right/unknown，glove_visible 和 role 可作为扩展属性。</w:t>
            </w:r>
          </w:p>
        </w:tc>
      </w:tr>
      <w:tr w14:paraId="7C63B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19AB43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容器标注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1ADDC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药瓶/西林瓶/安瓿统一使用 medicine_container；container_type 属性记录细分类型。</w:t>
            </w:r>
          </w:p>
        </w:tc>
      </w:tr>
      <w:tr w14:paraId="5A32D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0B239F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注射器标注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F3B8A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一期只强制 syringe；针头/针帽用 needle_visible、cap_visible 属性记录，边界稳定时再单独 P1 标注。</w:t>
            </w:r>
          </w:p>
        </w:tc>
      </w:tr>
      <w:tr w14:paraId="0F366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FA48A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隐私对象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536B8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屏幕、纸质医嘱、姓名、工牌、人脸、药品标签敏感字段优先标 privacy_region。</w:t>
            </w:r>
          </w:p>
        </w:tc>
      </w:tr>
      <w:tr w14:paraId="654DB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627E1E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可见性属性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E8EAF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visible、partially_occluded、heavily_occluded、out_of_view。</w:t>
            </w:r>
          </w:p>
        </w:tc>
      </w:tr>
    </w:tbl>
    <w:p w14:paraId="4A432187">
      <w:pPr>
        <w:spacing w:before="0" w:after="60" w:line="240" w:lineRule="auto"/>
        <w:ind w:firstLine="482"/>
      </w:pPr>
      <w:r>
        <w:rPr>
          <w:rFonts w:ascii="Times New Roman" w:hAnsi="Times New Roman" w:eastAsia="宋体"/>
          <w:sz w:val="21"/>
        </w:rPr>
        <w:t>Object bbox 按 camera_id 分别标注，每个目标框必须绑定 capture_session_id、camera_id、timestamp、label、bbox 和 visibility。第一期不强制跨相机统一同一物体的 object_id，跨视角目标追踪作为 P2 扩展。</w:t>
      </w:r>
    </w:p>
    <w:p w14:paraId="18697719">
      <w:pPr>
        <w:pStyle w:val="4"/>
        <w:keepNext/>
        <w:spacing w:before="160" w:after="80" w:line="240" w:lineRule="auto"/>
        <w:ind w:firstLine="0"/>
      </w:pPr>
      <w:bookmarkStart w:id="43" w:name="_Toc31949"/>
      <w:r>
        <w:rPr>
          <w:rFonts w:ascii="Calibri" w:hAnsi="Calibri" w:eastAsia="黑体"/>
          <w:b/>
          <w:sz w:val="24"/>
        </w:rPr>
        <w:t>7.5 异常与质量标签规则</w:t>
      </w:r>
      <w:bookmarkEnd w:id="43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800"/>
        <w:gridCol w:w="3000"/>
        <w:gridCol w:w="3012"/>
      </w:tblGrid>
      <w:tr w14:paraId="28F27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E7D27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类别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9734F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标签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F7C6A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定义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99528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一期处理</w:t>
            </w:r>
          </w:p>
        </w:tc>
      </w:tr>
      <w:tr w14:paraId="62CF3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7A889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Observable Exception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AEECF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recheck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D6BB8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对标签、药瓶、任务信息或操作结果进行二次确认。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CA850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 可标注。</w:t>
            </w:r>
          </w:p>
        </w:tc>
      </w:tr>
      <w:tr w14:paraId="08BB7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A7FF1A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Observable Exception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1C8C55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pause_confirm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EB96F3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操作明显暂停，等待确认、查看信息或重新判断。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AA680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 可标注。</w:t>
            </w:r>
          </w:p>
        </w:tc>
      </w:tr>
      <w:tr w14:paraId="5B74B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EB38C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Observable Exception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F5BD1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occlusion_interrupt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14BC8B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关键动作被严重遮挡或中断，影响 Step/对象判断。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C7E26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 可标注，同时进入质量复核。</w:t>
            </w:r>
          </w:p>
        </w:tc>
      </w:tr>
      <w:tr w14:paraId="6B165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71E50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Observable Exception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55498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unknown_exception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E7BB2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标注员观察到异常但无法归类。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CA771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 兜底标签，提交复核后再决定是否新增。</w:t>
            </w:r>
          </w:p>
        </w:tc>
      </w:tr>
      <w:tr w14:paraId="2377E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80AAA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Observable Exception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951606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long_search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74C5B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长时间查找或反复搜索目标物。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B5B9A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P1 试运行，不作为一期核心验收。</w:t>
            </w:r>
          </w:p>
        </w:tc>
      </w:tr>
      <w:tr w14:paraId="71B4A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64C66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Confirmed Exception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3B4A1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barcode_fail / medicine_mismatch / task_abort / wrong_dose / missing_review / wrong_location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44180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需要扫码枪、HIS/EMR、药柜日志、任务系统或专家复核确认。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2CE04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一期不做训练真值，不作为验收目标。</w:t>
            </w:r>
          </w:p>
        </w:tc>
      </w:tr>
      <w:tr w14:paraId="432A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7998ED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Quality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8BEFC0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privacy_risk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3B789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画面出现患者、人脸、工牌、医嘱、屏幕、标签敏感字段等。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B3278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未脱敏前不得进入训练导出。</w:t>
            </w:r>
          </w:p>
        </w:tc>
      </w:tr>
      <w:tr w14:paraId="2504C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EEDF5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Quality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832956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blur / dark / overexposed / occluded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BAA65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画面模糊、过暗、过曝或关键对象遮挡。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625F7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用于前置/后置清洗和数据集准入。</w:t>
            </w:r>
          </w:p>
        </w:tc>
      </w:tr>
      <w:tr w14:paraId="21B3F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6B3F4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Quality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EFD85B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non_target_scene / duplicate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E5168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非目标场景或重复样本。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7173BB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默认不进入正式训练集。</w:t>
            </w:r>
          </w:p>
        </w:tc>
      </w:tr>
    </w:tbl>
    <w:p w14:paraId="3F89886A">
      <w:pPr>
        <w:spacing w:before="0" w:after="60" w:line="240" w:lineRule="auto"/>
        <w:ind w:firstLine="482"/>
      </w:pPr>
      <w:r>
        <w:rPr>
          <w:rFonts w:ascii="Times New Roman" w:hAnsi="Times New Roman" w:eastAsia="宋体"/>
          <w:sz w:val="21"/>
        </w:rPr>
        <w:t>异常和质量标签仍以视频可观察信息为准；多相机场景需额外记录 missing_stream、sync_warning、camera_blocked 等采集质量问题，业务正确性仍不得仅凭画面推断。</w:t>
      </w:r>
    </w:p>
    <w:p w14:paraId="0152CE69">
      <w:pPr>
        <w:pStyle w:val="4"/>
        <w:keepNext/>
        <w:spacing w:before="160" w:after="80" w:line="240" w:lineRule="auto"/>
        <w:ind w:firstLine="0"/>
      </w:pPr>
      <w:bookmarkStart w:id="44" w:name="_Toc608"/>
      <w:r>
        <w:rPr>
          <w:rFonts w:ascii="Calibri" w:hAnsi="Calibri" w:eastAsia="黑体" w:cs="Calibri"/>
          <w:b/>
          <w:color w:val="000000"/>
          <w:sz w:val="24"/>
        </w:rPr>
        <w:t>7.6 标注输出要求</w:t>
      </w:r>
      <w:bookmarkEnd w:id="44"/>
    </w:p>
    <w:p w14:paraId="533902F8">
      <w:pPr>
        <w:pStyle w:val="16"/>
        <w:spacing w:before="0" w:after="60" w:line="240" w:lineRule="auto"/>
      </w:pPr>
      <w:r>
        <w:rPr>
          <w:rFonts w:ascii="Times New Roman" w:hAnsi="Times New Roman" w:eastAsia="宋体"/>
          <w:sz w:val="21"/>
        </w:rPr>
        <w:t>每个 capture_session 至少有 goal、steps、quality_flags、annotation_version；每个 camera stream 至少有 camera_id、camera_index、stream_status 和 quality_flags / quality_score；camera_role、mount_position 可为 unknown/custom 并后续补齐。</w:t>
      </w:r>
    </w:p>
    <w:p w14:paraId="35FF5DB4">
      <w:pPr>
        <w:pStyle w:val="16"/>
        <w:spacing w:before="0" w:after="60" w:line="240" w:lineRule="auto"/>
      </w:pPr>
      <w:r>
        <w:rPr>
          <w:rFonts w:ascii="Times New Roman" w:hAnsi="Times New Roman" w:eastAsia="宋体"/>
          <w:sz w:val="21"/>
        </w:rPr>
        <w:t>每个 Step 需要 capture_session_id、start_time、end_time、label、confidence、annotator_id、review_status、evidence_cameras。</w:t>
      </w:r>
    </w:p>
    <w:p w14:paraId="7A75FE62">
      <w:pPr>
        <w:pStyle w:val="16"/>
        <w:spacing w:before="0" w:after="60" w:line="240" w:lineRule="auto"/>
      </w:pPr>
      <w:r>
        <w:rPr>
          <w:rFonts w:ascii="Times New Roman" w:hAnsi="Times New Roman" w:eastAsia="宋体"/>
          <w:sz w:val="21"/>
        </w:rPr>
        <w:t>每个 Object 需要 capture_session_id、camera_id、timestamp、label、bbox、visibility、confidence、track_id（可选）、attributes。</w:t>
      </w:r>
    </w:p>
    <w:p w14:paraId="37DDDC8F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所有时间戳统一使用视频内相对秒数，精度建议 0.01 秒。</w:t>
      </w:r>
    </w:p>
    <w:p w14:paraId="5800741F">
      <w:pPr>
        <w:pStyle w:val="16"/>
        <w:spacing w:before="0" w:after="60" w:line="240" w:lineRule="auto"/>
      </w:pPr>
      <w:r>
        <w:rPr>
          <w:rFonts w:ascii="Times New Roman" w:hAnsi="Times New Roman" w:eastAsia="宋体"/>
          <w:sz w:val="21"/>
        </w:rPr>
        <w:t>标注文件必须能够追溯到 capture_session_id、原始 clip_id、camera_id 和脱敏视频版本。</w:t>
      </w:r>
    </w:p>
    <w:p w14:paraId="287A0857">
      <w:pPr>
        <w:pStyle w:val="4"/>
        <w:spacing w:before="160" w:after="80" w:line="240" w:lineRule="auto"/>
        <w:ind w:left="0" w:leftChars="0" w:firstLine="0" w:firstLineChars="0"/>
      </w:pPr>
      <w:bookmarkStart w:id="45" w:name="_Toc29105"/>
      <w:r>
        <w:rPr>
          <w:rFonts w:ascii="Calibri" w:hAnsi="Calibri" w:eastAsia="黑体" w:cs="Calibri"/>
          <w:b/>
          <w:sz w:val="24"/>
        </w:rPr>
        <w:t>7.7 异常标签真值分级</w:t>
      </w:r>
      <w:bookmarkEnd w:id="45"/>
    </w:p>
    <w:p w14:paraId="16917049">
      <w:pPr>
        <w:spacing w:before="0" w:after="60" w:line="240" w:lineRule="auto"/>
      </w:pPr>
      <w:r>
        <w:rPr>
          <w:rFonts w:ascii="Times New Roman" w:hAnsi="Times New Roman" w:eastAsia="宋体" w:cs="Times New Roman"/>
          <w:sz w:val="21"/>
        </w:rPr>
        <w:t>异常标签必须区分“视频可观察候选”和“业务系统确认真值”。第一阶段可以标注可观察异常候选，但不应把无法从画面确认的业务异常直接作为可靠训练真值。</w:t>
      </w:r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800"/>
        <w:gridCol w:w="3000"/>
        <w:gridCol w:w="3012"/>
      </w:tblGrid>
      <w:tr w14:paraId="7998A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04EC2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异常层级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3AA4E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示例标签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ED679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真值来源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234DB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一期处理建议</w:t>
            </w:r>
          </w:p>
        </w:tc>
      </w:tr>
      <w:tr w14:paraId="13F4E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C556B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observable_exception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F3B8C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recheck、pause_confirm、occlusion_interrupt、unknown_exception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A49D91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视频画面、标注员和复核员可观察行为。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ABD617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 可标注，但允许 uncertain/low_confidence。</w:t>
            </w:r>
          </w:p>
        </w:tc>
      </w:tr>
      <w:tr w14:paraId="64BBC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DA97A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confirmed_exception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34E9A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barcode_fail、medicine_mismatch、task_abort、wrong_dose、missing_review、wrong_location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791A6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扫码枪日志、HIS/EMR、药柜日志、任务系统状态或专家复核。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6898D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一期只预留字段，不作为主要训练目标。</w:t>
            </w:r>
          </w:p>
        </w:tc>
      </w:tr>
      <w:tr w14:paraId="7C21B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D06A5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quality_exception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1C5DB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blur、dark、overexposed、privacy_risk、non_target_scene、duplicate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15BB4C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视频质量检测、隐私检测、人工复核。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88D7A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 必做，用于清洗、隔离和数据集准入。</w:t>
            </w:r>
          </w:p>
        </w:tc>
      </w:tr>
    </w:tbl>
    <w:p w14:paraId="08F8FB78">
      <w:pPr>
        <w:pStyle w:val="3"/>
        <w:keepNext/>
        <w:spacing w:before="200" w:after="120" w:line="240" w:lineRule="auto"/>
        <w:ind w:firstLine="0"/>
      </w:pPr>
      <w:bookmarkStart w:id="46" w:name="_Toc32079"/>
      <w:r>
        <w:rPr>
          <w:rFonts w:ascii="Calibri" w:hAnsi="Calibri" w:eastAsia="黑体" w:cs="Calibri"/>
          <w:b/>
          <w:color w:val="000000"/>
          <w:sz w:val="28"/>
        </w:rPr>
        <w:t>8. 数据清洗需求</w:t>
      </w:r>
      <w:bookmarkEnd w:id="46"/>
    </w:p>
    <w:p w14:paraId="79DA2495">
      <w:pPr>
        <w:pStyle w:val="4"/>
        <w:keepNext/>
        <w:spacing w:before="160" w:after="80" w:line="240" w:lineRule="auto"/>
        <w:ind w:firstLine="0"/>
      </w:pPr>
      <w:bookmarkStart w:id="47" w:name="_Toc182"/>
      <w:r>
        <w:rPr>
          <w:rFonts w:ascii="Calibri" w:hAnsi="Calibri" w:eastAsia="黑体" w:cs="Calibri"/>
          <w:b/>
          <w:color w:val="000000"/>
          <w:sz w:val="24"/>
        </w:rPr>
        <w:t>8.1 清洗目标</w:t>
      </w:r>
      <w:bookmarkEnd w:id="47"/>
    </w:p>
    <w:p w14:paraId="6F96B2B9">
      <w:pPr>
        <w:spacing w:before="0" w:after="60" w:line="240" w:lineRule="auto"/>
        <w:ind w:firstLine="482"/>
      </w:pPr>
      <w:r>
        <w:rPr>
          <w:rFonts w:ascii="Times New Roman" w:hAnsi="Times New Roman" w:eastAsia="宋体"/>
          <w:sz w:val="21"/>
        </w:rPr>
        <w:t>数据清洗的目标不是简单删除数据，而是把数据按“可直接训练、需修复、需隔离、需删除”进行分层处理，并记录原因。配药舱内护士配药视频场景尤其要关注隐私风险、画面质量、流程完整性、标签一致性和数据泄漏风险。</w:t>
      </w:r>
    </w:p>
    <w:p w14:paraId="50ADD734">
      <w:pPr>
        <w:pStyle w:val="4"/>
        <w:keepNext/>
        <w:spacing w:before="160" w:after="80" w:line="240" w:lineRule="auto"/>
        <w:ind w:firstLine="0"/>
      </w:pPr>
      <w:bookmarkStart w:id="48" w:name="_Toc10992"/>
      <w:r>
        <w:rPr>
          <w:rFonts w:ascii="Calibri" w:hAnsi="Calibri" w:eastAsia="黑体" w:cs="Calibri"/>
          <w:b/>
          <w:color w:val="000000"/>
          <w:sz w:val="24"/>
        </w:rPr>
        <w:t>8.2 清洗维度</w:t>
      </w:r>
      <w:bookmarkEnd w:id="48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000"/>
        <w:gridCol w:w="4512"/>
      </w:tblGrid>
      <w:tr w14:paraId="18FA7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71A04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清洗维度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0073C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检查项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E3640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处理结果</w:t>
            </w:r>
          </w:p>
        </w:tc>
      </w:tr>
      <w:tr w14:paraId="7CC54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0832AF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文件级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C905E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视频无法打开、编码不支持、时长异常、帧率异常、文件损坏、MD5 不一致。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4D725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ingest_failed 或 quarantined。</w:t>
            </w:r>
          </w:p>
        </w:tc>
      </w:tr>
      <w:tr w14:paraId="7C925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63169D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画质级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6F8CB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模糊、过暗、过亮、黑屏、严重抖动、关键对象长时间出画。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0B623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trim、pre_clean_warning 或 pre_clean_reject，并记录 low_quality 原因标签。</w:t>
            </w:r>
          </w:p>
        </w:tc>
      </w:tr>
      <w:tr w14:paraId="0BFAF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245BF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场景级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25F8040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长时间无护士手部、器具操作、药品/工具，或整段为纯环境画面。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C3733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non_target_scene，默认不进入训练集。</w:t>
            </w:r>
          </w:p>
        </w:tc>
      </w:tr>
      <w:tr w14:paraId="1A156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2C0D6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隐私级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178BB1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人脸、患者姓名、病历号、屏幕、处方明细、工牌、语音隐私。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B6464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privacy_risk，脱敏后再进入标注/训练。</w:t>
            </w:r>
          </w:p>
        </w:tc>
      </w:tr>
      <w:tr w14:paraId="6E219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B4D86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重复级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3AE152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完全重复、近重复、同一任务多次上传。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8425E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duplicate，保留质量最好的一条。</w:t>
            </w:r>
          </w:p>
        </w:tc>
      </w:tr>
      <w:tr w14:paraId="30176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16F0F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标注级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3B1E4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Step 重叠、缺失、边界超出、标签无效、目标框类别错误。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65532F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label_rework 或 review_reject。</w:t>
            </w:r>
          </w:p>
        </w:tc>
      </w:tr>
      <w:tr w14:paraId="790F5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B88C0C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数据集级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4A990D8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类别极度不平衡、同一设备、同一批次或同一 capture_session 泄漏到训练和测试集。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98A31B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重新划分或补充数据。</w:t>
            </w:r>
          </w:p>
        </w:tc>
      </w:tr>
      <w:tr w14:paraId="0582A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CE28D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多相机级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9CC0B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missing_stream、sync_warning、camera_blocked、camera_out_of_view、calibration_missing、coverage_gap；一期 P0 重点检查 missing_stream、sync_warning、camera_blocked。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FBDDB7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生成 session_pass / session_warning / session_reject 与 stream_pass / stream_warning / stream_reject；缺关键证据视角或无法人工确认时不进入正式训练集。</w:t>
            </w:r>
          </w:p>
        </w:tc>
      </w:tr>
      <w:tr w14:paraId="469C1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94FB4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扩展视觉质量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59B21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low_contrast、reflection、transparent_object_unclear、depth_invalid。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A18B9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P1/P2 预留；一期仍以 blur、dark、overexposed、occluded 等基础质量标签为主。</w:t>
            </w:r>
          </w:p>
        </w:tc>
      </w:tr>
    </w:tbl>
    <w:p w14:paraId="4D80B0D2">
      <w:pPr>
        <w:spacing w:before="0" w:after="60" w:line="240" w:lineRule="auto"/>
        <w:ind w:firstLine="482"/>
      </w:pPr>
    </w:p>
    <w:p w14:paraId="026C707C">
      <w:pPr>
        <w:pStyle w:val="4"/>
        <w:keepNext/>
        <w:spacing w:before="160" w:after="80" w:line="240" w:lineRule="auto"/>
        <w:ind w:firstLine="0"/>
      </w:pPr>
      <w:bookmarkStart w:id="49" w:name="_Toc22882"/>
      <w:r>
        <w:rPr>
          <w:rFonts w:ascii="Calibri" w:hAnsi="Calibri" w:eastAsia="黑体" w:cs="Calibri"/>
          <w:b/>
          <w:color w:val="000000"/>
          <w:sz w:val="24"/>
        </w:rPr>
        <w:t>8.3 视频质量阈值建议</w:t>
      </w:r>
      <w:bookmarkEnd w:id="49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000"/>
        <w:gridCol w:w="4512"/>
      </w:tblGrid>
      <w:tr w14:paraId="6D8EB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A4BC6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指标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E5FD2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建议阈值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621B3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说明</w:t>
            </w:r>
          </w:p>
        </w:tc>
      </w:tr>
      <w:tr w14:paraId="4B391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60AE3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最小时长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8B2B93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&gt;= 3 秒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057933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低于阈值通常无法形成完整动作片段，可隔离。</w:t>
            </w:r>
          </w:p>
        </w:tc>
      </w:tr>
      <w:tr w14:paraId="22D49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91523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推荐时长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D10A4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10 秒 - 3 分钟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FA5A8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过长视频建议按任务或片段切分。</w:t>
            </w:r>
          </w:p>
        </w:tc>
      </w:tr>
      <w:tr w14:paraId="37F16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597EB7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最低分辨率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059C73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720p 起步，推荐 1080p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BFD20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药品和标签是小目标，分辨率过低影响标注和训练。</w:t>
            </w:r>
          </w:p>
        </w:tc>
      </w:tr>
      <w:tr w14:paraId="406CE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E73FA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模糊帧比例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ABFF9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&lt; 30% 可保留，&gt;= 60% 建议隔离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826217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中间区间由人工复核。</w:t>
            </w:r>
          </w:p>
        </w:tc>
      </w:tr>
      <w:tr w14:paraId="6D944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83E35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黑屏/无效帧比例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BE304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&lt; 5% 可保留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E3562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连续黑屏需裁剪或剔除。</w:t>
            </w:r>
          </w:p>
        </w:tc>
      </w:tr>
      <w:tr w14:paraId="0004A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8AAEB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隐私风险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3D926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必须处理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30812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未确认脱敏的数据不得进入正式训练集。</w:t>
            </w:r>
          </w:p>
        </w:tc>
      </w:tr>
      <w:tr w14:paraId="5D2F1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64532B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Step 覆盖率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BFDCF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至少包含一个有效业务 Step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2F85F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否则作为非目标或待补充标注。</w:t>
            </w:r>
          </w:p>
        </w:tc>
      </w:tr>
    </w:tbl>
    <w:p w14:paraId="44CC0AE5">
      <w:pPr>
        <w:spacing w:before="0" w:after="60" w:line="240" w:lineRule="auto"/>
        <w:ind w:firstLine="482"/>
      </w:pPr>
    </w:p>
    <w:p w14:paraId="3FB24EB4">
      <w:pPr>
        <w:pStyle w:val="4"/>
        <w:keepNext/>
        <w:spacing w:before="160" w:after="80" w:line="240" w:lineRule="auto"/>
        <w:ind w:firstLine="0"/>
      </w:pPr>
      <w:bookmarkStart w:id="50" w:name="_Toc10074"/>
      <w:r>
        <w:rPr>
          <w:rFonts w:ascii="Calibri" w:hAnsi="Calibri" w:eastAsia="黑体" w:cs="Calibri"/>
          <w:b/>
          <w:color w:val="000000"/>
          <w:sz w:val="24"/>
        </w:rPr>
        <w:t>8.4 清洗规则版本化</w:t>
      </w:r>
      <w:bookmarkEnd w:id="50"/>
    </w:p>
    <w:p w14:paraId="24E0C21D">
      <w:pPr>
        <w:spacing w:before="0" w:after="60" w:line="240" w:lineRule="auto"/>
        <w:ind w:firstLine="482"/>
      </w:pPr>
      <w:r>
        <w:rPr>
          <w:rFonts w:ascii="Times New Roman" w:hAnsi="Times New Roman" w:eastAsia="宋体" w:cs="Times New Roman"/>
          <w:color w:val="000000"/>
          <w:sz w:val="21"/>
        </w:rPr>
        <w:t>清洗规则必须版本化。原因是同一批数据在不同清洗规则下可能得到不同结果，如果不记录规则版本，后续模型训练结果无法复现。</w:t>
      </w:r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000"/>
        <w:gridCol w:w="4512"/>
      </w:tblGrid>
      <w:tr w14:paraId="69705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6D9F5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字段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C26C7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示例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76B79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说明</w:t>
            </w:r>
          </w:p>
        </w:tc>
      </w:tr>
      <w:tr w14:paraId="3DCDF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F5DBA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clean_rule_version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6020DC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clean_rules_v1.0.0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93BE93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清洗规则版本。</w:t>
            </w:r>
          </w:p>
        </w:tc>
      </w:tr>
      <w:tr w14:paraId="383F9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264B7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rule_name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A4F33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blur_ratio_check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CDEDD1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规则名称。</w:t>
            </w:r>
          </w:p>
        </w:tc>
      </w:tr>
      <w:tr w14:paraId="207E7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F84AC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threshold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61955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blur_ratio &gt;= 0.6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FF28D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阈值或条件。</w:t>
            </w:r>
          </w:p>
        </w:tc>
      </w:tr>
      <w:tr w14:paraId="72441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720ED3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action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D127A3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quarantine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C8A613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通过、隔离、裁剪、待人工复核。</w:t>
            </w:r>
          </w:p>
        </w:tc>
      </w:tr>
      <w:tr w14:paraId="19CF3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C5628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executor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3120BF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system / user_id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95B4F0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自动规则或人工处理人。</w:t>
            </w:r>
          </w:p>
        </w:tc>
      </w:tr>
      <w:tr w14:paraId="7F80E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7FF14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reason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B07FF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关键对象不可辨认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8FE968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清洗原因。</w:t>
            </w:r>
          </w:p>
        </w:tc>
      </w:tr>
      <w:tr w14:paraId="29A26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673C6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created_at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0ACED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2026-07-01T10:00:00+08:00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3399B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执行时间。</w:t>
            </w:r>
          </w:p>
        </w:tc>
      </w:tr>
    </w:tbl>
    <w:p w14:paraId="7926F127">
      <w:pPr>
        <w:spacing w:before="0" w:after="60" w:line="240" w:lineRule="auto"/>
        <w:ind w:firstLine="482"/>
      </w:pPr>
    </w:p>
    <w:p w14:paraId="2881F540">
      <w:pPr>
        <w:pStyle w:val="4"/>
        <w:keepNext/>
        <w:spacing w:before="160" w:after="80" w:line="240" w:lineRule="auto"/>
        <w:ind w:firstLine="0"/>
      </w:pPr>
      <w:bookmarkStart w:id="51" w:name="_Toc20342"/>
      <w:r>
        <w:rPr>
          <w:rFonts w:ascii="Calibri" w:hAnsi="Calibri" w:eastAsia="黑体" w:cs="Calibri"/>
          <w:b/>
          <w:color w:val="000000"/>
          <w:sz w:val="24"/>
        </w:rPr>
        <w:t>8.5 清洗结果状态</w:t>
      </w:r>
      <w:bookmarkEnd w:id="51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300"/>
        <w:gridCol w:w="4312"/>
      </w:tblGrid>
      <w:tr w14:paraId="57DE0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7F1A3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状态字段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1E537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枚举值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66A63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说明</w:t>
            </w:r>
          </w:p>
        </w:tc>
      </w:tr>
      <w:tr w14:paraId="34563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DE1CD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pre_clean_status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72AD1A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pre_clean_pending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50E8E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等待前置质检/清洗。</w:t>
            </w:r>
          </w:p>
        </w:tc>
      </w:tr>
      <w:tr w14:paraId="6D9F8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8A842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pre_clean_status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53250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pre_clean_pass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7FA835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前置质检通过，可进入标注池。</w:t>
            </w:r>
          </w:p>
        </w:tc>
      </w:tr>
      <w:tr w14:paraId="2DF2A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BC8FC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pre_clean_status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A7451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pre_clean_warning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BF591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存在低质量、重复或隐私疑似风险，需人工确认。</w:t>
            </w:r>
          </w:p>
        </w:tc>
      </w:tr>
      <w:tr w14:paraId="2BCE1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309EF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pre_clean_status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B5E8A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pre_clean_reject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FF56D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前置质检不通过，默认不进入标注池。</w:t>
            </w:r>
          </w:p>
        </w:tc>
      </w:tr>
      <w:tr w14:paraId="540C5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48EA8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post_clean_status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60FBE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post_clean_pending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EF4FD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复核后等待后置标签清洗。</w:t>
            </w:r>
          </w:p>
        </w:tc>
      </w:tr>
      <w:tr w14:paraId="09C7B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D0A39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post_clean_status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37DE9A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post_clean_pass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6A702C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后置清洗通过，可进入数据集候选。</w:t>
            </w:r>
          </w:p>
        </w:tc>
      </w:tr>
      <w:tr w14:paraId="6A180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5B4BF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post_clean_status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37EC40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post_clean_warning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66CDD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存在质量或标签警告，人工确认后才可进入。</w:t>
            </w:r>
          </w:p>
        </w:tc>
      </w:tr>
      <w:tr w14:paraId="77311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9CA81F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post_clean_status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07219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post_clean_reject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DBD653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后置清洗不通过，不进入正式数据集。</w:t>
            </w:r>
          </w:p>
        </w:tc>
      </w:tr>
      <w:tr w14:paraId="1C1E4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6CE34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post_clean_status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0A85A9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quarantined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FD5D61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隐私、损坏、非目标、重复等原因隔离。</w:t>
            </w:r>
          </w:p>
        </w:tc>
      </w:tr>
      <w:tr w14:paraId="69AEE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53A04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session_status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F6431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session_pass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7758A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按 camera_set 配置启用的必要视频齐全，关键证据视角可用，同步状态满足一期要求。</w:t>
            </w:r>
          </w:p>
        </w:tc>
      </w:tr>
      <w:tr w14:paraId="6B6FD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070E8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session_status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6DBC1F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session_warning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2F199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缺少辅助视角、轻微不同步或覆盖不完整，但主流程仍可人工确认。</w:t>
            </w:r>
          </w:p>
        </w:tc>
      </w:tr>
      <w:tr w14:paraId="542C9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052864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session_status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1B47E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session_reject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DF614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缺少关键证据视角、严重不同步、主流程不可见或隐私/质量风险无法确认。</w:t>
            </w:r>
          </w:p>
        </w:tc>
      </w:tr>
      <w:tr w14:paraId="14BCB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DD56C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stream_status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F22F7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stream_pass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62F0A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单路视频可读取，质量和元数据满足入库要求。</w:t>
            </w:r>
          </w:p>
        </w:tc>
      </w:tr>
      <w:tr w14:paraId="633C0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7BD5E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stream_status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FD678B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stream_warning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AC6AA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单路视频存在遮挡、掉帧、时间偏差或质量警告，需人工确认。</w:t>
            </w:r>
          </w:p>
        </w:tc>
      </w:tr>
      <w:tr w14:paraId="1AB1F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D01CE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stream_status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68CDD7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stream_reject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130F24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单路视频损坏、缺失、不可读取或关键画面长期不可用。</w:t>
            </w:r>
          </w:p>
        </w:tc>
      </w:tr>
    </w:tbl>
    <w:p w14:paraId="64D089BB">
      <w:pPr>
        <w:spacing w:before="0" w:after="60" w:line="240" w:lineRule="auto"/>
        <w:ind w:firstLine="482"/>
      </w:pPr>
    </w:p>
    <w:p w14:paraId="217A200E">
      <w:pPr>
        <w:pStyle w:val="3"/>
        <w:keepNext/>
        <w:spacing w:before="200" w:after="120" w:line="240" w:lineRule="auto"/>
        <w:ind w:firstLine="0"/>
      </w:pPr>
      <w:bookmarkStart w:id="52" w:name="_Toc1865"/>
      <w:r>
        <w:rPr>
          <w:rFonts w:ascii="Calibri" w:hAnsi="Calibri" w:eastAsia="黑体" w:cs="Calibri"/>
          <w:b/>
          <w:color w:val="000000"/>
          <w:sz w:val="28"/>
        </w:rPr>
        <w:t>9. 可训练数据集构建需求</w:t>
      </w:r>
      <w:bookmarkEnd w:id="52"/>
    </w:p>
    <w:p w14:paraId="3C4E7CB4">
      <w:pPr>
        <w:pStyle w:val="4"/>
        <w:keepNext/>
        <w:spacing w:before="160" w:after="80" w:line="240" w:lineRule="auto"/>
        <w:ind w:firstLine="0"/>
      </w:pPr>
      <w:bookmarkStart w:id="53" w:name="_Toc23761"/>
      <w:r>
        <w:rPr>
          <w:rFonts w:ascii="Calibri" w:hAnsi="Calibri" w:eastAsia="黑体" w:cs="Calibri"/>
          <w:b/>
          <w:color w:val="000000"/>
          <w:sz w:val="24"/>
        </w:rPr>
        <w:t>9.1 数据集类型</w:t>
      </w:r>
      <w:bookmarkEnd w:id="53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800"/>
        <w:gridCol w:w="3000"/>
        <w:gridCol w:w="3012"/>
      </w:tblGrid>
      <w:tr w14:paraId="5468C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6C04E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数据集类型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93F73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一期是否必须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012FE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训练目标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72079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导出格式</w:t>
            </w:r>
          </w:p>
        </w:tc>
      </w:tr>
      <w:tr w14:paraId="70AE1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CAD75F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视频清单与版本 manifest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97BDC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必须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F0AEA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记录 capture_session、streams、状态、划分、版本、清洗和隐私状态。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02F23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manifest.jsonl</w:t>
            </w:r>
          </w:p>
        </w:tc>
      </w:tr>
      <w:tr w14:paraId="6D131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C2A0E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流程步骤识别数据集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BE0A0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必须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B962B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识别一次配药 session 中各时间段属于哪个 P0 Step。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1CEAA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action_segments.jsonl</w:t>
            </w:r>
          </w:p>
        </w:tc>
      </w:tr>
      <w:tr w14:paraId="4A1F1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C29FB8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关键对象检测数据集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778CA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必须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693233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识别各 camera stream 中 8 类 P0 普通对象及属性，并记录 privacy_region 隐私标注层。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D0B8B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objects_coco.json</w:t>
            </w:r>
          </w:p>
        </w:tc>
      </w:tr>
      <w:tr w14:paraId="2E1A0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86CC97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质量/隐私标签数据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9B0982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可选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B90598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记录质量、隐私、非目标片段和重复样本。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233E1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可并入 manifest.jsonl；必要时单独 quality_flags.jsonl</w:t>
            </w:r>
          </w:p>
        </w:tc>
      </w:tr>
      <w:tr w14:paraId="45DE5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90569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YOLO / CVAT / Label Studio / Parquet 等格式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BCF220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后续扩展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305B3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提升工具兼容或算法侧使用便利。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3EED3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不作为一期验收。</w:t>
            </w:r>
          </w:p>
        </w:tc>
      </w:tr>
    </w:tbl>
    <w:p w14:paraId="30E1C0A1">
      <w:pPr>
        <w:pStyle w:val="4"/>
        <w:spacing w:before="160" w:after="80" w:line="240" w:lineRule="auto"/>
      </w:pPr>
      <w:bookmarkStart w:id="54" w:name="_Toc31969"/>
      <w:r>
        <w:rPr>
          <w:rFonts w:ascii="Calibri" w:hAnsi="Calibri" w:eastAsia="黑体" w:cs="Calibri"/>
          <w:b/>
          <w:sz w:val="24"/>
        </w:rPr>
        <w:t>9.1.1 数据集阶段划分</w:t>
      </w:r>
      <w:bookmarkEnd w:id="54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000"/>
        <w:gridCol w:w="4512"/>
      </w:tblGrid>
      <w:tr w14:paraId="7B2B7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811A1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阶段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AD581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主要数据集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D9E94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说明</w:t>
            </w:r>
          </w:p>
        </w:tc>
      </w:tr>
      <w:tr w14:paraId="53FD1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FB699C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V1 MVP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93C5E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manifest.jsonl、action_segments.jsonl、objects_coco.json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AF5001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以 capture_session + 按 camera_set 配置的多路 camera_stream 为基本结构，跑通注射/输液配制多相机数据闭环。</w:t>
            </w:r>
          </w:p>
        </w:tc>
      </w:tr>
      <w:tr w14:paraId="69560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C6207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V1.1/P1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C89826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quality_flags.jsonl、YOLO、CVAT/Label Studio 导出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1ACE2D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在 P0 闭环稳定后补充工具兼容和质量标签独立导出。</w:t>
            </w:r>
          </w:p>
        </w:tc>
      </w:tr>
      <w:tr w14:paraId="70BAF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2F02E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V2/V3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1C29F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Substep、手物交互、流程质检数据集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33DAE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需要更多样本、外部日志或专家真值，不进入一期验收。</w:t>
            </w:r>
          </w:p>
        </w:tc>
      </w:tr>
    </w:tbl>
    <w:p w14:paraId="141B44F3">
      <w:pPr>
        <w:spacing w:before="0" w:after="60" w:line="240" w:lineRule="auto"/>
        <w:ind w:firstLine="482"/>
      </w:pPr>
    </w:p>
    <w:p w14:paraId="22D02444">
      <w:pPr>
        <w:pStyle w:val="4"/>
        <w:keepNext/>
        <w:spacing w:before="160" w:after="80" w:line="240" w:lineRule="auto"/>
        <w:ind w:firstLine="0"/>
      </w:pPr>
      <w:bookmarkStart w:id="55" w:name="_Toc13223"/>
      <w:r>
        <w:rPr>
          <w:rFonts w:ascii="Calibri" w:hAnsi="Calibri" w:eastAsia="黑体" w:cs="Calibri"/>
          <w:b/>
          <w:color w:val="000000"/>
          <w:sz w:val="24"/>
        </w:rPr>
        <w:t>9.2 数据集准入规则</w:t>
      </w:r>
      <w:bookmarkEnd w:id="55"/>
    </w:p>
    <w:p w14:paraId="7A4A6B1E">
      <w:pPr>
        <w:pStyle w:val="16"/>
        <w:spacing w:before="0" w:after="60" w:line="240" w:lineRule="auto"/>
      </w:pPr>
      <w:r>
        <w:rPr>
          <w:rFonts w:ascii="Times New Roman" w:hAnsi="Times New Roman" w:eastAsia="宋体"/>
          <w:sz w:val="21"/>
        </w:rPr>
        <w:t>纳入正式数据集的 capture_session，其 session_status 应为 session_pass；session_warning 需人工确认后才可进入。</w:t>
      </w:r>
    </w:p>
    <w:p w14:paraId="33338E13">
      <w:pPr>
        <w:pStyle w:val="16"/>
        <w:spacing w:before="0" w:after="60" w:line="240" w:lineRule="auto"/>
      </w:pPr>
      <w:r>
        <w:rPr>
          <w:rFonts w:ascii="Times New Roman" w:hAnsi="Times New Roman" w:eastAsia="宋体"/>
          <w:sz w:val="21"/>
        </w:rPr>
        <w:t>stream_reject 对应的视频流不得进入正式训练集；stream_warning 需人工确认后才可进入。</w:t>
      </w:r>
    </w:p>
    <w:p w14:paraId="5FCAAC7F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隐私状态必须为 deidentified、privacy_safe 或经合规负责人确认可用于内部训练。</w:t>
      </w:r>
    </w:p>
    <w:p w14:paraId="49FF5841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sz w:val="21"/>
        </w:rPr>
        <w:t>后置清洗状态必须为 post_clean_pass；post_clean_warning 数据需要人工确认后才可进入。</w:t>
      </w:r>
    </w:p>
    <w:p w14:paraId="3D84480C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标注状态必须为 review_pass；未复核标注不得进入正式版本。</w:t>
      </w:r>
    </w:p>
    <w:p w14:paraId="19D97FC1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标签体系版本必须与数据集版本绑定，避免同名标签含义变化。</w:t>
      </w:r>
    </w:p>
    <w:p w14:paraId="652EAEDA">
      <w:pPr>
        <w:pStyle w:val="16"/>
        <w:spacing w:before="0" w:after="60" w:line="240" w:lineRule="auto"/>
      </w:pPr>
      <w:r>
        <w:rPr>
          <w:rFonts w:ascii="Times New Roman" w:hAnsi="Times New Roman" w:eastAsia="宋体"/>
          <w:sz w:val="21"/>
        </w:rPr>
        <w:t>同一 capture_session 下进入数据集的 camera stream 必须保持同一 split；训练/验证/测试集划分时，以 capture_session_id 为最小单位，并按设备、日期、科室、批次等维度避免数据泄漏。</w:t>
      </w:r>
    </w:p>
    <w:p w14:paraId="496F7C23">
      <w:pPr>
        <w:pStyle w:val="4"/>
        <w:keepNext/>
        <w:spacing w:before="160" w:after="80" w:line="240" w:lineRule="auto"/>
        <w:ind w:firstLine="0"/>
      </w:pPr>
      <w:bookmarkStart w:id="56" w:name="_Toc8106"/>
      <w:r>
        <w:rPr>
          <w:rFonts w:ascii="Calibri" w:hAnsi="Calibri" w:eastAsia="黑体" w:cs="Calibri"/>
          <w:b/>
          <w:color w:val="000000"/>
          <w:sz w:val="24"/>
        </w:rPr>
        <w:t>9.3 训练/验证/测试划分规则</w:t>
      </w:r>
      <w:bookmarkEnd w:id="56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212"/>
      </w:tblGrid>
      <w:tr w14:paraId="2D027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05C88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规则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A04CD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说明</w:t>
            </w:r>
          </w:p>
        </w:tc>
      </w:tr>
      <w:tr w14:paraId="1B356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E2446D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默认比例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79EC8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样本量充足时可采用 train 70%、val 15%、test 15%。小样本试运行阶段不强制按该比例切分，可采用 pilot/holdout 方式验证流程闭环；正式 test 集应在样本规模扩大后再冻结。</w:t>
            </w:r>
          </w:p>
        </w:tc>
      </w:tr>
      <w:tr w14:paraId="5BBC3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29577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防泄漏优先级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6DD19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训练/验证/测试划分应以 capture_session_id 为最小单位；同一 capture_session_id 下所有 camera stream 必须进入同一个 split，不得把顶部相机放入 train、近景相机放入 test。同一设备、同一天、同一批次、同一任务 ID 的数据也应避免同时出现在 train 和 test。</w:t>
            </w:r>
          </w:p>
        </w:tc>
      </w:tr>
      <w:tr w14:paraId="7E663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77C481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类别均衡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7CFFF3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保证 prepare_workspace、retrieve_medicine、prepare_dose、final_review、cleanup 五个 P0 Step 在训练/验证/测试集合中尽量都有覆盖；read_order、verify_medicine 等可选 Step 单独统计，不作为一期均衡硬指标。</w:t>
            </w:r>
          </w:p>
        </w:tc>
      </w:tr>
      <w:tr w14:paraId="09BF1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716FD0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异常保留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7FCD5D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recheck、pause_confirm、occlusion_interrupt、unknown_exception 等可观察异常候选样本数量少，应单独统计并保留；long_search 作为 P1 试运行统计；confirmed_exception 需外部日志或专家复核确认后再进入 V2/V3 数据集。</w:t>
            </w:r>
          </w:p>
        </w:tc>
      </w:tr>
      <w:tr w14:paraId="18DD0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112D0C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测试集冻结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725A57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test 集一旦用于模型评估，应冻结，后续新增数据另建 test_v2。</w:t>
            </w:r>
          </w:p>
        </w:tc>
      </w:tr>
    </w:tbl>
    <w:p w14:paraId="46F21981">
      <w:pPr>
        <w:spacing w:before="0" w:after="60" w:line="240" w:lineRule="auto"/>
        <w:ind w:firstLine="482"/>
      </w:pPr>
    </w:p>
    <w:p w14:paraId="4C24460E">
      <w:pPr>
        <w:keepNext/>
        <w:spacing w:before="0" w:after="60" w:line="240" w:lineRule="auto"/>
        <w:ind w:firstLine="0"/>
      </w:pPr>
    </w:p>
    <w:p w14:paraId="2131A551">
      <w:pPr>
        <w:pStyle w:val="4"/>
        <w:spacing w:before="160" w:after="80" w:line="240" w:lineRule="auto"/>
        <w:ind w:left="0" w:leftChars="0" w:firstLine="0" w:firstLineChars="0"/>
      </w:pPr>
      <w:bookmarkStart w:id="57" w:name="_Toc27408"/>
      <w:r>
        <w:rPr>
          <w:rFonts w:ascii="Calibri" w:hAnsi="Calibri" w:eastAsia="黑体"/>
          <w:b/>
          <w:sz w:val="24"/>
        </w:rPr>
        <w:t>9.4 数据集版本命名</w:t>
      </w:r>
      <w:bookmarkEnd w:id="57"/>
    </w:p>
    <w:tbl>
      <w:tblPr>
        <w:tblStyle w:val="34"/>
        <w:tblW w:w="9412" w:type="dxa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00"/>
        <w:gridCol w:w="1300"/>
        <w:gridCol w:w="5712"/>
      </w:tblGrid>
      <w:tr w14:paraId="2B087B4F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957E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字段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DA4E6">
            <w:pPr>
              <w:spacing w:before="0" w:after="0" w:line="276" w:lineRule="auto"/>
              <w:ind w:left="0" w:lef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是否必填</w:t>
            </w:r>
          </w:p>
        </w:tc>
        <w:tc>
          <w:tcPr>
            <w:tcW w:w="5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D262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 w14:paraId="71096417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0DD203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dataset_name / version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2D3A748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必填</w:t>
            </w:r>
          </w:p>
        </w:tc>
        <w:tc>
          <w:tcPr>
            <w:tcW w:w="5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A53853E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记录数据集名称和版本号，版本冻结后不可直接修改。</w:t>
            </w:r>
          </w:p>
        </w:tc>
      </w:tr>
      <w:tr w14:paraId="71A87FA7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rHeight w:val="90" w:hRule="atLeast"/>
          <w:jc w:val="center"/>
        </w:trPr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6CC7A6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label_schema_version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C72070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必填</w:t>
            </w:r>
          </w:p>
        </w:tc>
        <w:tc>
          <w:tcPr>
            <w:tcW w:w="5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3E655E2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记录标签体系版本，避免同名标签含义变化。</w:t>
            </w:r>
          </w:p>
        </w:tc>
      </w:tr>
      <w:tr w14:paraId="45A518C6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5DA0AB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clean_rule_version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B222A7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必填</w:t>
            </w:r>
          </w:p>
        </w:tc>
        <w:tc>
          <w:tcPr>
            <w:tcW w:w="5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25C75D4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记录清洗规则版本，保证训练数据可复现。</w:t>
            </w:r>
          </w:p>
        </w:tc>
      </w:tr>
      <w:tr w14:paraId="2651838C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20E344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split_policy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97ED17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必填</w:t>
            </w:r>
          </w:p>
        </w:tc>
        <w:tc>
          <w:tcPr>
            <w:tcW w:w="5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CC7A2EC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一期采用 capture_session 分组划分，禁止同一 session 跨 split；小样本阶段可使用 pilot/holdout，样本充足后支持 train/val/test。</w:t>
            </w:r>
          </w:p>
        </w:tc>
      </w:tr>
      <w:tr w14:paraId="1C267057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18AE3A4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expected_camera_count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12681B3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必填</w:t>
            </w:r>
          </w:p>
        </w:tc>
        <w:tc>
          <w:tcPr>
            <w:tcW w:w="5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BA6DF4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由 camera_set 配置确定，不在需求中写死相机数量。</w:t>
            </w:r>
          </w:p>
        </w:tc>
      </w:tr>
      <w:tr w14:paraId="65BE99E5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ACDE5D2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required_exports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1F58DD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必填</w:t>
            </w:r>
          </w:p>
        </w:tc>
        <w:tc>
          <w:tcPr>
            <w:tcW w:w="5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00D835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一期必须包含 manifest、action_segments、objects_coco、label_schema、README。</w:t>
            </w:r>
          </w:p>
        </w:tc>
      </w:tr>
    </w:tbl>
    <w:p w14:paraId="48C4F20D">
      <w:pPr>
        <w:spacing w:before="0" w:after="60" w:line="240" w:lineRule="auto"/>
        <w:ind w:firstLine="482"/>
      </w:pPr>
    </w:p>
    <w:p w14:paraId="6B7574E8">
      <w:pPr>
        <w:pStyle w:val="4"/>
        <w:keepNext/>
        <w:spacing w:before="160" w:after="80" w:line="240" w:lineRule="auto"/>
        <w:ind w:firstLine="0"/>
      </w:pPr>
      <w:bookmarkStart w:id="58" w:name="_Toc22847"/>
      <w:r>
        <w:rPr>
          <w:rFonts w:ascii="Calibri" w:hAnsi="Calibri" w:eastAsia="黑体"/>
          <w:b/>
          <w:sz w:val="24"/>
        </w:rPr>
        <w:t>9.5 导出包结构</w:t>
      </w:r>
      <w:bookmarkEnd w:id="58"/>
    </w:p>
    <w:tbl>
      <w:tblPr>
        <w:tblStyle w:val="34"/>
        <w:tblW w:w="9412" w:type="dxa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00"/>
        <w:gridCol w:w="7212"/>
      </w:tblGrid>
      <w:tr w14:paraId="0EEF5B02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998E5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文件/目录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61DD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要求</w:t>
            </w:r>
          </w:p>
        </w:tc>
      </w:tr>
      <w:tr w14:paraId="1AD7175E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055190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README / label_schema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F61E87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说明数据集版本、标签体系、清洗规则和使用限制。</w:t>
            </w:r>
          </w:p>
        </w:tc>
      </w:tr>
      <w:tr w14:paraId="297CA39E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DEA0FD6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split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1B85F34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包含 pilot/holdout 或 train/val/test 等 split 结果，划分单位为 capture_session。</w:t>
            </w:r>
          </w:p>
        </w:tc>
      </w:tr>
      <w:tr w14:paraId="1CD3B23D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5E5D72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videos/clean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1875598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按 session 组织清洗后视频，每组包含按 camera_set 配置启用的多路 camera stream。</w:t>
            </w:r>
          </w:p>
        </w:tc>
      </w:tr>
      <w:tr w14:paraId="23D8290C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7882290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annotations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434E9E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包含 session 级 Step 标注和 camera 级 Object 标注。</w:t>
            </w:r>
          </w:p>
        </w:tc>
      </w:tr>
      <w:tr w14:paraId="4CE97E1F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71A2DE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reports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676380A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包含清洗报告和标注复核报告。</w:t>
            </w:r>
          </w:p>
        </w:tc>
      </w:tr>
    </w:tbl>
    <w:p w14:paraId="183A91F3">
      <w:pPr>
        <w:spacing w:before="0" w:after="60" w:line="240" w:lineRule="auto"/>
        <w:ind w:firstLine="482"/>
      </w:pPr>
      <w:r>
        <w:rPr>
          <w:rFonts w:ascii="Times New Roman" w:hAnsi="Times New Roman" w:eastAsia="宋体"/>
          <w:sz w:val="21"/>
        </w:rPr>
        <w:t>导出包以 capture_session 为基本单位组织。manifest.jsonl 记录 session 和 streams 数组；action_segments.jsonl 记录 session 级 Step；objects_coco.json 记录 camera 级目标框，file_name 应包含 session_id 和 camera_id 路径。</w:t>
      </w:r>
    </w:p>
    <w:p w14:paraId="26BFF680">
      <w:pPr>
        <w:pStyle w:val="3"/>
        <w:keepNext/>
        <w:spacing w:before="200" w:after="120" w:line="240" w:lineRule="auto"/>
        <w:ind w:firstLine="0"/>
      </w:pPr>
      <w:bookmarkStart w:id="59" w:name="_Toc24961"/>
      <w:r>
        <w:rPr>
          <w:rFonts w:ascii="Calibri" w:hAnsi="Calibri" w:eastAsia="黑体" w:cs="Calibri"/>
          <w:b/>
          <w:color w:val="000000"/>
          <w:sz w:val="28"/>
        </w:rPr>
        <w:t>10. 数据模型与文件结构</w:t>
      </w:r>
      <w:bookmarkEnd w:id="59"/>
    </w:p>
    <w:p w14:paraId="1B9F2B39">
      <w:pPr>
        <w:pStyle w:val="4"/>
        <w:keepNext/>
        <w:spacing w:before="160" w:after="80" w:line="240" w:lineRule="auto"/>
        <w:ind w:firstLine="0"/>
      </w:pPr>
      <w:bookmarkStart w:id="60" w:name="_Toc17532"/>
      <w:r>
        <w:rPr>
          <w:rFonts w:ascii="Calibri" w:hAnsi="Calibri" w:eastAsia="黑体" w:cs="Calibri"/>
          <w:b/>
          <w:color w:val="000000"/>
          <w:sz w:val="24"/>
        </w:rPr>
        <w:t>10.1 核心实体</w:t>
      </w:r>
      <w:bookmarkEnd w:id="60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000"/>
        <w:gridCol w:w="4512"/>
      </w:tblGrid>
      <w:tr w14:paraId="7F01A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2A237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实体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0AE43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说明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55890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关键字段</w:t>
            </w:r>
          </w:p>
        </w:tc>
      </w:tr>
      <w:tr w14:paraId="332B1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4276E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UploadBatch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F38E4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一次上传批次。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968800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batch_id、device_id、upload_time、file_count、total_size、status。</w:t>
            </w:r>
          </w:p>
        </w:tc>
      </w:tr>
      <w:tr w14:paraId="55C8E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E86BCC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ClipAsset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98132D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视频资产主表。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7580A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clip_id、capture_session_id、camera_stream_id、raw_path、clean_path、duration、fps、resolution、status。</w:t>
            </w:r>
          </w:p>
        </w:tc>
      </w:tr>
      <w:tr w14:paraId="039D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8C800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ClipMetadata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8B434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视频元数据。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9B9BF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capture_session_id、camera_id、camera_role、mount_position、scene_type、medication_type、department_id_hash、privacy_status、quality_score。</w:t>
            </w:r>
          </w:p>
        </w:tc>
      </w:tr>
      <w:tr w14:paraId="7DE01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C9D53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AnnotationProject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FEB8E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标注项目。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1B0780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project_id、name、label_schema_version、tool_type、owner、status。</w:t>
            </w:r>
          </w:p>
        </w:tc>
      </w:tr>
      <w:tr w14:paraId="435A6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F0AE7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AnnotationTask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FD876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标注任务。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93AD2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task_id、capture_session_id、clip_id、assignee、status、deadline、reviewer。</w:t>
            </w:r>
          </w:p>
        </w:tc>
      </w:tr>
      <w:tr w14:paraId="61DB6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5F72E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AnnotationResult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0E8F5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标注结果。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8CB42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result_id、task_id、capture_session_id、session_steps、camera_objects、events、version、review_status。</w:t>
            </w:r>
          </w:p>
        </w:tc>
      </w:tr>
      <w:tr w14:paraId="4CFE9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BE665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CleaningJob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9A4ABF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清洗任务。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D3810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job_id、rule_version、input_filter、executor、status、summary。</w:t>
            </w:r>
          </w:p>
        </w:tc>
      </w:tr>
      <w:tr w14:paraId="76E41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1CB18F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CleaningResult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D66723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清洗结果。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DF9FD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clip_id、pre_clean_status、post_clean_status、reasons、metrics、action、review_status。</w:t>
            </w:r>
          </w:p>
        </w:tc>
      </w:tr>
      <w:tr w14:paraId="0928B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CBB057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DatasetVersion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C46CD6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数据集版本。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87B51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dataset_id、version、selection_rule、split_policy、status、export_path。</w:t>
            </w:r>
          </w:p>
        </w:tc>
      </w:tr>
      <w:tr w14:paraId="691A4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44777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AuditLog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86D93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操作审计。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F3378C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user_id、action、object_type、object_id、timestamp、ip、detail。</w:t>
            </w:r>
          </w:p>
        </w:tc>
      </w:tr>
      <w:tr w14:paraId="16B20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075EAC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CameraDevice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A06B4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摄像头/采集通道配置。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0155EE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camera_id、formal_camera_id、camera_id_status、device_id、camera_model、camera_serial_number、camera_role、mount_position、coverage_area、resolution、fps、fov、status。</w:t>
            </w:r>
          </w:p>
        </w:tc>
      </w:tr>
      <w:tr w14:paraId="537CD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A64F7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CameraSet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245146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配药舱内一组相机配置。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17E17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camera_set_id、device_id、camera_count、expected_camera_count、camera_layout_version、status、valid_from、valid_to。</w:t>
            </w:r>
          </w:p>
        </w:tc>
      </w:tr>
      <w:tr w14:paraId="10A1C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C40D5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CaptureSession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3836F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一次完整配药操作/一次采集任务。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2F874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capture_session_id、sync_group_id、task_id_hash、record_start_time、record_end_time、expected_camera_count、received_camera_count、session_status、sync_status、camera_layout_version、mount_version、lighting_version。</w:t>
            </w:r>
          </w:p>
        </w:tc>
      </w:tr>
      <w:tr w14:paraId="1254B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68CA6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CameraStream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37369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某个相机在一次 capture_session 中形成的视频流。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A497A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camera_stream_id、capture_session_id、camera_id、camera_model、camera_role、mount_position、clip_id、rgb_video_path、depth_enabled、time_offset_ms、stream_status。</w:t>
            </w:r>
          </w:p>
        </w:tc>
      </w:tr>
      <w:tr w14:paraId="74137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4B39A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CalibrationRecord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8F223B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相机标定和时间同步记录；一期只记录版本和状态，不实现标定算法。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447A1E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calibration_version、camera_layout_version、camera_set_id、camera_id、valid_from、valid_to、sync_method、calibration_status。</w:t>
            </w:r>
          </w:p>
        </w:tc>
      </w:tr>
      <w:tr w14:paraId="7BEFA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262023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CaptureEventLog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48E8E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采集侧事件日志索引；一期只记录文件路径和时间基准，不解析复杂控制逻辑。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9D1E0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capture_session_id、camera_event_log_path、task_event_log_path、event_time_base、event_sync_status。</w:t>
            </w:r>
          </w:p>
        </w:tc>
      </w:tr>
    </w:tbl>
    <w:p w14:paraId="7D5E44E9">
      <w:pPr>
        <w:spacing w:before="0" w:after="60" w:line="240" w:lineRule="auto"/>
        <w:ind w:firstLine="482"/>
      </w:pPr>
    </w:p>
    <w:p w14:paraId="2E798061">
      <w:pPr>
        <w:pStyle w:val="4"/>
        <w:keepNext/>
        <w:spacing w:before="160" w:after="80" w:line="240" w:lineRule="auto"/>
        <w:ind w:firstLine="0"/>
      </w:pPr>
      <w:bookmarkStart w:id="61" w:name="_Toc2997"/>
      <w:r>
        <w:rPr>
          <w:rFonts w:ascii="Calibri" w:hAnsi="Calibri" w:eastAsia="黑体" w:cs="Calibri"/>
          <w:b/>
          <w:color w:val="000000"/>
          <w:sz w:val="24"/>
        </w:rPr>
        <w:t>10.2 数据状态字段建议</w:t>
      </w:r>
      <w:bookmarkEnd w:id="61"/>
    </w:p>
    <w:p w14:paraId="0713CDFC">
      <w:pPr>
        <w:spacing w:before="0" w:after="60" w:line="240" w:lineRule="auto"/>
      </w:pPr>
      <w:r>
        <w:rPr>
          <w:rFonts w:ascii="Times New Roman" w:hAnsi="Times New Roman" w:eastAsia="宋体"/>
          <w:sz w:val="21"/>
        </w:rPr>
        <w:t>下表统一列出数据模型需要持久化和对外查询的状态字段，包括 session 级状态、stream 级状态和通用资产状态。</w:t>
      </w:r>
    </w:p>
    <w:tbl>
      <w:tblPr>
        <w:tblStyle w:val="34"/>
        <w:tblW w:w="9412" w:type="dxa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00"/>
        <w:gridCol w:w="3300"/>
        <w:gridCol w:w="4312"/>
      </w:tblGrid>
      <w:tr w14:paraId="4B2B5336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15E0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字段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FE7B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枚举值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DC95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 w14:paraId="2FCAF753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78B7BB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session_status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272AE5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session_pass / session_warning / session_reject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88E7A4B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session 级状态，决定一组 capture_session 是否可进入标注池、清洗后候选集或正式数据集。</w:t>
            </w:r>
          </w:p>
        </w:tc>
      </w:tr>
      <w:tr w14:paraId="0A1ADA6A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AAD6484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stream_status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E8F055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stream_pass / stream_warning / stream_reject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06833CB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stream 级状态，决定单路 camera stream 是否可参与标注、复核和训练导出。</w:t>
            </w:r>
          </w:p>
        </w:tc>
      </w:tr>
      <w:tr w14:paraId="15640D85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139A1F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asset_status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094650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uploaded / ingested / ingest_failed / archived / deleted_pending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2F85AC7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视频资产生命周期状态。</w:t>
            </w:r>
          </w:p>
        </w:tc>
      </w:tr>
      <w:tr w14:paraId="25539A2C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F725CD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privacy_status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915D3B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unknown / privacy_pending / deidentified / privacy_safe / privacy_risk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1F3724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隐私处理与风险状态。</w:t>
            </w:r>
          </w:p>
        </w:tc>
      </w:tr>
      <w:tr w14:paraId="5C9B6374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AF1D99E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pre_clean_status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1065A13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pre_clean_pending / pre_clean_pass / pre_clean_warning / pre_clean_reject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009B54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前置清洗状态，用于决定是否进入标注池。</w:t>
            </w:r>
          </w:p>
        </w:tc>
      </w:tr>
      <w:tr w14:paraId="15F57ADB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5AA34B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annotation_status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0DAFC00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not_required / label_pending / labeling / submitted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B1F9C6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标注任务执行状态。</w:t>
            </w:r>
          </w:p>
        </w:tc>
      </w:tr>
      <w:tr w14:paraId="378811B8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7B7B35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review_status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EC2BC2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review_pending / review_pass / review_reject / label_rework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81E395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标注复核状态。</w:t>
            </w:r>
          </w:p>
        </w:tc>
      </w:tr>
      <w:tr w14:paraId="2F9B15B9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F9B74B0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post_clean_status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64DA6B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post_clean_pending / post_clean_pass / post_clean_warning / post_clean_reject / quarantined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A1E5042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后置清洗状态，用于决定能否进入数据集候选。</w:t>
            </w:r>
          </w:p>
        </w:tc>
      </w:tr>
      <w:tr w14:paraId="7CF11AC2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785761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dataset_status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2E6391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not_in_dataset / candidate / dataset_ready / included / excluded</w:t>
            </w:r>
          </w:p>
        </w:tc>
        <w:tc>
          <w:tcPr>
            <w:tcW w:w="4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1FF8A6E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数据集准入和版本构建状态。</w:t>
            </w:r>
          </w:p>
        </w:tc>
      </w:tr>
    </w:tbl>
    <w:p w14:paraId="68479402">
      <w:pPr>
        <w:pStyle w:val="4"/>
        <w:keepNext/>
        <w:spacing w:before="160" w:after="80" w:line="240" w:lineRule="auto"/>
        <w:ind w:firstLine="0"/>
      </w:pPr>
      <w:bookmarkStart w:id="62" w:name="_Toc31548"/>
      <w:r>
        <w:rPr>
          <w:rFonts w:ascii="Calibri" w:hAnsi="Calibri" w:eastAsia="黑体" w:cs="Calibri"/>
          <w:b/>
          <w:color w:val="000000"/>
          <w:sz w:val="24"/>
        </w:rPr>
        <w:t>10.3 存储分层</w:t>
      </w:r>
      <w:bookmarkEnd w:id="62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000"/>
        <w:gridCol w:w="4512"/>
      </w:tblGrid>
      <w:tr w14:paraId="6124C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17F47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层级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E4DCA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内容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1C7DC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访问权限</w:t>
            </w:r>
          </w:p>
        </w:tc>
      </w:tr>
      <w:tr w14:paraId="73FB8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A48390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raw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651E38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原始视频、原始元数据、原始事件日志。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35A4D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仅系统管理员、数据管理员、合规负责人可访问。</w:t>
            </w:r>
          </w:p>
        </w:tc>
      </w:tr>
      <w:tr w14:paraId="2F85E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C04D4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deidentified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98ECAF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脱敏后视频和可用于标注的视频。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C2023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标注员、复核员在任务范围内访问。</w:t>
            </w:r>
          </w:p>
        </w:tc>
      </w:tr>
      <w:tr w14:paraId="6B649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3F0DE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working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F465C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中间文件：抽帧、临时裁剪、预标注、质量报告。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5B5A81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数据管理员、清洗员、算法工程师按需访问。</w:t>
            </w:r>
          </w:p>
        </w:tc>
      </w:tr>
      <w:tr w14:paraId="3D23E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8B0C3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annotated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B22E0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复核通过的标注结果。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F55A2F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数据管理员、复核员、算法工程师可访问。</w:t>
            </w:r>
          </w:p>
        </w:tc>
      </w:tr>
      <w:tr w14:paraId="297BB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6846E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datasets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1302C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冻结的数据集版本和导出包。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FF2EE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需审批或授权访问。</w:t>
            </w:r>
          </w:p>
        </w:tc>
      </w:tr>
      <w:tr w14:paraId="5AF79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E4631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quarantine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AC39BD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隐私风险、损坏、非目标、重复等隔离数据。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69895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默认只有管理员和合规负责人可访问。</w:t>
            </w:r>
          </w:p>
        </w:tc>
      </w:tr>
    </w:tbl>
    <w:p w14:paraId="7E268193">
      <w:pPr>
        <w:spacing w:before="0" w:after="60" w:line="240" w:lineRule="auto"/>
        <w:ind w:firstLine="482"/>
      </w:pPr>
    </w:p>
    <w:p w14:paraId="723AD865">
      <w:pPr>
        <w:pStyle w:val="3"/>
        <w:keepNext/>
        <w:spacing w:before="200" w:after="120" w:line="240" w:lineRule="auto"/>
        <w:ind w:firstLine="0"/>
      </w:pPr>
      <w:bookmarkStart w:id="63" w:name="_Toc23550"/>
      <w:r>
        <w:rPr>
          <w:rFonts w:ascii="Calibri" w:hAnsi="Calibri" w:eastAsia="黑体" w:cs="Calibri"/>
          <w:b/>
          <w:color w:val="000000"/>
          <w:sz w:val="28"/>
        </w:rPr>
        <w:t>11. 接口需求</w:t>
      </w:r>
      <w:bookmarkEnd w:id="63"/>
    </w:p>
    <w:p w14:paraId="1FB924C9">
      <w:pPr>
        <w:pStyle w:val="4"/>
        <w:keepNext/>
        <w:spacing w:before="160" w:after="80" w:line="240" w:lineRule="auto"/>
        <w:ind w:firstLine="0"/>
      </w:pPr>
      <w:bookmarkStart w:id="64" w:name="_Toc28387"/>
      <w:r>
        <w:rPr>
          <w:rFonts w:ascii="Calibri" w:hAnsi="Calibri" w:eastAsia="黑体" w:cs="Calibri"/>
          <w:b/>
          <w:color w:val="000000"/>
          <w:sz w:val="24"/>
        </w:rPr>
        <w:t>11.1 与边端上传的接口边界</w:t>
      </w:r>
      <w:bookmarkEnd w:id="64"/>
    </w:p>
    <w:p w14:paraId="7F0A4663">
      <w:pPr>
        <w:spacing w:before="0" w:after="60" w:line="240" w:lineRule="auto"/>
        <w:ind w:firstLine="482"/>
      </w:pPr>
      <w:r>
        <w:rPr>
          <w:rFonts w:ascii="Times New Roman" w:hAnsi="Times New Roman" w:eastAsia="宋体" w:cs="Times New Roman"/>
          <w:color w:val="000000"/>
          <w:sz w:val="21"/>
        </w:rPr>
        <w:t>边端采集和触发上传不是本文档负责内容，但云端必须定义接收标准，否则后续数据不可管理。云端只要求边端在上传时提供必要元数据和文件完整性信息。</w:t>
      </w:r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000"/>
        <w:gridCol w:w="5112"/>
      </w:tblGrid>
      <w:tr w14:paraId="28400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A54E1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接口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21489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方法</w:t>
            </w:r>
          </w:p>
        </w:tc>
        <w:tc>
          <w:tcPr>
            <w:tcW w:w="5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FEED5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说明</w:t>
            </w:r>
          </w:p>
        </w:tc>
      </w:tr>
      <w:tr w14:paraId="1EE2F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9727C7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/api/v1/upload/init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2FCDB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</w:t>
            </w:r>
          </w:p>
        </w:tc>
        <w:tc>
          <w:tcPr>
            <w:tcW w:w="5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44EF5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创建上传批次，返回 batch_id 和上传凭证。</w:t>
            </w:r>
          </w:p>
        </w:tc>
      </w:tr>
      <w:tr w14:paraId="45F3A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32049E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/api/v1/upload/chunk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C35B4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POST/PUT</w:t>
            </w:r>
          </w:p>
        </w:tc>
        <w:tc>
          <w:tcPr>
            <w:tcW w:w="5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D29A0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上传视频分片。</w:t>
            </w:r>
          </w:p>
        </w:tc>
      </w:tr>
      <w:tr w14:paraId="34084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1792B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/api/v1/upload/complete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18115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</w:t>
            </w:r>
          </w:p>
        </w:tc>
        <w:tc>
          <w:tcPr>
            <w:tcW w:w="5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9B786F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提交上传完成，触发完整性校验。</w:t>
            </w:r>
          </w:p>
        </w:tc>
      </w:tr>
      <w:tr w14:paraId="3925A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66F43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/api/v1/clips/{clip_id}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1821C7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w="5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3E639B6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查询单路 camera stream 对应视频资产详情和处理状态。</w:t>
            </w:r>
          </w:p>
        </w:tc>
      </w:tr>
      <w:tr w14:paraId="0DCEF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60D35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/api/v1/clips/{clip_id}/metadata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F57ED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PUT</w:t>
            </w:r>
          </w:p>
        </w:tc>
        <w:tc>
          <w:tcPr>
            <w:tcW w:w="5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4C410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补充或修改元数据。</w:t>
            </w:r>
          </w:p>
        </w:tc>
      </w:tr>
      <w:tr w14:paraId="61CE0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06D95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/api/v1/annotation/tasks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847B0D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</w:t>
            </w:r>
          </w:p>
        </w:tc>
        <w:tc>
          <w:tcPr>
            <w:tcW w:w="5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51994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创建标注任务。</w:t>
            </w:r>
          </w:p>
        </w:tc>
      </w:tr>
      <w:tr w14:paraId="5E626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E27D7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/api/v1/annotation/results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0F4A2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</w:t>
            </w:r>
          </w:p>
        </w:tc>
        <w:tc>
          <w:tcPr>
            <w:tcW w:w="5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2CFE5B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回传标注结果。</w:t>
            </w:r>
          </w:p>
        </w:tc>
      </w:tr>
      <w:tr w14:paraId="384CA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C24E5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/api/v1/cleaning/jobs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29397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</w:t>
            </w:r>
          </w:p>
        </w:tc>
        <w:tc>
          <w:tcPr>
            <w:tcW w:w="5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22047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创建清洗任务。</w:t>
            </w:r>
          </w:p>
        </w:tc>
      </w:tr>
      <w:tr w14:paraId="7E275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69B76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/api/v1/datasets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B2098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</w:t>
            </w:r>
          </w:p>
        </w:tc>
        <w:tc>
          <w:tcPr>
            <w:tcW w:w="5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1D4BFA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创建数据集版本。</w:t>
            </w:r>
          </w:p>
        </w:tc>
      </w:tr>
      <w:tr w14:paraId="096FA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16A6FE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/api/v1/datasets/{id}/export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695E1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</w:t>
            </w:r>
          </w:p>
        </w:tc>
        <w:tc>
          <w:tcPr>
            <w:tcW w:w="5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BF06ED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发起数据集导出。</w:t>
            </w:r>
          </w:p>
        </w:tc>
      </w:tr>
      <w:tr w14:paraId="334DC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22D52F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/api/v1/capture-sessions/{capture_session_id}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C81979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w="5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3AD8E9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查询一次配药操作的 session 详情、状态、按 camera_set 配置的多路 camera stream、清洗/标注/导出状态。</w:t>
            </w:r>
          </w:p>
        </w:tc>
      </w:tr>
      <w:tr w14:paraId="51291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A7AB4D3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/api/v1/capture-sessions/{capture_session_id}/streams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6E61DAF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w="5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9C120A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查询该 session 下各 camera stream 的 clip_id、camera_id、camera_role、mount_position、stream_status 和预览地址。</w:t>
            </w:r>
          </w:p>
        </w:tc>
      </w:tr>
    </w:tbl>
    <w:p w14:paraId="6F787FBD">
      <w:pPr>
        <w:spacing w:before="0" w:after="60" w:line="240" w:lineRule="auto"/>
        <w:ind w:firstLine="482"/>
      </w:pPr>
    </w:p>
    <w:p w14:paraId="714D74A3">
      <w:pPr>
        <w:pStyle w:val="4"/>
        <w:keepNext/>
        <w:spacing w:before="160" w:after="80" w:line="240" w:lineRule="auto"/>
        <w:ind w:firstLine="0"/>
      </w:pPr>
      <w:bookmarkStart w:id="65" w:name="_Toc3365"/>
      <w:r>
        <w:rPr>
          <w:rFonts w:ascii="Calibri" w:hAnsi="Calibri" w:eastAsia="黑体" w:cs="Calibri"/>
          <w:b/>
          <w:color w:val="000000"/>
          <w:sz w:val="24"/>
        </w:rPr>
        <w:t>11.2 上传元数据最小字段</w:t>
      </w:r>
      <w:bookmarkEnd w:id="65"/>
    </w:p>
    <w:tbl>
      <w:tblPr>
        <w:tblStyle w:val="34"/>
        <w:tblW w:w="9412" w:type="dxa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00"/>
        <w:gridCol w:w="1300"/>
        <w:gridCol w:w="5712"/>
      </w:tblGrid>
      <w:tr w14:paraId="0095D92D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0EB3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字段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3EB80">
            <w:pPr>
              <w:tabs>
                <w:tab w:val="center" w:pos="560"/>
              </w:tabs>
              <w:spacing w:before="0" w:after="0" w:line="276" w:lineRule="auto"/>
              <w:ind w:left="0" w:leftChars="0" w:firstLine="0" w:firstLineChars="0"/>
              <w:jc w:val="center"/>
              <w:rPr>
                <w:rFonts w:hint="eastAsia" w:eastAsia="黑体"/>
                <w:lang w:eastAsia="zh-CN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是否必填</w:t>
            </w:r>
          </w:p>
        </w:tc>
        <w:tc>
          <w:tcPr>
            <w:tcW w:w="5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94FCB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 w14:paraId="26D09103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9AA54F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capture_session_id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571156D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必填</w:t>
            </w:r>
          </w:p>
        </w:tc>
        <w:tc>
          <w:tcPr>
            <w:tcW w:w="5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384E70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一次完整配药操作的唯一 ID。</w:t>
            </w:r>
          </w:p>
        </w:tc>
      </w:tr>
      <w:tr w14:paraId="43EDD25A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10F5A3F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device_id / camera_set_id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5ACF316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必填</w:t>
            </w:r>
          </w:p>
        </w:tc>
        <w:tc>
          <w:tcPr>
            <w:tcW w:w="5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285E5E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记录采集设备和相机组。</w:t>
            </w:r>
          </w:p>
        </w:tc>
      </w:tr>
      <w:tr w14:paraId="7A0207D0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3AE443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expected_camera_count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85C93A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必填</w:t>
            </w:r>
          </w:p>
        </w:tc>
        <w:tc>
          <w:tcPr>
            <w:tcW w:w="5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AF4A248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由 camera_set 配置确定。</w:t>
            </w:r>
          </w:p>
        </w:tc>
      </w:tr>
      <w:tr w14:paraId="F613C7CF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98482062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camera_layout_version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92AA9AF3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必填</w:t>
            </w:r>
          </w:p>
        </w:tc>
        <w:tc>
          <w:tcPr>
            <w:tcW w:w="5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7ABA1C7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记录相机布局版本；未定时可使用 layout_unknown。</w:t>
            </w:r>
          </w:p>
        </w:tc>
      </w:tr>
      <w:tr w14:paraId="3FB58E09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EE271C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streams.camera_id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736A9B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必填</w:t>
            </w:r>
          </w:p>
        </w:tc>
        <w:tc>
          <w:tcPr>
            <w:tcW w:w="5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84C519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记录每路视频对应的临时或正式相机编号。</w:t>
            </w:r>
          </w:p>
        </w:tc>
      </w:tr>
      <w:tr w14:paraId="75B6E662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AB6FD9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streams.camera_index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0E1137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必填</w:t>
            </w:r>
          </w:p>
        </w:tc>
        <w:tc>
          <w:tcPr>
            <w:tcW w:w="5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6AF59B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记录相机顺序号，用于多路预览排序、导出排序和人工复核。</w:t>
            </w:r>
          </w:p>
        </w:tc>
      </w:tr>
      <w:tr w14:paraId="C74527B2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CA6B62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streams.enabled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96A997EE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必填</w:t>
            </w:r>
          </w:p>
        </w:tc>
        <w:tc>
          <w:tcPr>
            <w:tcW w:w="5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B3F64156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表示该相机在当前 camera_set 中是否启用。</w:t>
            </w:r>
          </w:p>
        </w:tc>
      </w:tr>
      <w:tr w14:paraId="44AB12D6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C2C74C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streams.camera_role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D2090A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建议填写</w:t>
            </w:r>
          </w:p>
        </w:tc>
        <w:tc>
          <w:tcPr>
            <w:tcW w:w="5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3A6B0D4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记录 overview、side_view、closeup、auxiliary、unknown 等角色；设备定型前可填写 unknown，后续通过 camera_set 配置补齐。</w:t>
            </w:r>
          </w:p>
        </w:tc>
      </w:tr>
      <w:tr w14:paraId="3135B4EA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1472185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sync_status / time_offset_ms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145CF2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必填</w:t>
            </w:r>
          </w:p>
        </w:tc>
        <w:tc>
          <w:tcPr>
            <w:tcW w:w="5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CA28534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记录多路视频同步状态和时间偏移。</w:t>
            </w:r>
          </w:p>
        </w:tc>
      </w:tr>
      <w:tr w14:paraId="7DE68B4D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78F12F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camera_model / mount_position / camera_serial_number</w:t>
            </w:r>
          </w:p>
        </w:tc>
        <w:tc>
          <w:tcPr>
            <w:tcW w:w="1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2AE5634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建议填写</w:t>
            </w:r>
          </w:p>
        </w:tc>
        <w:tc>
          <w:tcPr>
            <w:tcW w:w="57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C0F4FF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记录相机型号、安装位置和序列号；设备定型前 mount_position 可填写 unknown/custom，后续通过映射表补齐。</w:t>
            </w:r>
          </w:p>
        </w:tc>
      </w:tr>
    </w:tbl>
    <w:p w14:paraId="40CB53FB">
      <w:pPr>
        <w:spacing w:before="0" w:after="60" w:line="240" w:lineRule="auto"/>
        <w:ind w:firstLine="482"/>
      </w:pPr>
    </w:p>
    <w:p w14:paraId="209886E9">
      <w:pPr>
        <w:pStyle w:val="4"/>
        <w:keepNext/>
        <w:spacing w:before="160" w:after="80" w:line="240" w:lineRule="auto"/>
        <w:ind w:firstLine="0"/>
      </w:pPr>
      <w:bookmarkStart w:id="66" w:name="_Toc2623"/>
      <w:r>
        <w:rPr>
          <w:rFonts w:ascii="Calibri" w:hAnsi="Calibri" w:eastAsia="黑体" w:cs="Calibri"/>
          <w:b/>
          <w:color w:val="000000"/>
          <w:sz w:val="24"/>
        </w:rPr>
        <w:t>11.3 标注结果回传格式</w:t>
      </w:r>
      <w:bookmarkEnd w:id="66"/>
    </w:p>
    <w:tbl>
      <w:tblPr>
        <w:tblStyle w:val="34"/>
        <w:tblW w:w="9412" w:type="dxa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00"/>
        <w:gridCol w:w="3000"/>
        <w:gridCol w:w="4512"/>
      </w:tblGrid>
      <w:tr w14:paraId="6D6A9FD5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B661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结果类型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9431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必填内容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B4F4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 w14:paraId="23F98437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8FCF2C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Step 标注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FBEDC4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capture_session_id、label、start_time、end_time、evidence_cameras、review_status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73C8CE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按 session 标注一次，不对多路视频重复标 Step。</w:t>
            </w:r>
          </w:p>
        </w:tc>
      </w:tr>
      <w:tr w14:paraId="14B0743F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AF7100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Object 标注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CBFA2B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capture_session_id、camera_id、timestamp、label、bbox、visibility、confidence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1487954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按 camera stream 分别标注目标框。</w:t>
            </w:r>
          </w:p>
        </w:tc>
      </w:tr>
      <w:tr w14:paraId="7FDDA878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EC920A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质量/隐私标签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7F49CB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quality_flags、privacy_status、pre_clean_status、post_clean_status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3084FB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用于前置清洗、复核和数据集准入。</w:t>
            </w:r>
          </w:p>
        </w:tc>
      </w:tr>
      <w:tr w14:paraId="25E9E432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0233B6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版本追溯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7B0F2AD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annotation_version、label_schema_version、review_status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4B10057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确保标注结果可复核、可回滚。</w:t>
            </w:r>
          </w:p>
        </w:tc>
      </w:tr>
    </w:tbl>
    <w:p w14:paraId="6A60B99B">
      <w:pPr>
        <w:spacing w:before="0" w:after="60" w:line="240" w:lineRule="auto"/>
        <w:ind w:firstLine="482"/>
      </w:pPr>
    </w:p>
    <w:p w14:paraId="5D4A79D9">
      <w:pPr>
        <w:pStyle w:val="4"/>
        <w:spacing w:before="160" w:after="80" w:line="240" w:lineRule="auto"/>
        <w:ind w:left="0" w:leftChars="0" w:firstLine="0" w:firstLineChars="0"/>
      </w:pPr>
      <w:bookmarkStart w:id="67" w:name="_Toc13629"/>
      <w:r>
        <w:rPr>
          <w:rFonts w:ascii="Calibri" w:hAnsi="Calibri" w:eastAsia="黑体" w:cs="Calibri"/>
          <w:b/>
          <w:sz w:val="24"/>
        </w:rPr>
        <w:t>11.4 边端上传约束与云端接收规则</w:t>
      </w:r>
      <w:bookmarkEnd w:id="67"/>
    </w:p>
    <w:p w14:paraId="579E1E96">
      <w:pPr>
        <w:spacing w:before="0" w:after="60" w:line="240" w:lineRule="auto"/>
      </w:pPr>
      <w:r>
        <w:rPr>
          <w:rFonts w:ascii="Times New Roman" w:hAnsi="Times New Roman" w:eastAsia="宋体" w:cs="Times New Roman"/>
          <w:sz w:val="21"/>
        </w:rPr>
        <w:t>本文档不负责边端硬件实现，但云端必须定义最低接收约束，否则后续视频、事件日志和标注结果无法稳定对齐。</w:t>
      </w:r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000"/>
        <w:gridCol w:w="4512"/>
      </w:tblGrid>
      <w:tr w14:paraId="34E79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6E8D3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约束项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EC0EA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建议规则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E5D85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云端处理</w:t>
            </w:r>
          </w:p>
        </w:tc>
      </w:tr>
      <w:tr w14:paraId="1F485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FE8F1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时间同步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04353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一期先支持软件时间戳对齐；边端设备应使用 NTP 或院内时间服务器同步；上传元数据包含 device_time、server_receive_time、timezone、record_start_time、time_offset_ms 和 sync_status。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643BC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记录时间偏差；同步阈值应项目可配置：sync_warning_threshold_ms 为同步警告阈值，单路 time_offset_ms 超过该阈值时进入 sync_warning；sync_reject_threshold_ms 为严重同步异常阈值，时间偏移严重影响人工判断或数据集使用时，可进入 session_warning 或 session_reject。试运行阶段可先采用 500ms 作为 sync_warning 初始参考值，具体阈值应结合相机帧率、Step 边界误差和实际标注反馈调整。若后续动作边界或多视角融合要求更高，再接入硬件同步或当前参考相机厂商的多设备同步方案。</w:t>
            </w:r>
          </w:p>
        </w:tc>
      </w:tr>
      <w:tr w14:paraId="6CAEA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A67A7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上传幂等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CBBA6A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clip_id + file_hash + device_id 作为幂等依据；同一文件重复上传不生成重复资产。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21E9E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返回既有 asset_id 和当前状态。</w:t>
            </w:r>
          </w:p>
        </w:tc>
      </w:tr>
      <w:tr w14:paraId="6A43F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485AB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分片上传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8BC8B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支持分片大小配置，建议默认 8MB-64MB；每片携带 chunk_index、chunk_hash、total_chunks。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EAB89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缺片或 hash 不一致时拒绝 complete。</w:t>
            </w:r>
          </w:p>
        </w:tc>
      </w:tr>
      <w:tr w14:paraId="59DB9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A8364D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失败重试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57130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边端可按指数退避重试；同一批次需记录重试次数和最终失败原因。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8F5FB1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失败生成 error_code、error_message、retryable。</w:t>
            </w:r>
          </w:p>
        </w:tc>
      </w:tr>
      <w:tr w14:paraId="13232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BC5B6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完整性校验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53A8F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上传完成后校验文件大小、SHA256/MD5、视频可读性、时长、fps、编码格式。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019EDC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校验通过进入 ingested，失败进入 ingest_failed。</w:t>
            </w:r>
          </w:p>
        </w:tc>
      </w:tr>
      <w:tr w14:paraId="35E92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8BAAA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事件日志对齐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DDA1A0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如边端上传采集开始/结束、相机在线/离线、掉帧、时间偏移、人工按钮、扫码或任务事件日志，事件必须包含 timestamp_ms 或 record_start_time，并提供 camera_event_log_path 或 task_event_log_path。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780D9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云端按 capture_session_id、clip_id 和 timestamp_ms 与视频时间轴对齐；一期只保存和展示日志索引，不做复杂硬件控制逻辑解析。</w:t>
            </w:r>
          </w:p>
        </w:tc>
      </w:tr>
      <w:tr w14:paraId="7CCEE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1F29E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触发上传阈值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F146A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“采集到一定量后上传”的阈值由边端配置或项目配置管理，不在本平台硬件侧实现。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A5A701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云端记录配置版本和上传批次，不判断边端触发策略合理性。</w:t>
            </w:r>
          </w:p>
        </w:tc>
      </w:tr>
      <w:tr w14:paraId="3A429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1C3974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camera_set 多路相机成组上传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F7A00B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同一配药任务应按 camera_set 配置上传多路视频；每路视频必须携带 capture_session_id、camera_set_id、camera_id、camera_index、enabled、sync_group_id 和 time_offset_ms；camera_role、mount_position 可填写 unknown/custom 并后续补齐。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9EF1918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云端按 capture_session_id/sync_group_id 关联多路视频；缺少 camera_set 中启用的视频流、关键证据视角缺失或时间偏差超过阈值时，根据影响范围进入 stream_warning 或 session_warning，并允许人工确认后继续。</w:t>
            </w:r>
          </w:p>
        </w:tc>
      </w:tr>
      <w:tr w14:paraId="12DFB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78A54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相机编号映射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20DE7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camera_id 可先使用 cam_01、cam_02、cam_03 等临时编号；正式编号、序列号、线束编号后续补充。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18CBC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平台必须保留 camera_id_status、formal_camera_id、camera_serial_number 等字段或映射表，确保临时编号替换时不破坏历史数据和标注结果。</w:t>
            </w:r>
          </w:p>
        </w:tc>
      </w:tr>
      <w:tr w14:paraId="5C3F3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20900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RGB-D 数据边界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070CB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一期 MVP 默认只接收、标注和导出 RGB 视频；depth_path、point_cloud_path、ir_path、depth_aligned_to_rgb 等字段仅作为扩展预留。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09EE3B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云端对象模型保留字段，但不把深度图、点云、RGB-D 对齐、3D 融合或手眼标定纳入一期验收。</w:t>
            </w:r>
          </w:p>
        </w:tc>
      </w:tr>
    </w:tbl>
    <w:p w14:paraId="2D966173">
      <w:pPr>
        <w:pStyle w:val="4"/>
        <w:spacing w:before="160" w:after="80" w:line="240" w:lineRule="auto"/>
        <w:ind w:left="0" w:leftChars="0" w:firstLine="0" w:firstLineChars="0"/>
      </w:pPr>
      <w:bookmarkStart w:id="68" w:name="_Toc3987"/>
      <w:r>
        <w:rPr>
          <w:rFonts w:ascii="Calibri" w:hAnsi="Calibri" w:eastAsia="黑体" w:cs="Calibri"/>
          <w:b/>
          <w:sz w:val="24"/>
        </w:rPr>
        <w:t>11.5 接口通用要求</w:t>
      </w:r>
      <w:bookmarkEnd w:id="68"/>
    </w:p>
    <w:p w14:paraId="1A0B99C9">
      <w:pPr>
        <w:spacing w:before="0" w:after="60" w:line="240" w:lineRule="auto"/>
      </w:pPr>
      <w:r>
        <w:rPr>
          <w:rFonts w:ascii="Times New Roman" w:hAnsi="Times New Roman" w:eastAsia="宋体" w:cs="Times New Roman"/>
          <w:sz w:val="21"/>
        </w:rPr>
        <w:t>除具体业务接口外，平台接口应统一遵循以下通用约束，便于边端、标注工具、算法侧和后台任务稳定对接。</w:t>
      </w:r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212"/>
      </w:tblGrid>
      <w:tr w14:paraId="2576E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BA9B4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要求项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5BAD4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说明</w:t>
            </w:r>
          </w:p>
        </w:tc>
      </w:tr>
      <w:tr w14:paraId="711ED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C9D90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鉴权方式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B8139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接口需支持统一身份认证和权限校验，普通标注员不得访问原始未脱敏视频和全量导出接口。</w:t>
            </w:r>
          </w:p>
        </w:tc>
      </w:tr>
      <w:tr w14:paraId="18E74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EF534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错误码规范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C05612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错误响应包含 error_code、error_message、retryable 和 request_id。</w:t>
            </w:r>
          </w:p>
        </w:tc>
      </w:tr>
      <w:tr w14:paraId="1C5CA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01C96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幂等键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63CAA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上传、创建任务、导出等写操作支持 idempotency_key 或业务唯一键，避免重复资产和重复任务。</w:t>
            </w:r>
          </w:p>
        </w:tc>
      </w:tr>
      <w:tr w14:paraId="6D9D4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733FB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分页规则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D16B4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列表接口统一使用 page/page_size 或 cursor，返回 total 或 next_cursor。</w:t>
            </w:r>
          </w:p>
        </w:tc>
      </w:tr>
      <w:tr w14:paraId="70089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884E4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请求追踪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6A0E4B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所有接口记录 request_id/trace_id，便于跨服务排查和审计。</w:t>
            </w:r>
          </w:p>
        </w:tc>
      </w:tr>
      <w:tr w14:paraId="38015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C76784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异步任务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3BF362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清洗、导出、批量同步等任务型接口返回 job_id，并提供任务状态查询接口。</w:t>
            </w:r>
          </w:p>
        </w:tc>
      </w:tr>
      <w:tr w14:paraId="0D934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4DF31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限流与超时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2C577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大文件上传、批量导出和外部工具同步需配置限流、超时和失败重试策略。</w:t>
            </w:r>
          </w:p>
        </w:tc>
      </w:tr>
      <w:tr w14:paraId="135F7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5E78C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OpenAPI 文档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EA8E6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关键接口应提供 Swagger/OpenAPI 文档，并随版本变更维护。</w:t>
            </w:r>
          </w:p>
        </w:tc>
      </w:tr>
    </w:tbl>
    <w:p w14:paraId="64AF197A">
      <w:pPr>
        <w:pStyle w:val="3"/>
        <w:keepNext/>
        <w:spacing w:before="200" w:after="120" w:line="240" w:lineRule="auto"/>
        <w:ind w:firstLine="0"/>
      </w:pPr>
      <w:bookmarkStart w:id="69" w:name="_Toc26643"/>
      <w:r>
        <w:rPr>
          <w:rFonts w:ascii="Calibri" w:hAnsi="Calibri" w:eastAsia="黑体" w:cs="Calibri"/>
          <w:b/>
          <w:color w:val="000000"/>
          <w:sz w:val="28"/>
        </w:rPr>
        <w:t>12. 非功能需求与合规要求</w:t>
      </w:r>
      <w:bookmarkEnd w:id="69"/>
    </w:p>
    <w:p w14:paraId="4263EEE7">
      <w:pPr>
        <w:pStyle w:val="4"/>
        <w:keepNext/>
        <w:spacing w:before="160" w:after="80" w:line="240" w:lineRule="auto"/>
        <w:ind w:firstLine="0"/>
      </w:pPr>
      <w:bookmarkStart w:id="70" w:name="_Toc31679"/>
      <w:r>
        <w:rPr>
          <w:rFonts w:ascii="Calibri" w:hAnsi="Calibri" w:eastAsia="黑体" w:cs="Calibri"/>
          <w:b/>
          <w:color w:val="000000"/>
          <w:sz w:val="24"/>
        </w:rPr>
        <w:t>12.1 性能要求</w:t>
      </w:r>
      <w:bookmarkEnd w:id="70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212"/>
      </w:tblGrid>
      <w:tr w14:paraId="0F576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7BAF8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类别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369CA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要求</w:t>
            </w:r>
          </w:p>
        </w:tc>
      </w:tr>
      <w:tr w14:paraId="7B6AC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11328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上传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017CB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支持大视频文件分片上传；单文件建议支持至少 2GB；上传失败可重试。</w:t>
            </w:r>
          </w:p>
        </w:tc>
      </w:tr>
      <w:tr w14:paraId="73647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D567F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列表查询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5BEFA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常用筛选条件下 3 秒内返回第一页结果。</w:t>
            </w:r>
          </w:p>
        </w:tc>
      </w:tr>
      <w:tr w14:paraId="4C9D7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79580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视频预览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EDA7BB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支持在线播放脱敏视频；支持关键帧缩略图快速预览。</w:t>
            </w:r>
          </w:p>
        </w:tc>
      </w:tr>
      <w:tr w14:paraId="3E53B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13752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标注同步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A7FDF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外部标注工具任务完成后，结果同步延迟不超过 5 分钟。</w:t>
            </w:r>
          </w:p>
        </w:tc>
      </w:tr>
      <w:tr w14:paraId="6079B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27136C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清洗任务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A26F8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支持异步执行，前端可查看进度和结果。</w:t>
            </w:r>
          </w:p>
        </w:tc>
      </w:tr>
      <w:tr w14:paraId="3D34E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73F029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数据集导出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06086D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支持后台任务，导出完成后通知用户并生成校验文件。</w:t>
            </w:r>
          </w:p>
        </w:tc>
      </w:tr>
    </w:tbl>
    <w:p w14:paraId="5A2E0E2D">
      <w:pPr>
        <w:spacing w:before="0" w:after="60" w:line="240" w:lineRule="auto"/>
        <w:ind w:firstLine="482"/>
      </w:pPr>
    </w:p>
    <w:p w14:paraId="5156AE81">
      <w:pPr>
        <w:pStyle w:val="4"/>
        <w:keepNext/>
        <w:spacing w:before="160" w:after="80" w:line="240" w:lineRule="auto"/>
        <w:ind w:firstLine="0"/>
      </w:pPr>
      <w:bookmarkStart w:id="71" w:name="_Toc11812"/>
      <w:r>
        <w:rPr>
          <w:rFonts w:ascii="Calibri" w:hAnsi="Calibri" w:eastAsia="黑体" w:cs="Calibri"/>
          <w:b/>
          <w:color w:val="000000"/>
          <w:sz w:val="24"/>
        </w:rPr>
        <w:t>12.2 安全与隐私要求</w:t>
      </w:r>
      <w:bookmarkEnd w:id="71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212"/>
      </w:tblGrid>
      <w:tr w14:paraId="3E430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1330E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要求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12BC4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说明</w:t>
            </w:r>
          </w:p>
        </w:tc>
      </w:tr>
      <w:tr w14:paraId="66076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EA60D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访问控制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86D4E4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基于角色和项目授权访问数据，标注员默认不可访问原始未脱敏视频。</w:t>
            </w:r>
          </w:p>
        </w:tc>
      </w:tr>
      <w:tr w14:paraId="6FE0C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18E8B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脱敏优先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4B8C2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真实医院数据进入标注池前应优先完成隐私检测或脱敏确认。</w:t>
            </w:r>
          </w:p>
        </w:tc>
      </w:tr>
      <w:tr w14:paraId="27C42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92AB6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传输加密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3368F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上传、预览、下载接口使用 HTTPS 或院内安全链路。</w:t>
            </w:r>
          </w:p>
        </w:tc>
      </w:tr>
      <w:tr w14:paraId="65F17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7D17A6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存储加密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8FA374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敏感数据存储层建议加密，密钥由管理员控制。</w:t>
            </w:r>
          </w:p>
        </w:tc>
      </w:tr>
      <w:tr w14:paraId="1ACFE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25BC50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审计日志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64584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查看原始视频、下载数据集、修改标注、删除数据、变更权限必须记录。</w:t>
            </w:r>
          </w:p>
        </w:tc>
      </w:tr>
      <w:tr w14:paraId="133F1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97023D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导出审批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18B92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正式训练集导出需记录用途、申请人、审批人、数据版本、导出路径。</w:t>
            </w:r>
          </w:p>
        </w:tc>
      </w:tr>
      <w:tr w14:paraId="186D8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E99E8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最小化原则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2FB37C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训练集默认不包含患者姓名、病历号、完整处方文本、操作人员真实身份信息。</w:t>
            </w:r>
          </w:p>
        </w:tc>
      </w:tr>
    </w:tbl>
    <w:p w14:paraId="06853435">
      <w:pPr>
        <w:spacing w:before="0" w:after="60" w:line="240" w:lineRule="auto"/>
        <w:ind w:firstLine="482"/>
      </w:pPr>
    </w:p>
    <w:p w14:paraId="43D5181A">
      <w:pPr>
        <w:spacing w:before="0" w:after="60" w:line="240" w:lineRule="auto"/>
      </w:pPr>
      <w:r>
        <w:rPr>
          <w:rFonts w:ascii="Times New Roman" w:hAnsi="Times New Roman" w:eastAsia="宋体"/>
          <w:sz w:val="21"/>
        </w:rPr>
        <w:t>合规提示：医疗健康信息、个人图像、身份识别信息等敏感数据必须按最小可见、授权访问、脱敏处理和可审计导出的原则管理。</w:t>
      </w:r>
    </w:p>
    <w:p w14:paraId="7CEA5483">
      <w:pPr>
        <w:spacing w:before="0" w:after="60" w:line="240" w:lineRule="auto"/>
        <w:ind w:firstLine="482"/>
      </w:pPr>
    </w:p>
    <w:p w14:paraId="29A89F6B">
      <w:pPr>
        <w:pStyle w:val="4"/>
        <w:keepNext/>
        <w:spacing w:before="160" w:after="80" w:line="240" w:lineRule="auto"/>
        <w:ind w:firstLine="0"/>
      </w:pPr>
      <w:bookmarkStart w:id="72" w:name="_Toc16357"/>
      <w:r>
        <w:rPr>
          <w:rFonts w:ascii="Calibri" w:hAnsi="Calibri" w:eastAsia="黑体" w:cs="Calibri"/>
          <w:b/>
          <w:color w:val="000000"/>
          <w:sz w:val="24"/>
        </w:rPr>
        <w:t>12.3 可维护性要求</w:t>
      </w:r>
      <w:bookmarkEnd w:id="72"/>
    </w:p>
    <w:p w14:paraId="3E379D9E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标签体系、清洗规则、数据集准入规则必须配置化和版本化。</w:t>
      </w:r>
    </w:p>
    <w:p w14:paraId="579BABB5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所有后台任务需要可重跑、可取消、可查看失败原因。</w:t>
      </w:r>
    </w:p>
    <w:p w14:paraId="72695AEA">
      <w:pPr>
        <w:pStyle w:val="16"/>
        <w:spacing w:before="0" w:after="60" w:line="240" w:lineRule="auto"/>
      </w:pPr>
      <w:r>
        <w:rPr>
          <w:rFonts w:ascii="Times New Roman" w:hAnsi="Times New Roman" w:eastAsia="宋体"/>
          <w:sz w:val="21"/>
        </w:rPr>
        <w:t>视频文件、标注文件、清洗报告、导出包之间必须通过 capture_session_id、clip_id、camera_id 和 version 关联。</w:t>
      </w:r>
    </w:p>
    <w:p w14:paraId="0386DE67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系统应提供数据迁移脚本和备份恢复机制。</w:t>
      </w:r>
    </w:p>
    <w:p w14:paraId="122F4D7D">
      <w:pPr>
        <w:pStyle w:val="16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关键接口应提供 Swagger/OpenAPI 文档，便于边端和算法侧对接。</w:t>
      </w:r>
    </w:p>
    <w:p w14:paraId="1917369C">
      <w:pPr>
        <w:pStyle w:val="3"/>
        <w:keepNext/>
        <w:spacing w:before="200" w:after="120" w:line="240" w:lineRule="auto"/>
        <w:ind w:firstLine="0"/>
      </w:pPr>
      <w:bookmarkStart w:id="73" w:name="_Toc31811"/>
      <w:r>
        <w:rPr>
          <w:rFonts w:ascii="Calibri" w:hAnsi="Calibri" w:eastAsia="黑体"/>
          <w:b/>
          <w:sz w:val="28"/>
        </w:rPr>
        <w:t>13. 验收标准</w:t>
      </w:r>
      <w:bookmarkEnd w:id="73"/>
    </w:p>
    <w:p w14:paraId="5C522CFD">
      <w:pPr>
        <w:pStyle w:val="16"/>
        <w:keepNext/>
        <w:spacing w:before="0" w:after="60" w:line="240" w:lineRule="auto"/>
        <w:ind w:firstLine="0"/>
      </w:pPr>
      <w:r>
        <w:rPr>
          <w:rFonts w:ascii="宋体" w:hAnsi="宋体" w:eastAsia="宋体"/>
          <w:sz w:val="21"/>
        </w:rPr>
        <w:t>说明：本章验收指标用于一期 MVP 流程跑通、数据闭环验证和标注规范稳定性初筛，不代表正式模型训练效果、泛化能力或最终数据质量统计结论。正式模型评估应在样本规模、人员、设备、批次、光照和配药任务类型充分扩展后单独开展。</w:t>
      </w:r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212"/>
      </w:tblGrid>
      <w:tr w14:paraId="60293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6BD2B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验收模块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BDB9B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一期验收标准</w:t>
            </w:r>
          </w:p>
        </w:tc>
      </w:tr>
      <w:tr w14:paraId="0AB00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2BCB9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数据接收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45297F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能够接收至少 20 组配药舱内多相机采集样例，每组 capture_session 按当前 camera_set 配置包含多路 RGB 视频及元数据；元数据必填 capture_session_id、device_id、camera_set_id、expected_camera_count、camera_id、camera_index、enabled、sync_status、time_offset_ms、camera_layout_version；camera_layout_version 未定时可使用 layout_unknown；camera_model、camera_role、mount_position、camera_serial_number 可建议填写或后续补齐；失败文件有明确错误原因；可按 capture_session、批次、设备、型号和相机角色查询。</w:t>
            </w:r>
          </w:p>
        </w:tc>
      </w:tr>
      <w:tr w14:paraId="01AA8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438752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数据管理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FD2C69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能够按日期、设备、场景、状态、质量、隐私、标注状态筛选；详情页可预览视频并查看状态流转。</w:t>
            </w:r>
          </w:p>
        </w:tc>
      </w:tr>
      <w:tr w14:paraId="3D2DD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BE638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前置清洗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057DB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能够识别并标记 non_target_scene、无法读取、严重模糊/过暗/过曝、隐私风险、missing_stream、sync_warning、camera_blocked。</w:t>
            </w:r>
          </w:p>
        </w:tc>
      </w:tr>
      <w:tr w14:paraId="792DD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8CA855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标注管理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FE06E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能够创建 P0 标签体系和任务；支持 session 级 Step 标注、camera 级 Object 标注；标注员提交结果；复核员通过或退回；系统记录修改历史。</w:t>
            </w:r>
          </w:p>
        </w:tc>
      </w:tr>
      <w:tr w14:paraId="10C06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D4A2B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标注范围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2F0D2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必须支持 5 个 P0 Step、9 个 P0 标注项（8 类 P0 普通对象 + privacy_region 隐私标注层）、4 个可观察异常、7 个 Quality 标签。</w:t>
            </w:r>
          </w:p>
        </w:tc>
      </w:tr>
      <w:tr w14:paraId="4FA26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B8ACC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后置清洗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CB50A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能够检查时间越界、标签非法、P0 对象漏标、隐私未处理、缺失视频流、同步异常、session 跨 split 泄漏风险，并输出报告。</w:t>
            </w:r>
          </w:p>
        </w:tc>
      </w:tr>
      <w:tr w14:paraId="4A0A5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0FC177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数据集构建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85C8DB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能够创建冻结版本并导出 manifest.jsonl、action_segments.jsonl、objects_coco.json、label_schema、split 和 README；manifest 必须包含 streams 数组。</w:t>
            </w:r>
          </w:p>
        </w:tc>
      </w:tr>
      <w:tr w14:paraId="583BC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C1093B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权限审计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094A4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不同角色访问范围不同；下载、删除、修改、导出有审计记录。</w:t>
            </w:r>
          </w:p>
        </w:tc>
      </w:tr>
    </w:tbl>
    <w:p w14:paraId="0619EC4D">
      <w:pPr>
        <w:pStyle w:val="4"/>
        <w:spacing w:before="160" w:after="80" w:line="240" w:lineRule="auto"/>
        <w:ind w:left="0" w:leftChars="0" w:firstLine="0" w:firstLineChars="0"/>
      </w:pPr>
      <w:bookmarkStart w:id="74" w:name="_Toc27899"/>
      <w:r>
        <w:rPr>
          <w:rFonts w:ascii="Calibri" w:hAnsi="Calibri" w:eastAsia="黑体"/>
          <w:b/>
          <w:sz w:val="24"/>
        </w:rPr>
        <w:t>13.1 MVP 验收样例</w:t>
      </w:r>
      <w:bookmarkEnd w:id="74"/>
    </w:p>
    <w:p w14:paraId="0B2C6B5E">
      <w:pPr>
        <w:pStyle w:val="16"/>
        <w:keepNext/>
        <w:spacing w:before="0" w:after="60" w:line="240" w:lineRule="auto"/>
        <w:ind w:firstLine="0"/>
      </w:pPr>
      <w:r>
        <w:rPr>
          <w:rFonts w:ascii="宋体" w:hAnsi="宋体" w:eastAsia="宋体"/>
          <w:sz w:val="21"/>
        </w:rPr>
        <w:t>上传 20 组配药舱内多相机采集样例，每组 capture_session 按当前 camera_set 配置包含多路 RGB 视频及元数据。</w:t>
      </w:r>
    </w:p>
    <w:p w14:paraId="6AF00F94">
      <w:pPr>
        <w:pStyle w:val="16"/>
        <w:spacing w:before="0" w:after="60" w:line="240" w:lineRule="auto"/>
      </w:pPr>
      <w:r>
        <w:rPr>
          <w:rFonts w:ascii="Times New Roman" w:hAnsi="Times New Roman" w:eastAsia="宋体"/>
          <w:sz w:val="21"/>
        </w:rPr>
        <w:t>选择 10 组 capture_session 进入标注项目，完成 session 级 Step 时间段标注和 camera 级关键对象标注。</w:t>
      </w:r>
    </w:p>
    <w:p w14:paraId="54C1CA1A">
      <w:pPr>
        <w:pStyle w:val="16"/>
        <w:spacing w:before="0" w:after="60" w:line="240" w:lineRule="auto"/>
      </w:pPr>
      <w:r>
        <w:rPr>
          <w:rFonts w:ascii="Times New Roman" w:hAnsi="Times New Roman" w:eastAsia="宋体"/>
          <w:sz w:val="21"/>
        </w:rPr>
        <w:t>复核通过至少 8 组，退回并重标至少 1 组。</w:t>
      </w:r>
    </w:p>
    <w:p w14:paraId="319EE545">
      <w:pPr>
        <w:pStyle w:val="16"/>
        <w:spacing w:before="0" w:after="60" w:line="240" w:lineRule="auto"/>
      </w:pPr>
      <w:r>
        <w:rPr>
          <w:rFonts w:ascii="Times New Roman" w:hAnsi="Times New Roman" w:eastAsia="宋体"/>
          <w:sz w:val="21"/>
        </w:rPr>
        <w:t>执行清洗任务，输出每组 session 及每路 camera stream 的质量状态、同步状态和清洗原因。</w:t>
      </w:r>
    </w:p>
    <w:p w14:paraId="12D7384C">
      <w:pPr>
        <w:pStyle w:val="16"/>
        <w:spacing w:before="0" w:after="60" w:line="240" w:lineRule="auto"/>
      </w:pPr>
      <w:r>
        <w:rPr>
          <w:rFonts w:ascii="Times New Roman" w:hAnsi="Times New Roman" w:eastAsia="宋体"/>
          <w:sz w:val="21"/>
        </w:rPr>
        <w:t>生成 dataset_v0.1，包含 split 文件；小样本阶段可采用 pilot/holdout，样本充足后再采用 train/val/test；并包含 manifest.jsonl（含 streams 数组）、action_segments.jsonl、objects_coco.json、label_schema.json 和 README。</w:t>
      </w:r>
    </w:p>
    <w:p w14:paraId="77A83B9E">
      <w:pPr>
        <w:pStyle w:val="4"/>
        <w:spacing w:before="160" w:after="80" w:line="240" w:lineRule="auto"/>
        <w:ind w:left="0" w:leftChars="0" w:firstLine="0" w:firstLineChars="0"/>
      </w:pPr>
      <w:bookmarkStart w:id="75" w:name="_Toc31050"/>
      <w:r>
        <w:rPr>
          <w:rFonts w:ascii="Calibri" w:hAnsi="Calibri" w:eastAsia="黑体"/>
          <w:b/>
          <w:sz w:val="24"/>
        </w:rPr>
        <w:t>13.2 标注与数据质量量化指标</w:t>
      </w:r>
      <w:bookmarkEnd w:id="75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200"/>
        <w:gridCol w:w="4112"/>
      </w:tblGrid>
      <w:tr w14:paraId="71AB1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551F5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指标</w:t>
            </w:r>
          </w:p>
        </w:tc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2D3EB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一期建议阈值</w:t>
            </w:r>
          </w:p>
        </w:tc>
        <w:tc>
          <w:tcPr>
            <w:tcW w:w="4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E98E3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说明</w:t>
            </w:r>
          </w:p>
        </w:tc>
      </w:tr>
      <w:tr w14:paraId="3FA3D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12AD9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Step 边界误差</w:t>
            </w:r>
          </w:p>
        </w:tc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57FA2E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试运行允许 ±1s；稳定后目标 ±0.5s</w:t>
            </w:r>
          </w:p>
        </w:tc>
        <w:tc>
          <w:tcPr>
            <w:tcW w:w="4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30F7E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只统计 5 个 P0 Step。</w:t>
            </w:r>
          </w:p>
        </w:tc>
      </w:tr>
      <w:tr w14:paraId="37FB1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1794F5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目标框 IoU</w:t>
            </w:r>
          </w:p>
        </w:tc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7C9FC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 大类对象在 visible 或 partially_occluded 条件下抽检 IoU &gt;= 0.5</w:t>
            </w:r>
          </w:p>
        </w:tc>
        <w:tc>
          <w:tcPr>
            <w:tcW w:w="4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1A0AD6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heavily_occluded、out_of_view、透明/强反光对象可单独统计，不作为一期硬性 IoU 失败依据；针头、针帽、瓶盖等 P1 小目标后续单独定义阈值。</w:t>
            </w:r>
          </w:p>
        </w:tc>
      </w:tr>
      <w:tr w14:paraId="20CE4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7CE86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双人标注一致率</w:t>
            </w:r>
          </w:p>
        </w:tc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4FC34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 Step 标签一致率 &gt;= 85%</w:t>
            </w:r>
          </w:p>
        </w:tc>
        <w:tc>
          <w:tcPr>
            <w:tcW w:w="4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7E223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用于判断标签定义和培训是否稳定。</w:t>
            </w:r>
          </w:p>
        </w:tc>
      </w:tr>
      <w:tr w14:paraId="3DC09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49E57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 对象漏标率</w:t>
            </w:r>
          </w:p>
        </w:tc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10BA9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抽检漏标率 &lt;= 5%</w:t>
            </w:r>
          </w:p>
        </w:tc>
        <w:tc>
          <w:tcPr>
            <w:tcW w:w="4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F11BA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按 8 类 P0 普通对象统计；privacy_region 按隐私漏检/脱敏检查单独统计。</w:t>
            </w:r>
          </w:p>
        </w:tc>
      </w:tr>
      <w:tr w14:paraId="35EC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4C93D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复核通过率</w:t>
            </w:r>
          </w:p>
        </w:tc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7D36F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试运行阶段目标 &gt;= 80%</w:t>
            </w:r>
          </w:p>
        </w:tc>
        <w:tc>
          <w:tcPr>
            <w:tcW w:w="4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66AFB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低于阈值说明标签体系或培训材料需要修订。</w:t>
            </w:r>
          </w:p>
        </w:tc>
      </w:tr>
      <w:tr w14:paraId="5385C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3A87E6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隐私漏检</w:t>
            </w:r>
          </w:p>
        </w:tc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A63BF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正式导出前必须为 0</w:t>
            </w:r>
          </w:p>
        </w:tc>
        <w:tc>
          <w:tcPr>
            <w:tcW w:w="4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8DD44F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患者信息、人脸、工牌、医嘱单、屏幕敏感信息不得进入训练导出。</w:t>
            </w:r>
          </w:p>
        </w:tc>
      </w:tr>
      <w:tr w14:paraId="7DD42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BB20A3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数据集防泄漏</w:t>
            </w:r>
          </w:p>
        </w:tc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8CE0A0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同一 capture_session_id 下所有 camera stream 必须进入同一 split；同一设备/日期/批次/任务 ID 不应同时进入 train 与 test。</w:t>
            </w:r>
          </w:p>
        </w:tc>
        <w:tc>
          <w:tcPr>
            <w:tcW w:w="4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208714E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用于避免多相机同源数据泄漏导致评估结果虚高。</w:t>
            </w:r>
          </w:p>
        </w:tc>
      </w:tr>
    </w:tbl>
    <w:p w14:paraId="39F54773">
      <w:pPr>
        <w:pStyle w:val="3"/>
        <w:keepNext/>
        <w:spacing w:before="200" w:after="120" w:line="240" w:lineRule="auto"/>
        <w:ind w:firstLine="0"/>
      </w:pPr>
      <w:bookmarkStart w:id="76" w:name="_Toc2345"/>
      <w:bookmarkStart w:id="77" w:name="_Toc29140"/>
      <w:r>
        <w:rPr>
          <w:rFonts w:ascii="Calibri" w:hAnsi="Calibri" w:eastAsia="黑体" w:cs="Calibri"/>
          <w:b/>
          <w:color w:val="000000"/>
          <w:sz w:val="28"/>
        </w:rPr>
        <w:t>14. 实施里程碑</w:t>
      </w:r>
      <w:bookmarkEnd w:id="76"/>
      <w:bookmarkEnd w:id="77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00"/>
        <w:gridCol w:w="1800"/>
        <w:gridCol w:w="3000"/>
        <w:gridCol w:w="3012"/>
      </w:tblGrid>
      <w:tr w14:paraId="5F789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rHeight w:val="0" w:hRule="atLeast"/>
          <w:tblHeader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28684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阶段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729D7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周期建议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24D1D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目标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360ED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交付物</w:t>
            </w:r>
          </w:p>
        </w:tc>
      </w:tr>
      <w:tr w14:paraId="2BC67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CD3B5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M0 需求确认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CB7D1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 周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E4206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确认一期 MVP 范围、P0 标签、元数据、角色权限、验收范围。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FB970F7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需求文档 V1.1.13、P0 标签字典 V1.1.13、接口草案。</w:t>
            </w:r>
          </w:p>
        </w:tc>
      </w:tr>
      <w:tr w14:paraId="4289A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4098A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M1 云端数据管理 MVP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43D5D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2-3 周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4E2CF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实现上传接收、入库校验、资产列表、详情页、状态流转。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C40CE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可演示的数据资产管理后台。</w:t>
            </w:r>
          </w:p>
        </w:tc>
      </w:tr>
      <w:tr w14:paraId="24347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99655E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M2 标注闭环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332F9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2-3 周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B3F58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实现标注项目、任务分配、结果回传、复核退回。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F491AD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一批完成复核的 capture_session。</w:t>
            </w:r>
          </w:p>
        </w:tc>
      </w:tr>
      <w:tr w14:paraId="23538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A67AD9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M3 清洗与质检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94ED2A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2 周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3E464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实现质量检测、隐私风险标记、重复检测、标注规则检查。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3CE89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清洗报告和隔离区。</w:t>
            </w:r>
          </w:p>
        </w:tc>
      </w:tr>
      <w:tr w14:paraId="1DFFE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CBECA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M4 数据集版本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D18F5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1-2 周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8D23F0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实现数据集筛选、划分、冻结、导出。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FFEFB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dataset_v0.1/v1.0 导出包。</w:t>
            </w:r>
          </w:p>
        </w:tc>
      </w:tr>
      <w:tr w14:paraId="761CC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C2D2D1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M5 优化扩展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5614DD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持续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0F78AA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接入自动预标注、统计看板、主动学习、更多任务格式。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433A0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平台增强版本。</w:t>
            </w:r>
          </w:p>
        </w:tc>
      </w:tr>
    </w:tbl>
    <w:p w14:paraId="1B05B121">
      <w:pPr>
        <w:spacing w:before="0" w:after="60" w:line="240" w:lineRule="auto"/>
        <w:ind w:firstLine="482"/>
      </w:pPr>
    </w:p>
    <w:p w14:paraId="365F8091">
      <w:pPr>
        <w:pStyle w:val="3"/>
        <w:keepNext/>
        <w:spacing w:before="200" w:after="120" w:line="240" w:lineRule="auto"/>
        <w:ind w:firstLine="0"/>
      </w:pPr>
      <w:bookmarkStart w:id="78" w:name="_Toc2708"/>
      <w:bookmarkStart w:id="79" w:name="_Toc13166"/>
      <w:r>
        <w:rPr>
          <w:rFonts w:ascii="Calibri" w:hAnsi="Calibri" w:eastAsia="黑体" w:cs="Calibri"/>
          <w:b/>
          <w:color w:val="000000"/>
          <w:sz w:val="28"/>
        </w:rPr>
        <w:t>15. 风险与待确认事项</w:t>
      </w:r>
      <w:bookmarkEnd w:id="78"/>
      <w:bookmarkEnd w:id="79"/>
    </w:p>
    <w:p w14:paraId="18EA70CC">
      <w:pPr>
        <w:pStyle w:val="4"/>
        <w:keepNext/>
        <w:spacing w:before="160" w:after="80" w:line="240" w:lineRule="auto"/>
        <w:ind w:firstLine="0"/>
      </w:pPr>
      <w:bookmarkStart w:id="80" w:name="_Toc13201"/>
      <w:bookmarkStart w:id="81" w:name="_Toc17643"/>
      <w:r>
        <w:rPr>
          <w:rFonts w:ascii="Calibri" w:hAnsi="Calibri" w:eastAsia="黑体" w:cs="Calibri"/>
          <w:b/>
          <w:color w:val="000000"/>
          <w:sz w:val="24"/>
        </w:rPr>
        <w:t>15.1 主要风险</w:t>
      </w:r>
      <w:bookmarkEnd w:id="80"/>
      <w:bookmarkEnd w:id="81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000"/>
        <w:gridCol w:w="4512"/>
      </w:tblGrid>
      <w:tr w14:paraId="01A1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3DC54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风险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CE068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影响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A29B2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建议措施</w:t>
            </w:r>
          </w:p>
        </w:tc>
      </w:tr>
      <w:tr w14:paraId="7B9D9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9E828D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真实采集 session 不足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F99D3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无法确定真实标签边界和清洗阈值。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347760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尽快拿到 5-10 组原始 capture_session，做帧级观察和标注试运行。</w:t>
            </w:r>
          </w:p>
        </w:tc>
      </w:tr>
      <w:tr w14:paraId="75AC6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70160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隐私风险未闭环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55571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数据无法进入标注或训练，存在合规风险。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0A4C9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先建立 privacy_status 和脱敏流程，未确认数据默认隔离。</w:t>
            </w:r>
          </w:p>
        </w:tc>
      </w:tr>
      <w:tr w14:paraId="7A0D4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D1616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标注粒度过细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608F7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成本过高、进度失控、标注一致性差。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385E2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V1 只做 Step + 关键对象 + 异常/质量标签。</w:t>
            </w:r>
          </w:p>
        </w:tc>
      </w:tr>
      <w:tr w14:paraId="0B9F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B1937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药品包装相似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76165B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仅靠视频难以判断药品正确性。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68B10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预留扫码事件、医嘱任务号、药柜日志等字段。</w:t>
            </w:r>
          </w:p>
        </w:tc>
      </w:tr>
      <w:tr w14:paraId="7ED2E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76F7F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训练/测试泄漏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62C1E4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评估结果虚高。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DF5CA0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划分时按 capture_session、设备、日期、批次和任务 ID 分组。</w:t>
            </w:r>
          </w:p>
        </w:tc>
      </w:tr>
      <w:tr w14:paraId="6BD07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C993B9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开源工具集成不稳定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07A4A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任务同步和格式转换出错。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2A0D9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平台内部建立统一 AnnotationResult 数据模型，外部工具只作为输入输出。</w:t>
            </w:r>
          </w:p>
        </w:tc>
      </w:tr>
      <w:tr w14:paraId="76633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D14CD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多路相机时间不同步或覆盖不一致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E826E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同一任务下不同视角无法准确对齐，影响复核、清洗和数据集划分；关键证据视角或近景视角缺失会影响 P0 标注质量。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C30E838">
            <w:pPr>
              <w:jc w:val="left"/>
            </w:pPr>
            <w:r>
              <w:rPr>
                <w:rFonts w:ascii="Times New Roman" w:hAnsi="Times New Roman" w:eastAsia="宋体"/>
                <w:sz w:val="19"/>
              </w:rPr>
              <w:t>上传元数据必须记录 camera_set_id、expected_camera_count、received_camera_count、camera_id、camera_index、sync_group_id、time_offset_ms 和 sync_status；camera_role、mount_position 可先填写 unknown/custom，后续通过 camera_set 配置补齐；一期只做成组管理和人工辅助查看，不做自动多视角融合。</w:t>
            </w:r>
          </w:p>
        </w:tc>
      </w:tr>
      <w:tr w14:paraId="5C9EB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A89B37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临时相机编号后续替换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EF6E3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如果后端把临时 camera_id 当作唯一业务语义，设备定型后更换正式编号可能导致历史数据、标注和导出包难以追溯。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87A712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camera_set_id、camera_index、camera_layout_version 和 capture_session_id 必须稳定；camera_role、mount_position 可通过映射表后补；camera_id 替换需通过映射表和版本记录完成，不直接破坏历史数据。</w:t>
            </w:r>
          </w:p>
        </w:tc>
      </w:tr>
      <w:tr w14:paraId="07041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EE426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深度/点云过早进入一期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0762F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若一期同时处理 RGB、Depth、IR、点云和 RGB-D 对齐，会显著增加数据管理、标注和导出复杂度。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100609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一期只验收 RGB 视频闭环；深度图、点云、有效区域遮罩和 3D 融合作为 P1/P2 扩展。</w:t>
            </w:r>
          </w:p>
        </w:tc>
      </w:tr>
    </w:tbl>
    <w:p w14:paraId="54C6AD34">
      <w:pPr>
        <w:spacing w:before="0" w:after="60" w:line="240" w:lineRule="auto"/>
        <w:ind w:firstLine="482"/>
      </w:pPr>
    </w:p>
    <w:p w14:paraId="4D1AC823">
      <w:pPr>
        <w:pStyle w:val="4"/>
        <w:keepNext/>
        <w:spacing w:before="160" w:after="80" w:line="240" w:lineRule="auto"/>
        <w:ind w:firstLine="0"/>
      </w:pPr>
      <w:bookmarkStart w:id="82" w:name="_Toc9492"/>
      <w:bookmarkStart w:id="83" w:name="_Toc26694"/>
      <w:r>
        <w:rPr>
          <w:rFonts w:ascii="Calibri" w:hAnsi="Calibri" w:eastAsia="黑体" w:cs="Calibri"/>
          <w:b/>
          <w:color w:val="000000"/>
          <w:sz w:val="24"/>
        </w:rPr>
        <w:t>15.2 待确认事项</w:t>
      </w:r>
      <w:bookmarkEnd w:id="82"/>
      <w:bookmarkEnd w:id="83"/>
    </w:p>
    <w:p w14:paraId="0DEA28D3">
      <w:pPr>
        <w:pStyle w:val="14"/>
        <w:spacing w:before="0" w:after="60" w:line="240" w:lineRule="auto"/>
      </w:pPr>
      <w:r>
        <w:rPr>
          <w:rFonts w:ascii="宋体" w:hAnsi="宋体" w:eastAsia="宋体"/>
          <w:sz w:val="21"/>
        </w:rPr>
        <w:t>当前 camera_set 的最终相机数量、安装位置、正式 camera_id、线束编号、相机型号、分辨率、帧率、同步方式和是否启用深度流。</w:t>
      </w:r>
    </w:p>
    <w:p w14:paraId="4CE8704B">
      <w:pPr>
        <w:pStyle w:val="14"/>
        <w:spacing w:before="0" w:after="60" w:line="240" w:lineRule="auto"/>
      </w:pPr>
      <w:r>
        <w:rPr>
          <w:rFonts w:ascii="Times New Roman" w:hAnsi="Times New Roman" w:eastAsia="宋体" w:cs="Times New Roman"/>
          <w:sz w:val="21"/>
        </w:rPr>
        <w:t>后续是否纳入口服药分装、扫码核对、贴签交接等子场景，以及对应标签是否单独收敛。</w:t>
      </w:r>
    </w:p>
    <w:p w14:paraId="6A47D0F7">
      <w:pPr>
        <w:pStyle w:val="14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是否能够拿到扫码枪、智能药柜、HIS/医嘱系统的事件日志。</w:t>
      </w:r>
    </w:p>
    <w:p w14:paraId="1B2DDAC8">
      <w:pPr>
        <w:pStyle w:val="14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医院是否允许原始视频进入云端，还是必须院内私有化部署。</w:t>
      </w:r>
    </w:p>
    <w:p w14:paraId="3B46A9C6">
      <w:pPr>
        <w:pStyle w:val="14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标注工具选型：CVAT、Label Studio、自研时间轴页面或混合模式。</w:t>
      </w:r>
    </w:p>
    <w:p w14:paraId="3B015C43">
      <w:pPr>
        <w:pStyle w:val="14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第一版验收数据量：capture_session 数量、stream 数量、总时长和目标标签覆盖范围。</w:t>
      </w:r>
    </w:p>
    <w:p w14:paraId="36885AED">
      <w:pPr>
        <w:pStyle w:val="14"/>
        <w:spacing w:before="0" w:after="60" w:line="240" w:lineRule="auto"/>
      </w:pPr>
      <w:r>
        <w:rPr>
          <w:rFonts w:ascii="Times New Roman" w:hAnsi="Times New Roman" w:eastAsia="宋体" w:cs="Times New Roman"/>
          <w:color w:val="000000"/>
          <w:sz w:val="21"/>
        </w:rPr>
        <w:t>训练侧最终希望导出的格式和模型任务类型。</w:t>
      </w:r>
    </w:p>
    <w:p w14:paraId="108532B2">
      <w:pPr>
        <w:spacing w:before="0" w:after="60" w:line="240" w:lineRule="auto"/>
        <w:ind w:firstLine="482"/>
      </w:pPr>
      <w:r>
        <w:rPr>
          <w:rFonts w:ascii="Times New Roman" w:hAnsi="Times New Roman" w:eastAsia="宋体" w:cs="Times New Roman"/>
          <w:color w:val="000000"/>
          <w:sz w:val="21"/>
        </w:rPr>
        <w:br w:type="page"/>
      </w:r>
    </w:p>
    <w:p w14:paraId="09D2DDC5">
      <w:pPr>
        <w:pStyle w:val="3"/>
        <w:spacing w:before="200" w:after="120" w:line="240" w:lineRule="auto"/>
        <w:ind w:left="0" w:leftChars="0" w:firstLine="0" w:firstLineChars="0"/>
      </w:pPr>
      <w:bookmarkStart w:id="84" w:name="_Toc13886"/>
      <w:r>
        <w:rPr>
          <w:rFonts w:ascii="Calibri" w:hAnsi="Calibri" w:eastAsia="黑体" w:cs="Calibri"/>
          <w:b/>
          <w:sz w:val="28"/>
        </w:rPr>
        <w:t>16. 后续扩展与架构预留</w:t>
      </w:r>
      <w:bookmarkEnd w:id="84"/>
    </w:p>
    <w:p w14:paraId="4B92DD6D">
      <w:pPr>
        <w:spacing w:before="0" w:after="60" w:line="240" w:lineRule="auto"/>
      </w:pPr>
      <w:r>
        <w:rPr>
          <w:rFonts w:ascii="Times New Roman" w:hAnsi="Times New Roman" w:eastAsia="宋体" w:cs="Times New Roman"/>
          <w:sz w:val="21"/>
        </w:rPr>
        <w:t>以下能力不纳入第一阶段验收，但平台设计应在数据模型、接口、权限和版本机制上预留扩展空间，避免后续推倒重来。</w:t>
      </w:r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000"/>
        <w:gridCol w:w="4512"/>
      </w:tblGrid>
      <w:tr w14:paraId="184E5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4E862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扩展方向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89182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预留设计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7EC0E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阶段建议</w:t>
            </w:r>
          </w:p>
        </w:tc>
      </w:tr>
      <w:tr w14:paraId="70209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C957B3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多医院、多科室、多项目隔离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90DEF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数据模型保留 hospital_id、department_id、project_id、权限域和脱敏展示策略。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A8D54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P1/P2</w:t>
            </w:r>
          </w:p>
        </w:tc>
      </w:tr>
      <w:tr w14:paraId="6AB5A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4CD2D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标签体系版本升级与映射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89349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标签 schema 必须版本化，支持新增、废弃、合并标签以及旧版本映射。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7F317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 预留</w:t>
            </w:r>
          </w:p>
        </w:tc>
      </w:tr>
      <w:tr w14:paraId="6B1FC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2E8BD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清洗规则版本升级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B71DEF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清洗规则、阈值和执行结果需记录版本，支持同一批数据按不同规则复跑。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DBEB6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 预留</w:t>
            </w:r>
          </w:p>
        </w:tc>
      </w:tr>
      <w:tr w14:paraId="408F3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774D6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自动预标注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09DB8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模型输出作为候选标注进入平台，由人工确认后才能成为正式标签。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678EC7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V2</w:t>
            </w:r>
          </w:p>
        </w:tc>
      </w:tr>
      <w:tr w14:paraId="4A53A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771C9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主动学习与难例回流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7F612C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保留 low_confidence、review_reject、model_disagreement 等字段，用于后续挑选难例。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F08DC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V2/V3</w:t>
            </w:r>
          </w:p>
        </w:tc>
      </w:tr>
      <w:tr w14:paraId="087F6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3A083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外部事件日志对齐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E3F09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预留扫码枪、HIS/EMR、药柜、边端按钮事件等日志字段，并按 capture_session_id + timestamp_ms 对齐；必要时按 camera_id 辅助定位证据视角。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92301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 预留</w:t>
            </w:r>
          </w:p>
        </w:tc>
      </w:tr>
      <w:tr w14:paraId="08DA8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DBAB7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数据集差异对比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ED564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支持比较两个数据集版本的新增、删除、标签变化、清洗规则变化和划分变化。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E2B3C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P1/P2</w:t>
            </w:r>
          </w:p>
        </w:tc>
      </w:tr>
      <w:tr w14:paraId="6DEF0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6CD6F8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云端/院内私有化部署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31F35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存储、数据库、对象访问和脱敏策略应支持云端部署或院内私有化部署。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4B1C7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P1/P2</w:t>
            </w:r>
          </w:p>
        </w:tc>
      </w:tr>
      <w:tr w14:paraId="387C3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11EB0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存储生命周期与归档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32122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原始视频、脱敏视频、中间文件、导出包应支持冷热分层、归档和删除审批。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9642C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P1/P2</w:t>
            </w:r>
          </w:p>
        </w:tc>
      </w:tr>
      <w:tr w14:paraId="4005D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B2B75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标注工具可替换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76624E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平台内部使用统一 AnnotationResult，不与 CVAT、Label Studio 或自研标注页强绑定。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AAF19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 预留</w:t>
            </w:r>
          </w:p>
        </w:tc>
      </w:tr>
      <w:tr w14:paraId="2A4EC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60974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多视角标定与融合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323CB3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保留 camera_set_id、camera_role、mount_position、coverage_area、sync_group_id、time_offset_ms、camera_layout_version 等字段，为后续跨视角复核、遮挡补充、多路视频同步播放和多视角模型训练预留。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B4F525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V2/V3</w:t>
            </w:r>
          </w:p>
        </w:tc>
      </w:tr>
      <w:tr w14:paraId="264CC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38FCD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RGB-D、点云与有效区域遮罩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D709C3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预留 depth_path、point_cloud_path、depth_aligned_to_rgb、valid_work_area、ignore_region、camera_blind_area 等字段，用于后续深度数据、有效区域和忽略区域管理。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FF2C7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P1/P2</w:t>
            </w:r>
          </w:p>
        </w:tc>
      </w:tr>
    </w:tbl>
    <w:p w14:paraId="540BE99A">
      <w:pPr>
        <w:pStyle w:val="3"/>
        <w:keepNext/>
        <w:spacing w:before="200" w:after="120" w:line="240" w:lineRule="auto"/>
        <w:ind w:firstLine="0"/>
      </w:pPr>
      <w:bookmarkStart w:id="85" w:name="_Toc4157"/>
      <w:r>
        <w:rPr>
          <w:rFonts w:ascii="Calibri" w:hAnsi="Calibri" w:eastAsia="黑体" w:cs="Calibri"/>
          <w:b/>
          <w:color w:val="000000"/>
          <w:sz w:val="28"/>
        </w:rPr>
        <w:t>附录 A. 标签字典（建议 V1）</w:t>
      </w:r>
      <w:bookmarkEnd w:id="85"/>
    </w:p>
    <w:p w14:paraId="35265C14">
      <w:pPr>
        <w:pStyle w:val="4"/>
        <w:keepNext/>
        <w:spacing w:before="160" w:after="80" w:line="240" w:lineRule="auto"/>
        <w:ind w:firstLine="0"/>
      </w:pPr>
      <w:bookmarkStart w:id="86" w:name="_Toc12918"/>
      <w:r>
        <w:rPr>
          <w:rFonts w:ascii="Calibri" w:hAnsi="Calibri" w:eastAsia="黑体" w:cs="Calibri"/>
          <w:b/>
          <w:color w:val="000000"/>
          <w:sz w:val="24"/>
        </w:rPr>
        <w:t>A.1 Step 标签</w:t>
      </w:r>
      <w:bookmarkEnd w:id="86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800"/>
        <w:gridCol w:w="3000"/>
        <w:gridCol w:w="3012"/>
      </w:tblGrid>
      <w:tr w14:paraId="7E52E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2E656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标签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DC8DC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优先级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DFBF5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中文名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FDA5C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定义</w:t>
            </w:r>
          </w:p>
        </w:tc>
      </w:tr>
      <w:tr w14:paraId="7E27B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6DD8F3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prepare_workspace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4509A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93C7B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准备工位/器具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6F26C0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准备托盘、注射器、棉签、药瓶、输液容器等。</w:t>
            </w:r>
          </w:p>
        </w:tc>
      </w:tr>
      <w:tr w14:paraId="1D1A7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D3A6E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retrieve_medicine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737FB5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32AC67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取药/取耗材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3FF78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取用药瓶、安瓿、西林瓶、输液容器或相关耗材。</w:t>
            </w:r>
          </w:p>
        </w:tc>
      </w:tr>
      <w:tr w14:paraId="5779D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F5FFA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prepare_dose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0786B7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F6A96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剂量处理/配制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CC6094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抽吸、推注、稀释、混匀、排气、消毒接口等核心配制动作。</w:t>
            </w:r>
          </w:p>
        </w:tc>
      </w:tr>
      <w:tr w14:paraId="33E80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56A16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final_review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B8EC9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055C7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最终复核/观察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183A0F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观察针筒刻度、液体状态、瓶口、标签或托盘；不判断正确性。</w:t>
            </w:r>
          </w:p>
        </w:tc>
      </w:tr>
      <w:tr w14:paraId="5EE2B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C009CB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cleanup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2A9FC0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C5042C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清理/废弃处理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5A89D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处理棉签、针帽、瓶盖、包装、锐器盒或医疗废弃物。</w:t>
            </w:r>
          </w:p>
        </w:tc>
      </w:tr>
      <w:tr w14:paraId="525FC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8DC47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read_order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B8070F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可选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28D22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查看医嘱/任务单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5E6BD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画面中出现屏幕、纸质医嘱、任务单或药品清单时标注。</w:t>
            </w:r>
          </w:p>
        </w:tc>
      </w:tr>
      <w:tr w14:paraId="27902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BC14B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verify_medicine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79B7F0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可选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708D8A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核对/扫码候选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2DCA8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明显查看标签、扫码、对照包装或停顿确认时标注；不判断结果。</w:t>
            </w:r>
          </w:p>
        </w:tc>
      </w:tr>
      <w:tr w14:paraId="4C2E7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141F3D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package_label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738C54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可选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A087B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分装/贴签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9EB059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出现封装、贴签、放入药袋/药杯/输液袋时标注。</w:t>
            </w:r>
          </w:p>
        </w:tc>
      </w:tr>
      <w:tr w14:paraId="4DF51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499B7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place_delivery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1ABB5D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可选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ACDDDE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放入药车/交接区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CD886D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出现放入药车、交接区或指定区域时标注。</w:t>
            </w:r>
          </w:p>
        </w:tc>
      </w:tr>
      <w:tr w14:paraId="116A0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A71F37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draw_liquid / inject_or_transfer / mix_solution 等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DE7A6A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P1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EE554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细分动作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E3DBD4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仅用于试运行，不作为一期验收标签。</w:t>
            </w:r>
          </w:p>
        </w:tc>
      </w:tr>
      <w:tr w14:paraId="6AB1E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A9848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event_exception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A5C98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附加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5CAFF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异常事件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C68BB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重新核对、暂停确认、遮挡中断等作为附加标签，不作为主 Step。</w:t>
            </w:r>
          </w:p>
        </w:tc>
      </w:tr>
    </w:tbl>
    <w:p w14:paraId="20B5D1DA">
      <w:pPr>
        <w:spacing w:before="0" w:after="60" w:line="240" w:lineRule="auto"/>
        <w:ind w:firstLine="482"/>
      </w:pPr>
    </w:p>
    <w:p w14:paraId="03312E85">
      <w:pPr>
        <w:pStyle w:val="4"/>
        <w:keepNext/>
        <w:spacing w:before="160" w:after="80" w:line="240" w:lineRule="auto"/>
        <w:ind w:firstLine="0"/>
      </w:pPr>
      <w:bookmarkStart w:id="87" w:name="_Toc28958"/>
      <w:r>
        <w:rPr>
          <w:rFonts w:ascii="Calibri" w:hAnsi="Calibri" w:eastAsia="黑体" w:cs="Calibri"/>
          <w:b/>
          <w:color w:val="000000"/>
          <w:sz w:val="24"/>
        </w:rPr>
        <w:t>A.2 Object 标签</w:t>
      </w:r>
      <w:bookmarkEnd w:id="87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800"/>
        <w:gridCol w:w="3000"/>
        <w:gridCol w:w="3012"/>
      </w:tblGrid>
      <w:tr w14:paraId="26BF2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FDBC3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标签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29D37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优先级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83056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中文名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6169C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说明</w:t>
            </w:r>
          </w:p>
        </w:tc>
      </w:tr>
      <w:tr w14:paraId="233F2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685806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human_hand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E6062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72264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手部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75FB18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护士或操作人员手部大类；side=left/right/unknown、glove_visible、role=nurse/assistant/unknown 作为属性。</w:t>
            </w:r>
          </w:p>
        </w:tc>
      </w:tr>
      <w:tr w14:paraId="477AC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CB1481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syringe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20044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9AD1F9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注射器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7B4344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针筒、活塞和可见注射器主体；needle_visible、cap_visible 作为属性。</w:t>
            </w:r>
          </w:p>
        </w:tc>
      </w:tr>
      <w:tr w14:paraId="3B45B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AFDA50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medicine_container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2BEA4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7D594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药品容器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12AA57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药瓶、西林瓶、安瓿统一标签；container_type=vial/ampoule/bottle/unknown。</w:t>
            </w:r>
          </w:p>
        </w:tc>
      </w:tr>
      <w:tr w14:paraId="1D403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BCE76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infusion_container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DB85A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DBCE7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输液/溶媒容器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E7F9A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输液袋、输液瓶、溶媒瓶统一标签。</w:t>
            </w:r>
          </w:p>
        </w:tc>
      </w:tr>
      <w:tr w14:paraId="6E8C3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76576A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cotton_swab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53300F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361E3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棉签/棉片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0EBE3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消毒或擦拭相关耗材。</w:t>
            </w:r>
          </w:p>
        </w:tc>
      </w:tr>
      <w:tr w14:paraId="69700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1C54C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cap_or_stopper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12EAF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FE4BA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瓶盖/胶塞/盖帽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4F294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与打开、封闭、废弃动作相关；针帽可作为属性或 P1。</w:t>
            </w:r>
          </w:p>
        </w:tc>
      </w:tr>
      <w:tr w14:paraId="42D3A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F3BE2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tray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B1C120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0243AE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托盘/操作区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48994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放置药品或耗材的托盘、金属盘或操作区。</w:t>
            </w:r>
          </w:p>
        </w:tc>
      </w:tr>
      <w:tr w14:paraId="7BF41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812FC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waste_container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45F84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834148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废弃物容器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C10BA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医疗废弃物容器、锐器盒或临时废弃物放置区。</w:t>
            </w:r>
          </w:p>
        </w:tc>
      </w:tr>
      <w:tr w14:paraId="1701F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0AC4C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privacy_region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F8314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78CB0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隐私区域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EA0F8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患者姓名、病历号、人脸、工牌、医嘱单、屏幕和标签敏感字段。</w:t>
            </w:r>
          </w:p>
        </w:tc>
      </w:tr>
      <w:tr w14:paraId="46FF3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C447C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needle / needle_cap / sharp_container / medicine_package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C39B3F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P1/属性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D2D50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小目标或扩展对象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AA1AFC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边界稳定或样本量足够后再单独标注。</w:t>
            </w:r>
          </w:p>
        </w:tc>
      </w:tr>
      <w:tr w14:paraId="4F8C4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D1897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barcode_scanner / label / screen_or_order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99F11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扩展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FE66A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核对或隐私相关对象</w:t>
            </w:r>
          </w:p>
        </w:tc>
        <w:tc>
          <w:tcPr>
            <w:tcW w:w="30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5EF5D7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真实采集出现且合规条件满足后再扩展；敏感内容优先 privacy_region。</w:t>
            </w:r>
          </w:p>
        </w:tc>
      </w:tr>
    </w:tbl>
    <w:p w14:paraId="638AF857">
      <w:pPr>
        <w:spacing w:before="0" w:after="60" w:line="240" w:lineRule="auto"/>
        <w:ind w:firstLine="482"/>
      </w:pPr>
    </w:p>
    <w:p w14:paraId="3018862D">
      <w:pPr>
        <w:pStyle w:val="4"/>
        <w:keepNext/>
        <w:spacing w:before="160" w:after="80" w:line="240" w:lineRule="auto"/>
        <w:ind w:firstLine="0"/>
      </w:pPr>
      <w:bookmarkStart w:id="88" w:name="_Toc25441"/>
      <w:r>
        <w:rPr>
          <w:rFonts w:ascii="Calibri" w:hAnsi="Calibri" w:eastAsia="黑体" w:cs="Calibri"/>
          <w:b/>
          <w:color w:val="000000"/>
          <w:sz w:val="24"/>
        </w:rPr>
        <w:t>A.3 Quality 与 Exception 标签</w:t>
      </w:r>
      <w:bookmarkEnd w:id="88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00"/>
        <w:gridCol w:w="3000"/>
        <w:gridCol w:w="4512"/>
      </w:tblGrid>
      <w:tr w14:paraId="6F39F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C2323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类别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C9E73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标签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1F0F8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说明</w:t>
            </w:r>
          </w:p>
        </w:tc>
      </w:tr>
      <w:tr w14:paraId="4F001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C95CCA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Observable Exception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DFCBF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recheck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34F340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二次确认药品、标签、任务信息或操作结果；P0 可标注。</w:t>
            </w:r>
          </w:p>
        </w:tc>
      </w:tr>
      <w:tr w14:paraId="4C437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14CB0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Observable Exception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92B07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pause_confirm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023DD9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操作暂停并进行确认或等待；P0 可标注。</w:t>
            </w:r>
          </w:p>
        </w:tc>
      </w:tr>
      <w:tr w14:paraId="7E681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36A24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Observable Exception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569419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occlusion_interrupt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C007E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关键操作被严重遮挡或中断；P0 可标注。</w:t>
            </w:r>
          </w:p>
        </w:tc>
      </w:tr>
      <w:tr w14:paraId="06F8A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A2566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Observable Exception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15322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unknown_exception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054DC1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观察到异常但无法归类，提交复核；P0 兜底。</w:t>
            </w:r>
          </w:p>
        </w:tc>
      </w:tr>
      <w:tr w14:paraId="66CBC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F6CFC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Observable Exception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8F2077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long_search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E2D6F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长时间查找或反复搜索目标物；P1 试运行。</w:t>
            </w:r>
          </w:p>
        </w:tc>
      </w:tr>
      <w:tr w14:paraId="2239C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E75ECE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Confirmed Exception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C2AF3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barcode_fail / medicine_mismatch / task_abort / wrong_dose / missing_review / wrong_location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BC13C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需外部业务真值或专家确认；一期不作为训练真值。</w:t>
            </w:r>
          </w:p>
        </w:tc>
      </w:tr>
      <w:tr w14:paraId="0794E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63293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Quality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EAA0BC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blur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EBEE8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画面模糊。</w:t>
            </w:r>
          </w:p>
        </w:tc>
      </w:tr>
      <w:tr w14:paraId="448D9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F71817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Quality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0ABA7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dark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034545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画面过暗。</w:t>
            </w:r>
          </w:p>
        </w:tc>
      </w:tr>
      <w:tr w14:paraId="5E0E5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26389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Quality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510D30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overexposed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A2BD0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画面过曝。</w:t>
            </w:r>
          </w:p>
        </w:tc>
      </w:tr>
      <w:tr w14:paraId="73C31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A4530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Quality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09FB4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occluded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8B6DF9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关键对象被遮挡。</w:t>
            </w:r>
          </w:p>
        </w:tc>
      </w:tr>
      <w:tr w14:paraId="6DC70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CC074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Quality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2C3614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privacy_risk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C8394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可能包含患者、医嘱、屏幕、工牌等敏感信息。</w:t>
            </w:r>
          </w:p>
        </w:tc>
      </w:tr>
      <w:tr w14:paraId="037BD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9A12B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Quality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D8096B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non_target_scene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6D2FE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非配药目标场景。</w:t>
            </w:r>
          </w:p>
        </w:tc>
      </w:tr>
      <w:tr w14:paraId="6E952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BFCBF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Quality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DE2093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duplicate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96700F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重复或近重复样本。</w:t>
            </w:r>
          </w:p>
        </w:tc>
      </w:tr>
    </w:tbl>
    <w:p w14:paraId="4D94A799">
      <w:pPr>
        <w:spacing w:before="0" w:after="60" w:line="240" w:lineRule="auto"/>
        <w:ind w:firstLine="482"/>
      </w:pPr>
    </w:p>
    <w:p w14:paraId="1A3F5258">
      <w:pPr>
        <w:pStyle w:val="3"/>
        <w:keepNext/>
        <w:spacing w:before="200" w:after="120" w:line="240" w:lineRule="auto"/>
        <w:ind w:firstLine="0"/>
      </w:pPr>
      <w:bookmarkStart w:id="89" w:name="_Toc26455"/>
      <w:r>
        <w:rPr>
          <w:rFonts w:ascii="Calibri" w:hAnsi="Calibri" w:eastAsia="黑体"/>
          <w:b/>
          <w:sz w:val="28"/>
        </w:rPr>
        <w:t>附录 B. 字段摘要</w:t>
      </w:r>
      <w:bookmarkEnd w:id="89"/>
    </w:p>
    <w:p w14:paraId="498E88EB">
      <w:pPr>
        <w:pStyle w:val="4"/>
        <w:keepNext/>
        <w:spacing w:before="160" w:after="80" w:line="240" w:lineRule="auto"/>
        <w:ind w:firstLine="0"/>
      </w:pPr>
      <w:bookmarkStart w:id="90" w:name="_Toc23269"/>
      <w:r>
        <w:rPr>
          <w:rFonts w:ascii="Calibri" w:hAnsi="Calibri" w:eastAsia="黑体"/>
          <w:b/>
          <w:sz w:val="24"/>
        </w:rPr>
        <w:t>B.1 manifest 字段摘要</w:t>
      </w:r>
      <w:bookmarkEnd w:id="90"/>
    </w:p>
    <w:tbl>
      <w:tblPr>
        <w:tblStyle w:val="34"/>
        <w:tblW w:w="9412" w:type="dxa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00"/>
        <w:gridCol w:w="7212"/>
      </w:tblGrid>
      <w:tr w14:paraId="4AEF5BD7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6E16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字段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E7D3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要求</w:t>
            </w:r>
          </w:p>
        </w:tc>
      </w:tr>
      <w:tr w14:paraId="4DD89174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B11A8D2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capture_session_id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19DB26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必须记录；作为训练/验证/测试划分的最小单位。</w:t>
            </w:r>
          </w:p>
        </w:tc>
      </w:tr>
      <w:tr w14:paraId="739ACB81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A3CEE6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streams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C6695FC">
            <w:pPr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必须记录按 camera_set 配置启用的多路 camera stream 的 camera_id、camera_index、video_path 和 stream_status；camera_role、mount_position 可填写 unknown/custom 并后续补齐。</w:t>
            </w:r>
          </w:p>
        </w:tc>
      </w:tr>
      <w:tr w14:paraId="0AF513DA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E6358F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split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3E283AE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必须记录 pilot、holdout、train、val 或 test，且同一 session 不得跨集合。</w:t>
            </w:r>
          </w:p>
        </w:tc>
      </w:tr>
      <w:tr w14:paraId="5AFAC874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74C834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status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CAF83C1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必须记录 session_status、pre_clean_status、post_clean_status、privacy_status。</w:t>
            </w:r>
          </w:p>
        </w:tc>
      </w:tr>
      <w:tr w14:paraId="7CF8D2C6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6B401F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annotation_path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C95684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必须能定位 Step 标注和 Object 标注文件。</w:t>
            </w:r>
          </w:p>
        </w:tc>
      </w:tr>
    </w:tbl>
    <w:p w14:paraId="54534F66">
      <w:pPr>
        <w:pStyle w:val="4"/>
        <w:keepNext/>
        <w:spacing w:before="160" w:after="80" w:line="240" w:lineRule="auto"/>
        <w:ind w:firstLine="0"/>
      </w:pPr>
      <w:bookmarkStart w:id="91" w:name="_Toc4828"/>
      <w:r>
        <w:rPr>
          <w:rFonts w:ascii="Calibri" w:hAnsi="Calibri" w:eastAsia="黑体"/>
          <w:b/>
          <w:sz w:val="24"/>
        </w:rPr>
        <w:t>B.2 标注结果字段摘要</w:t>
      </w:r>
      <w:bookmarkEnd w:id="91"/>
    </w:p>
    <w:tbl>
      <w:tblPr>
        <w:tblStyle w:val="34"/>
        <w:tblW w:w="9412" w:type="dxa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00"/>
        <w:gridCol w:w="7212"/>
      </w:tblGrid>
      <w:tr w14:paraId="78944D88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DAF6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字段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0510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要求</w:t>
            </w:r>
          </w:p>
        </w:tc>
      </w:tr>
      <w:tr w14:paraId="0F0E7852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B468E0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capture_session_id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48AFB0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必须记录，一组配药操作只标一套 Step 时间段。</w:t>
            </w:r>
          </w:p>
        </w:tc>
      </w:tr>
      <w:tr w14:paraId="414E52A2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496C85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steps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F77D5F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包含 label、start_time、end_time、confidence、evidence_cameras。</w:t>
            </w:r>
          </w:p>
        </w:tc>
      </w:tr>
      <w:tr w14:paraId="6913B7A8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15C422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objects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DBE9483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对象框按 camera_id 记录，不强制一期做跨相机 object_id 统一。</w:t>
            </w:r>
          </w:p>
        </w:tc>
      </w:tr>
      <w:tr w14:paraId="0234D0EB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03655B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review_status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91D2D35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必须记录复核通过、退回或待复核状态。</w:t>
            </w:r>
          </w:p>
        </w:tc>
      </w:tr>
      <w:tr w14:paraId="6DB7B05E">
        <w:tblPrEx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9013D3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label_schema_version</w:t>
            </w:r>
          </w:p>
        </w:tc>
        <w:tc>
          <w:tcPr>
            <w:tcW w:w="72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1D85F8">
            <w:pPr>
              <w:spacing w:before="0" w:after="0" w:line="276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  <w:szCs w:val="22"/>
              </w:rPr>
              <w:t>必须记录标签版本，保证后续数据集可复现。</w:t>
            </w:r>
          </w:p>
        </w:tc>
      </w:tr>
    </w:tbl>
    <w:p w14:paraId="067F5FE0">
      <w:pPr>
        <w:spacing w:before="0" w:after="60" w:line="240" w:lineRule="auto"/>
        <w:ind w:firstLine="482"/>
      </w:pPr>
    </w:p>
    <w:p w14:paraId="715671E1">
      <w:pPr>
        <w:pStyle w:val="3"/>
        <w:keepNext/>
        <w:spacing w:before="200" w:after="120" w:line="240" w:lineRule="auto"/>
        <w:ind w:firstLine="0"/>
      </w:pPr>
      <w:bookmarkStart w:id="92" w:name="_Toc16451"/>
      <w:r>
        <w:rPr>
          <w:rFonts w:ascii="Calibri" w:hAnsi="Calibri" w:eastAsia="黑体" w:cs="Calibri"/>
          <w:b/>
          <w:color w:val="000000"/>
          <w:sz w:val="28"/>
        </w:rPr>
        <w:t>附录 C. 参考资料与工具选型依据</w:t>
      </w:r>
      <w:bookmarkEnd w:id="92"/>
    </w:p>
    <w:tbl>
      <w:tblPr>
        <w:tblStyle w:val="35"/>
        <w:tblW w:w="9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000"/>
        <w:gridCol w:w="4512"/>
      </w:tblGrid>
      <w:tr w14:paraId="61E8E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F1083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  <w:szCs w:val="20"/>
              </w:rPr>
              <w:t>类别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7318A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  <w:szCs w:val="20"/>
              </w:rPr>
              <w:t>资料/工具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7C83B"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  <w:szCs w:val="20"/>
              </w:rPr>
              <w:t>用途说明</w:t>
            </w:r>
          </w:p>
        </w:tc>
      </w:tr>
      <w:tr w14:paraId="2A610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7EAA3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19"/>
              </w:rPr>
              <w:t>视频标注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0A5C7E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19"/>
              </w:rPr>
              <w:t>CVAT - https://github.com/cvat-ai/cvat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100CCA5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19"/>
              </w:rPr>
              <w:t>一期可优先采用，支持视频目标框、跟踪、COCO/YOLO 导出和 API 集成。</w:t>
            </w:r>
          </w:p>
        </w:tc>
      </w:tr>
      <w:tr w14:paraId="037A6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C1F867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19"/>
              </w:rPr>
              <w:t>多类型标注（可选）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879570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19"/>
              </w:rPr>
              <w:t>Label Studio - https://github.com/HumanSignal/label-studio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7319B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19"/>
              </w:rPr>
              <w:t>若后续需要更复杂审核表单或多模态标注再接入。</w:t>
            </w:r>
          </w:p>
        </w:tc>
      </w:tr>
      <w:tr w14:paraId="3BEC8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BD4BE8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19"/>
              </w:rPr>
              <w:t>数据集浏览（可选）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0CE63A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19"/>
              </w:rPr>
              <w:t>FiftyOne - https://docs.voxel51.com/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9E35D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19"/>
              </w:rPr>
              <w:t>后续用于视觉数据集浏览、标签检查和样本筛选。</w:t>
            </w:r>
          </w:p>
        </w:tc>
      </w:tr>
      <w:tr w14:paraId="2C09B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B40E90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19"/>
              </w:rPr>
              <w:t>格式转换（可选）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47EAE1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19"/>
              </w:rPr>
              <w:t>Datumaro - https://github.com/open-edge-platform/datumaro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B2722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19"/>
              </w:rPr>
              <w:t>后续用于数据格式转换、合并和校验。</w:t>
            </w:r>
          </w:p>
        </w:tc>
      </w:tr>
      <w:tr w14:paraId="21521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ECDCE8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19"/>
              </w:rPr>
              <w:t>隐私合规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30A05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19"/>
              </w:rPr>
              <w:t>中华人民共和国个人信息保护法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02DAD2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19"/>
              </w:rPr>
              <w:t>涉及个人图像、医疗健康等敏感个人信息处理规则。</w:t>
            </w:r>
          </w:p>
        </w:tc>
      </w:tr>
      <w:tr w14:paraId="6F784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CD897C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19"/>
              </w:rPr>
              <w:t>数据安全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F03F6D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19"/>
              </w:rPr>
              <w:t>网络数据安全管理条例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1772CE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19"/>
              </w:rPr>
              <w:t>网络数据处理活动安全管理要求。</w:t>
            </w:r>
          </w:p>
        </w:tc>
      </w:tr>
      <w:tr w14:paraId="28D97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CBA369D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19"/>
              </w:rPr>
              <w:t>医疗机构安全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D93406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19"/>
              </w:rPr>
              <w:t>医疗卫生机构网络安全管理办法</w:t>
            </w:r>
          </w:p>
        </w:tc>
        <w:tc>
          <w:tcPr>
            <w:tcW w:w="45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F6C234">
            <w:pPr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  <w:szCs w:val="19"/>
              </w:rPr>
              <w:t>医疗卫生机构网络安全和数据安全管理要求。</w:t>
            </w:r>
          </w:p>
        </w:tc>
      </w:tr>
    </w:tbl>
    <w:p w14:paraId="3CACA47C">
      <w:pPr>
        <w:spacing w:before="0" w:after="60" w:line="240" w:lineRule="auto"/>
        <w:ind w:firstLine="482"/>
      </w:pPr>
    </w:p>
    <w:p w14:paraId="5487F773">
      <w:pPr>
        <w:spacing w:before="0" w:after="60" w:line="240" w:lineRule="auto"/>
      </w:pPr>
      <w:r>
        <w:rPr>
          <w:rFonts w:ascii="Times New Roman" w:hAnsi="Times New Roman" w:eastAsia="宋体"/>
          <w:sz w:val="21"/>
        </w:rPr>
        <w:t>后续建议：先用 5-10 组同类“注射/输液配制多相机”capture_session 验证 P0 最小闭环。试运行只考核 5 个 P0 Step、9 个 P0 标注项（8 类 P0 普通对象 + privacy_region 隐私标注层）、4 个可观察异常和 3 个必需导出文件；Substep、小目标细分、更多导出格式和流程质检均作为 P1/V2。</w:t>
      </w:r>
    </w:p>
    <w:p w14:paraId="7E650C48">
      <w:pPr>
        <w:spacing w:before="0" w:after="60" w:line="240" w:lineRule="auto"/>
        <w:ind w:firstLine="482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247" w:bottom="1134" w:left="1247" w:header="567" w:footer="45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0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D7343">
    <w:r>
      <w:rPr>
        <w:rFonts w:ascii="Times New Roman" w:hAnsi="Times New Roman" w:eastAsia="宋体" w:cs="Times New Roman"/>
      </w:rPr>
      <w:t>内部需求评审稿 - 仅用于方案评审与研发拆解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20C58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0494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26285">
    <w:pPr>
      <w:pStyle w:val="25"/>
      <w:jc w:val="center"/>
    </w:pPr>
    <w:r>
      <w:rPr>
        <w:rFonts w:ascii="Calibri" w:hAnsi="Calibri" w:eastAsia="宋体"/>
      </w:rPr>
      <w:t>配药操作舱内多相机视频数据管理平台需求文档 | V1.1.13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56F3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195A2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538"/>
    <w:rsid w:val="00692FA7"/>
    <w:rsid w:val="00AA1D8D"/>
    <w:rsid w:val="00B47730"/>
    <w:rsid w:val="00CB0664"/>
    <w:rsid w:val="00FC693F"/>
    <w:rsid w:val="01A32113"/>
    <w:rsid w:val="03D71920"/>
    <w:rsid w:val="0A6B75FC"/>
    <w:rsid w:val="0AAA2B3A"/>
    <w:rsid w:val="0D7D2645"/>
    <w:rsid w:val="10615A49"/>
    <w:rsid w:val="12592CCE"/>
    <w:rsid w:val="13F87747"/>
    <w:rsid w:val="15984A70"/>
    <w:rsid w:val="17AB0D95"/>
    <w:rsid w:val="18011CCC"/>
    <w:rsid w:val="18791251"/>
    <w:rsid w:val="19CC487B"/>
    <w:rsid w:val="1AAD0C71"/>
    <w:rsid w:val="1E262D52"/>
    <w:rsid w:val="1E676920"/>
    <w:rsid w:val="1EE2720A"/>
    <w:rsid w:val="2211090F"/>
    <w:rsid w:val="24A86039"/>
    <w:rsid w:val="26416BE7"/>
    <w:rsid w:val="27F60D15"/>
    <w:rsid w:val="296A3769"/>
    <w:rsid w:val="2D241E80"/>
    <w:rsid w:val="30C84478"/>
    <w:rsid w:val="37150513"/>
    <w:rsid w:val="389A22D0"/>
    <w:rsid w:val="395A1104"/>
    <w:rsid w:val="3B453F47"/>
    <w:rsid w:val="3DAC3EAC"/>
    <w:rsid w:val="3E43485C"/>
    <w:rsid w:val="3FC50AA6"/>
    <w:rsid w:val="418A27A2"/>
    <w:rsid w:val="451D6EE9"/>
    <w:rsid w:val="4591206D"/>
    <w:rsid w:val="4A671842"/>
    <w:rsid w:val="4BE13907"/>
    <w:rsid w:val="4EAC04F5"/>
    <w:rsid w:val="504547DE"/>
    <w:rsid w:val="52395C76"/>
    <w:rsid w:val="53364538"/>
    <w:rsid w:val="5454111A"/>
    <w:rsid w:val="59387AED"/>
    <w:rsid w:val="5A366BCB"/>
    <w:rsid w:val="5B2C3A80"/>
    <w:rsid w:val="5B4A22BB"/>
    <w:rsid w:val="5B5C7FA8"/>
    <w:rsid w:val="5C3B4F44"/>
    <w:rsid w:val="5C677829"/>
    <w:rsid w:val="5DD91091"/>
    <w:rsid w:val="61161469"/>
    <w:rsid w:val="614F5EDC"/>
    <w:rsid w:val="634213E7"/>
    <w:rsid w:val="65136487"/>
    <w:rsid w:val="65C90E47"/>
    <w:rsid w:val="6A2C3B47"/>
    <w:rsid w:val="6D9E6B0A"/>
    <w:rsid w:val="6E507DF9"/>
    <w:rsid w:val="6F2343CF"/>
    <w:rsid w:val="6FAF3176"/>
    <w:rsid w:val="6FD82BC8"/>
    <w:rsid w:val="7027728A"/>
    <w:rsid w:val="714D4ACF"/>
    <w:rsid w:val="72270AA4"/>
    <w:rsid w:val="763540A6"/>
    <w:rsid w:val="7AE015D9"/>
    <w:rsid w:val="7AF57E4F"/>
    <w:rsid w:val="7B694D6C"/>
    <w:rsid w:val="7FB56661"/>
    <w:rsid w:val="7FFB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  <w:ind w:firstLine="482"/>
    </w:pPr>
    <w:rPr>
      <w:rFonts w:ascii="Times New Roman" w:hAnsi="Times New Roman" w:eastAsia="宋体" w:cs="Times New Roman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spacing w:after="80" w:line="360" w:lineRule="auto"/>
      <w:contextualSpacing/>
    </w:pPr>
    <w:rPr>
      <w:rFonts w:ascii="宋体" w:hAnsi="宋体" w:eastAsia="宋体"/>
      <w:color w:val="000000"/>
      <w:sz w:val="24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360" w:lineRule="auto"/>
      <w:contextualSpacing/>
    </w:pPr>
    <w:rPr>
      <w:rFonts w:ascii="宋体" w:hAnsi="宋体" w:eastAsia="宋体"/>
      <w:color w:val="000000"/>
      <w:sz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60" w:lineRule="auto"/>
      <w:contextualSpacing/>
    </w:pPr>
    <w:rPr>
      <w:rFonts w:ascii="宋体" w:hAnsi="宋体" w:eastAsia="宋体"/>
      <w:color w:val="000000"/>
      <w:sz w:val="24"/>
    </w:r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  <w:rPr>
      <w:rFonts w:ascii="Times New Roman" w:hAnsi="Times New Roman" w:eastAsia="宋体" w:cs="Times New Roman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80" w:line="360" w:lineRule="auto"/>
      <w:contextualSpacing/>
    </w:pPr>
    <w:rPr>
      <w:rFonts w:ascii="宋体" w:hAnsi="宋体" w:eastAsia="宋体"/>
      <w:color w:val="000000"/>
      <w:sz w:val="24"/>
    </w:r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宋体" w:cs="Times New Roman"/>
    </w:r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 New" w:hAnsi="Courier New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SmallNote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646464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微软雅黑"/>
        <a:font script="Hang" typeface="맑은 고딕"/>
        <a:font script="Hans" typeface="宋体"/>
        <a:font script="Hant" typeface="宋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宋体"/>
        <a:font script="Hang" typeface="맑은 고딕"/>
        <a:font script="Hans" typeface="宋体"/>
        <a:font script="Hant" typeface="宋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6123</Words>
  <Characters>8063</Characters>
  <Lines>0</Lines>
  <Paragraphs>0</Paragraphs>
  <TotalTime>1</TotalTime>
  <ScaleCrop>false</ScaleCrop>
  <LinksUpToDate>false</LinksUpToDate>
  <CharactersWithSpaces>8521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dc:description>V1.1.13 舱内多相机采集版</dc:description>
  <cp:keywords>capture_session;CameraStream;配药视频;数据平台;标注;清洗;数据集</cp:keywords>
  <cp:lastModifiedBy>Sober</cp:lastModifiedBy>
  <dcterms:modified xsi:type="dcterms:W3CDTF">2026-07-03T06:28:46Z</dcterms:modified>
  <dc:subject>云端数据管理 / 舱内多相机采集 / 数据标注 / 数据清洗 / 数据集版本化导出</dc:subject>
  <dc:title>配药操作舱内多相机视频数据管理平台需求文档 V1.1.13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DF560F90421B445AAF7CF434CF4C2408_12</vt:lpwstr>
  </property>
  <property fmtid="{D5CDD505-2E9C-101B-9397-08002B2CF9AE}" pid="4" name="KSOTemplateDocerSaveRecord">
    <vt:lpwstr>eyJoZGlkIjoiMDg4M2I1OWNkMDQ5NTZjNDlmOWRhMTA3YmYxZmI5NGIiLCJ1c2VySWQiOiI2Njc0MzU0MjgifQ==</vt:lpwstr>
  </property>
</Properties>
</file>