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B484A6" w14:textId="77777777" w:rsidR="003E1092" w:rsidRPr="003E1092" w:rsidRDefault="003E1092" w:rsidP="003E1092">
      <w:pPr>
        <w:rPr>
          <w:b/>
          <w:bCs/>
        </w:rPr>
      </w:pPr>
      <w:r w:rsidRPr="003E1092">
        <w:rPr>
          <w:b/>
          <w:bCs/>
        </w:rPr>
        <w:t>Best AI Algorithms in Cryptocurrency and Financial Trading</w:t>
      </w:r>
    </w:p>
    <w:p w14:paraId="7151BA6E" w14:textId="77777777" w:rsidR="003E1092" w:rsidRPr="003E1092" w:rsidRDefault="003E1092" w:rsidP="003E1092">
      <w:pPr>
        <w:rPr>
          <w:b/>
          <w:bCs/>
        </w:rPr>
      </w:pPr>
      <w:r w:rsidRPr="003E1092">
        <w:rPr>
          <w:b/>
          <w:bCs/>
        </w:rPr>
        <w:t>Introduction</w:t>
      </w:r>
    </w:p>
    <w:p w14:paraId="6769FDE7" w14:textId="77777777" w:rsidR="003E1092" w:rsidRPr="003E1092" w:rsidRDefault="003E1092" w:rsidP="003E1092">
      <w:r w:rsidRPr="003E1092">
        <w:t>Artificial intelligence (AI) has become integral to algorithmic trading, powering strategies that learn from data and adapt to market changes. Recent studies highlight deep learning and reinforcement learning models that can predict price movements or dynamically decide trades, often outperforming traditional methods. This report reviews the most successful AI-driven trading approaches – from deep neural networks like LSTMs and Transformers to reinforcement learning (DQN, PPO, A3C), hybrid models, and metaheuristic optimizations – and compares their profitability, adaptability, and robustness in financial and cryptocurrency markets. We also discuss real-world case studies, performance benchmarks, and tools enabling these advanced trading systems.</w:t>
      </w:r>
    </w:p>
    <w:p w14:paraId="5EB23C24" w14:textId="77777777" w:rsidR="003E1092" w:rsidRPr="003E1092" w:rsidRDefault="003E1092" w:rsidP="003E1092">
      <w:pPr>
        <w:rPr>
          <w:b/>
          <w:bCs/>
        </w:rPr>
      </w:pPr>
      <w:r w:rsidRPr="003E1092">
        <w:rPr>
          <w:b/>
          <w:bCs/>
        </w:rPr>
        <w:t>Deep Learning Models for Market Prediction</w:t>
      </w:r>
    </w:p>
    <w:p w14:paraId="76BA2510" w14:textId="77777777" w:rsidR="003E1092" w:rsidRPr="003E1092" w:rsidRDefault="003E1092" w:rsidP="003E1092">
      <w:r w:rsidRPr="003E1092">
        <w:rPr>
          <w:b/>
          <w:bCs/>
        </w:rPr>
        <w:t>Recurrent Neural Networks (LSTMs):</w:t>
      </w:r>
      <w:r w:rsidRPr="003E1092">
        <w:t xml:space="preserve"> Long Short-Term Memory (LSTM) networks are widely used for financial time-series forecasting. LSTMs excel at capturing temporal dependencies, making them well-suited to predict asset prices and trends from historical data. Numerous studies show LSTMs achieving high accuracy in stock and crypto price prediction, often beating traditional models like ARIMA or moving averages​</w:t>
      </w:r>
    </w:p>
    <w:p w14:paraId="5E2CDDE8" w14:textId="77777777" w:rsidR="003E1092" w:rsidRPr="003E1092" w:rsidRDefault="003E1092" w:rsidP="003E1092">
      <w:hyperlink r:id="rId5" w:anchor=":~:text=algorithmic%20trading,sequence%20models%20demonstrate%20how%20deep" w:tgtFrame="_blank" w:history="1">
        <w:r w:rsidRPr="003E1092">
          <w:rPr>
            <w:rStyle w:val="Hyperlink"/>
          </w:rPr>
          <w:t>mdpi.com</w:t>
        </w:r>
      </w:hyperlink>
    </w:p>
    <w:p w14:paraId="7A49FA4C" w14:textId="77777777" w:rsidR="003E1092" w:rsidRPr="003E1092" w:rsidRDefault="003E1092" w:rsidP="003E1092">
      <w:r w:rsidRPr="003E1092">
        <w:t>. For example, one LSTM-based model reached 91.5% classification accuracy on stock price direction – significantly improving trading performance over a simple moving average strategy​</w:t>
      </w:r>
    </w:p>
    <w:p w14:paraId="031440D5" w14:textId="77777777" w:rsidR="003E1092" w:rsidRPr="003E1092" w:rsidRDefault="003E1092" w:rsidP="003E1092">
      <w:hyperlink r:id="rId6" w:anchor=":~:text=algorithmic%20trading,sequence%20models%20demonstrate%20how%20deep" w:tgtFrame="_blank" w:history="1">
        <w:r w:rsidRPr="003E1092">
          <w:rPr>
            <w:rStyle w:val="Hyperlink"/>
          </w:rPr>
          <w:t>mdpi.com</w:t>
        </w:r>
      </w:hyperlink>
    </w:p>
    <w:p w14:paraId="3B07CB60" w14:textId="77777777" w:rsidR="003E1092" w:rsidRPr="003E1092" w:rsidRDefault="003E1092" w:rsidP="003E1092">
      <w:r w:rsidRPr="003E1092">
        <w:t xml:space="preserve">. Overall, </w:t>
      </w:r>
      <w:r w:rsidRPr="003E1092">
        <w:rPr>
          <w:i/>
          <w:iCs/>
        </w:rPr>
        <w:t>“performance of [LSTM] networks proved to work very well with financial time series,”</w:t>
      </w:r>
      <w:r w:rsidRPr="003E1092">
        <w:t xml:space="preserve"> and extensive research has validated their effectiveness in forecasting returns and price direction​</w:t>
      </w:r>
    </w:p>
    <w:p w14:paraId="3511EADC" w14:textId="77777777" w:rsidR="003E1092" w:rsidRPr="003E1092" w:rsidRDefault="003E1092" w:rsidP="003E1092">
      <w:hyperlink r:id="rId7" w:anchor=":~:text=The%20main%20model%20used%20in,as%20presented%20in%20literature%20review" w:tgtFrame="_blank" w:history="1">
        <w:r w:rsidRPr="003E1092">
          <w:rPr>
            <w:rStyle w:val="Hyperlink"/>
          </w:rPr>
          <w:t>pmc.ncbi.nlm.nih.gov</w:t>
        </w:r>
      </w:hyperlink>
    </w:p>
    <w:p w14:paraId="0B6BC142" w14:textId="77777777" w:rsidR="003E1092" w:rsidRPr="003E1092" w:rsidRDefault="003E1092" w:rsidP="003E1092">
      <w:r w:rsidRPr="003E1092">
        <w:t>. Traders have leveraged LSTMs to generate profitable buy/sell signals; in one case, an LSTM strategy on S&amp;P 500 and Bitcoin delivered better predictive accuracy and profitability than baseline buy-and-hold approaches​</w:t>
      </w:r>
    </w:p>
    <w:p w14:paraId="3FE1B175" w14:textId="77777777" w:rsidR="003E1092" w:rsidRPr="003E1092" w:rsidRDefault="003E1092" w:rsidP="003E1092">
      <w:hyperlink r:id="rId8" w:anchor=":~:text=The%20main%20model%20used%20in,as%20presented%20in%20literature%20review" w:tgtFrame="_blank" w:history="1">
        <w:r w:rsidRPr="003E1092">
          <w:rPr>
            <w:rStyle w:val="Hyperlink"/>
          </w:rPr>
          <w:t>pmc.ncbi.nlm.nih.gov</w:t>
        </w:r>
      </w:hyperlink>
    </w:p>
    <w:p w14:paraId="50619CFC" w14:textId="77777777" w:rsidR="003E1092" w:rsidRPr="003E1092" w:rsidRDefault="003E1092" w:rsidP="003E1092">
      <w:r w:rsidRPr="003E1092">
        <w:t>​</w:t>
      </w:r>
    </w:p>
    <w:p w14:paraId="4BD05453" w14:textId="77777777" w:rsidR="003E1092" w:rsidRPr="003E1092" w:rsidRDefault="003E1092" w:rsidP="003E1092">
      <w:hyperlink r:id="rId9" w:anchor=":~:text=algorithmic%20trading,sequence%20models%20demonstrate%20how%20deep" w:tgtFrame="_blank" w:history="1">
        <w:r w:rsidRPr="003E1092">
          <w:rPr>
            <w:rStyle w:val="Hyperlink"/>
          </w:rPr>
          <w:t>mdpi.com</w:t>
        </w:r>
      </w:hyperlink>
    </w:p>
    <w:p w14:paraId="123FD9C2" w14:textId="77777777" w:rsidR="003E1092" w:rsidRPr="003E1092" w:rsidRDefault="003E1092" w:rsidP="003E1092">
      <w:r w:rsidRPr="003E1092">
        <w:t>. That said, LSTMs can be sensitive to hyperparameters and training data – careful tuning (e.g. window size, regularization) is needed to ensure robustness across market regimes​</w:t>
      </w:r>
    </w:p>
    <w:p w14:paraId="3691A6A4" w14:textId="77777777" w:rsidR="003E1092" w:rsidRPr="003E1092" w:rsidRDefault="003E1092" w:rsidP="003E1092">
      <w:hyperlink r:id="rId10" w:anchor=":~:text=Kijewski%20and%20%C5%9Alepaczuk%20%282020%29%20,robust%20to%20initial%20hyperparameters%20assumptions" w:tgtFrame="_blank" w:history="1">
        <w:r w:rsidRPr="003E1092">
          <w:rPr>
            <w:rStyle w:val="Hyperlink"/>
          </w:rPr>
          <w:t>pmc.ncbi.nlm.nih.gov</w:t>
        </w:r>
      </w:hyperlink>
    </w:p>
    <w:p w14:paraId="0CB2C024" w14:textId="77777777" w:rsidR="003E1092" w:rsidRPr="003E1092" w:rsidRDefault="003E1092" w:rsidP="003E1092">
      <w:r w:rsidRPr="003E1092">
        <w:t>.</w:t>
      </w:r>
    </w:p>
    <w:p w14:paraId="0F9F93BC" w14:textId="77777777" w:rsidR="003E1092" w:rsidRPr="003E1092" w:rsidRDefault="003E1092" w:rsidP="003E1092">
      <w:r w:rsidRPr="003E1092">
        <w:rPr>
          <w:b/>
          <w:bCs/>
        </w:rPr>
        <w:lastRenderedPageBreak/>
        <w:t>Transformer Models:</w:t>
      </w:r>
      <w:r w:rsidRPr="003E1092">
        <w:t xml:space="preserve"> Transformers are a newer deep learning architecture gaining traction in trading. Thanks to their attention mechanism, Transformers can capture long-range dependencies and integrate diverse inputs (prices, indicators, even news text) without the sequential limitations of RNNs​</w:t>
      </w:r>
    </w:p>
    <w:p w14:paraId="77F34A37" w14:textId="77777777" w:rsidR="003E1092" w:rsidRPr="003E1092" w:rsidRDefault="003E1092" w:rsidP="003E1092">
      <w:hyperlink r:id="rId11" w:anchor=":~:text=Transformers%20are%20a%20powerful%20class,due%20to%20their%20ability" w:tgtFrame="_blank" w:history="1">
        <w:r w:rsidRPr="003E1092">
          <w:rPr>
            <w:rStyle w:val="Hyperlink"/>
          </w:rPr>
          <w:t>mdpi.com</w:t>
        </w:r>
      </w:hyperlink>
    </w:p>
    <w:p w14:paraId="4B7325A7" w14:textId="77777777" w:rsidR="003E1092" w:rsidRPr="003E1092" w:rsidRDefault="003E1092" w:rsidP="003E1092">
      <w:r w:rsidRPr="003E1092">
        <w:t>​</w:t>
      </w:r>
    </w:p>
    <w:p w14:paraId="1B78534F" w14:textId="77777777" w:rsidR="003E1092" w:rsidRPr="003E1092" w:rsidRDefault="003E1092" w:rsidP="003E1092">
      <w:hyperlink r:id="rId12" w:anchor=":~:text=Transformers%20can%20analyze%20sequences%20of,data%20to%20gauge%20market%20sentiment" w:tgtFrame="_blank" w:history="1">
        <w:r w:rsidRPr="003E1092">
          <w:rPr>
            <w:rStyle w:val="Hyperlink"/>
          </w:rPr>
          <w:t>mdpi.com</w:t>
        </w:r>
      </w:hyperlink>
    </w:p>
    <w:p w14:paraId="7220B6CB" w14:textId="77777777" w:rsidR="003E1092" w:rsidRPr="003E1092" w:rsidRDefault="003E1092" w:rsidP="003E1092">
      <w:r w:rsidRPr="003E1092">
        <w:t xml:space="preserve">. This makes them highly scalable and effective at analyzing complex market data. Researchers have applied Transformers to stock forecasting and found they handle non-stationary market data and sudden regime shifts better by </w:t>
      </w:r>
      <w:r w:rsidRPr="003E1092">
        <w:rPr>
          <w:i/>
          <w:iCs/>
        </w:rPr>
        <w:t>“dynamically weighing the importance of different parts of the input,”</w:t>
      </w:r>
      <w:r w:rsidRPr="003E1092">
        <w:t xml:space="preserve"> which aids adaptability​</w:t>
      </w:r>
    </w:p>
    <w:p w14:paraId="6C117351" w14:textId="77777777" w:rsidR="003E1092" w:rsidRPr="003E1092" w:rsidRDefault="003E1092" w:rsidP="003E1092">
      <w:hyperlink r:id="rId13" w:anchor=":~:text=Transformers%20are%20a%20powerful%20class,due%20to%20their%20ability" w:tgtFrame="_blank" w:history="1">
        <w:r w:rsidRPr="003E1092">
          <w:rPr>
            <w:rStyle w:val="Hyperlink"/>
          </w:rPr>
          <w:t>mdpi.com</w:t>
        </w:r>
      </w:hyperlink>
    </w:p>
    <w:p w14:paraId="7481E814" w14:textId="77777777" w:rsidR="003E1092" w:rsidRPr="003E1092" w:rsidRDefault="003E1092" w:rsidP="003E1092">
      <w:r w:rsidRPr="003E1092">
        <w:t>​</w:t>
      </w:r>
    </w:p>
    <w:p w14:paraId="36B138A2" w14:textId="77777777" w:rsidR="003E1092" w:rsidRPr="003E1092" w:rsidRDefault="003E1092" w:rsidP="003E1092">
      <w:hyperlink r:id="rId14" w:anchor=":~:text=learning%20architectures%2C%20like%20Transformers%20and,data%20and%20sudden%20market%20shifts" w:tgtFrame="_blank" w:history="1">
        <w:r w:rsidRPr="003E1092">
          <w:rPr>
            <w:rStyle w:val="Hyperlink"/>
          </w:rPr>
          <w:t>mdpi.com</w:t>
        </w:r>
      </w:hyperlink>
    </w:p>
    <w:p w14:paraId="47D671F2" w14:textId="77777777" w:rsidR="003E1092" w:rsidRPr="003E1092" w:rsidRDefault="003E1092" w:rsidP="003E1092">
      <w:r w:rsidRPr="003E1092">
        <w:t>. In practice, Transformers can analyze sequences of historical prices alongside alternative data (e.g. economic indicators or social media sentiment) to improve prediction accuracy​</w:t>
      </w:r>
    </w:p>
    <w:p w14:paraId="08DE3B9E" w14:textId="77777777" w:rsidR="003E1092" w:rsidRPr="003E1092" w:rsidRDefault="003E1092" w:rsidP="003E1092">
      <w:hyperlink r:id="rId15" w:anchor=":~:text=Transformers%20can%20analyze%20sequences%20of,data%20to%20gauge%20market%20sentiment" w:tgtFrame="_blank" w:history="1">
        <w:r w:rsidRPr="003E1092">
          <w:rPr>
            <w:rStyle w:val="Hyperlink"/>
          </w:rPr>
          <w:t>mdpi.com</w:t>
        </w:r>
      </w:hyperlink>
    </w:p>
    <w:p w14:paraId="50A1C2B0" w14:textId="77777777" w:rsidR="003E1092" w:rsidRPr="003E1092" w:rsidRDefault="003E1092" w:rsidP="003E1092">
      <w:r w:rsidRPr="003E1092">
        <w:t xml:space="preserve">. Early results are promising – for instance, a Transformer-based model improved prediction accuracy by ~5–10% over traditional methods in one study, which </w:t>
      </w:r>
      <w:r w:rsidRPr="003E1092">
        <w:rPr>
          <w:i/>
          <w:iCs/>
        </w:rPr>
        <w:t>“significantly enhanced trading strategy performance”</w:t>
      </w:r>
      <w:r w:rsidRPr="003E1092">
        <w:t>​</w:t>
      </w:r>
    </w:p>
    <w:p w14:paraId="68B6ACCE" w14:textId="77777777" w:rsidR="003E1092" w:rsidRPr="003E1092" w:rsidRDefault="003E1092" w:rsidP="003E1092">
      <w:hyperlink r:id="rId16" w:anchor=":~:text=In%20addition%2C%20Sirignano%20and%20Cont,and%20accuracy%20in%20prediction%20provide" w:tgtFrame="_blank" w:history="1">
        <w:r w:rsidRPr="003E1092">
          <w:rPr>
            <w:rStyle w:val="Hyperlink"/>
          </w:rPr>
          <w:t>mdpi.com</w:t>
        </w:r>
      </w:hyperlink>
    </w:p>
    <w:p w14:paraId="08B8CA21" w14:textId="77777777" w:rsidR="003E1092" w:rsidRPr="003E1092" w:rsidRDefault="003E1092" w:rsidP="003E1092">
      <w:pPr>
        <w:rPr>
          <w:b/>
          <w:bCs/>
        </w:rPr>
      </w:pPr>
      <w:r w:rsidRPr="003E1092">
        <w:t>. While LSTM-based models have been the gold standard for time-series, Transformers are emerging as powerful contenders, offering greater scalability and the ability to capture complex patterns (especially when combining market and textual sentiment data). Many finance teams are now experimenting with attention-based networks to build more adaptive trading algorithms, though real-world performance vs. well-tuned LSTMs is still being actively researched.</w:t>
      </w:r>
      <w:r>
        <w:br/>
      </w:r>
      <w:r>
        <w:br/>
      </w:r>
      <w:r w:rsidRPr="003E1092">
        <w:rPr>
          <w:b/>
          <w:bCs/>
        </w:rPr>
        <w:t>Reinforcement Learning Strategies for Trading</w:t>
      </w:r>
    </w:p>
    <w:p w14:paraId="342F1A0C" w14:textId="77777777" w:rsidR="003E1092" w:rsidRPr="003E1092" w:rsidRDefault="003E1092" w:rsidP="003E1092">
      <w:r w:rsidRPr="003E1092">
        <w:t>Reinforcement learning (RL) enables an AI trading agent to learn optimal actions (buy, sell, hold) through trial-and-error interaction with the market environment. Unlike supervised models that only predict prices, RL agents aim to maximize rewards (e.g. profit) directly, making them naturally suited for trading decisions. Modern deep RL algorithms have shown the ability to adapt to dynamic market conditions and uncover profitable strategies that traditional static models might miss​</w:t>
      </w:r>
    </w:p>
    <w:p w14:paraId="0E0711D5" w14:textId="77777777" w:rsidR="003E1092" w:rsidRPr="003E1092" w:rsidRDefault="003E1092" w:rsidP="003E1092">
      <w:hyperlink r:id="rId17" w:anchor=":~:text=presents%20a%20potent%20approach%20for,into%20their%20contributions%20to%20enhancing" w:tgtFrame="_blank" w:history="1">
        <w:r w:rsidRPr="003E1092">
          <w:rPr>
            <w:rStyle w:val="Hyperlink"/>
          </w:rPr>
          <w:t>atlantis-press.com</w:t>
        </w:r>
      </w:hyperlink>
    </w:p>
    <w:p w14:paraId="4043D931" w14:textId="77777777" w:rsidR="003E1092" w:rsidRPr="003E1092" w:rsidRDefault="003E1092" w:rsidP="003E1092">
      <w:r w:rsidRPr="003E1092">
        <w:t>​</w:t>
      </w:r>
    </w:p>
    <w:p w14:paraId="05F00B37" w14:textId="77777777" w:rsidR="003E1092" w:rsidRPr="003E1092" w:rsidRDefault="003E1092" w:rsidP="003E1092">
      <w:hyperlink r:id="rId18" w:anchor=":~:text=The%20use%20of%20reinforcement%20learning,where%20trading%20bots%20autonomously%20adapt" w:tgtFrame="_blank" w:history="1">
        <w:r w:rsidRPr="003E1092">
          <w:rPr>
            <w:rStyle w:val="Hyperlink"/>
          </w:rPr>
          <w:t>mdpi.com</w:t>
        </w:r>
      </w:hyperlink>
    </w:p>
    <w:p w14:paraId="64EAEB5C" w14:textId="77777777" w:rsidR="003E1092" w:rsidRPr="003E1092" w:rsidRDefault="003E1092" w:rsidP="003E1092">
      <w:r w:rsidRPr="003E1092">
        <w:lastRenderedPageBreak/>
        <w:t>. Notably, several RL approaches have been applied to financial trading:</w:t>
      </w:r>
    </w:p>
    <w:p w14:paraId="235412F9" w14:textId="77777777" w:rsidR="003E1092" w:rsidRPr="003E1092" w:rsidRDefault="003E1092" w:rsidP="003E1092">
      <w:pPr>
        <w:numPr>
          <w:ilvl w:val="0"/>
          <w:numId w:val="1"/>
        </w:numPr>
      </w:pPr>
      <w:r w:rsidRPr="003E1092">
        <w:rPr>
          <w:b/>
          <w:bCs/>
        </w:rPr>
        <w:t>Deep Q-Network (DQN):</w:t>
      </w:r>
      <w:r w:rsidRPr="003E1092">
        <w:t xml:space="preserve"> DQN is a value-based RL algorithm that learns a Q-value function to choose discrete actions (like a game player learning the best moves). In trading contexts, DQN agents learn to map market states to a Q-value for buy/sell/hold, aiming to maximize cumulative profit. DQN has demonstrated efficacy in trading applications​</w:t>
      </w:r>
    </w:p>
    <w:p w14:paraId="6B68992B" w14:textId="77777777" w:rsidR="003E1092" w:rsidRPr="003E1092" w:rsidRDefault="003E1092" w:rsidP="003E1092">
      <w:hyperlink r:id="rId19" w:anchor=":~:text=presents%20a%20potent%20approach%20for,into%20their%20contributions%20to%20enhancing" w:tgtFrame="_blank" w:history="1">
        <w:r w:rsidRPr="003E1092">
          <w:rPr>
            <w:rStyle w:val="Hyperlink"/>
          </w:rPr>
          <w:t>atlantis-press.com</w:t>
        </w:r>
      </w:hyperlink>
    </w:p>
    <w:p w14:paraId="26C90819" w14:textId="77777777" w:rsidR="003E1092" w:rsidRPr="003E1092" w:rsidRDefault="003E1092" w:rsidP="003E1092">
      <w:r w:rsidRPr="003E1092">
        <w:t>– for example, a crypto trading study found a DQN agent achieved the highest returns, averaging ~12.3% ROI across multiple cryptocurrencies (with up to 64% ROI on one asset), while other strategies underperformed​</w:t>
      </w:r>
    </w:p>
    <w:p w14:paraId="09487C21" w14:textId="77777777" w:rsidR="003E1092" w:rsidRPr="003E1092" w:rsidRDefault="003E1092" w:rsidP="003E1092">
      <w:hyperlink r:id="rId20" w:anchor=":~:text=indicators%2C%20and%20trading%20account%20information,RPPO%20both%20had%20negative%20ROI" w:tgtFrame="_blank" w:history="1">
        <w:r w:rsidRPr="003E1092">
          <w:rPr>
            <w:rStyle w:val="Hyperlink"/>
          </w:rPr>
          <w:t>jtde.telsoc.org</w:t>
        </w:r>
      </w:hyperlink>
    </w:p>
    <w:p w14:paraId="3CCEB7AF" w14:textId="77777777" w:rsidR="003E1092" w:rsidRPr="003E1092" w:rsidRDefault="003E1092" w:rsidP="003E1092">
      <w:r w:rsidRPr="003E1092">
        <w:t>. This highlights how a well-trained DQN can discover profitable patterns and react to price changes, rather than relying on fixed rules. However, DQN can be unstable if the action space or reward design is complex, so techniques like experience replay and careful reward shaping are used to stabilize learning in volatile markets.</w:t>
      </w:r>
    </w:p>
    <w:p w14:paraId="6169892B" w14:textId="77777777" w:rsidR="003E1092" w:rsidRPr="003E1092" w:rsidRDefault="003E1092" w:rsidP="003E1092">
      <w:pPr>
        <w:numPr>
          <w:ilvl w:val="0"/>
          <w:numId w:val="1"/>
        </w:numPr>
      </w:pPr>
      <w:r w:rsidRPr="003E1092">
        <w:rPr>
          <w:b/>
          <w:bCs/>
        </w:rPr>
        <w:t>Proximal Policy Optimization (PPO):</w:t>
      </w:r>
      <w:r w:rsidRPr="003E1092">
        <w:t xml:space="preserve"> PPO is a policy-gradient method that iteratively improves the trading policy with strong stability guarantees. It’s known for more reliable training than earlier algorithms, which is valuable in noisy financial environments. PPO agents directly optimize expected returns by adjusting their policy within safe update limits, balancing exploration and exploitation. Studies report that </w:t>
      </w:r>
      <w:r w:rsidRPr="003E1092">
        <w:rPr>
          <w:i/>
          <w:iCs/>
        </w:rPr>
        <w:t>“notable DRL techniques like DQN and PPO have demonstrated their efficacy in trading applications”</w:t>
      </w:r>
      <w:r w:rsidRPr="003E1092">
        <w:t>, underlining PPO’s success in optimizing trading policies​</w:t>
      </w:r>
    </w:p>
    <w:p w14:paraId="28C0133C" w14:textId="77777777" w:rsidR="003E1092" w:rsidRPr="003E1092" w:rsidRDefault="003E1092" w:rsidP="003E1092">
      <w:hyperlink r:id="rId21" w:anchor=":~:text=presents%20a%20potent%20approach%20for,into%20their%20contributions%20to%20enhancing" w:tgtFrame="_blank" w:history="1">
        <w:r w:rsidRPr="003E1092">
          <w:rPr>
            <w:rStyle w:val="Hyperlink"/>
          </w:rPr>
          <w:t>atlantis-press.com</w:t>
        </w:r>
      </w:hyperlink>
    </w:p>
    <w:p w14:paraId="6BAEABC0" w14:textId="77777777" w:rsidR="003E1092" w:rsidRPr="003E1092" w:rsidRDefault="003E1092" w:rsidP="003E1092">
      <w:r w:rsidRPr="003E1092">
        <w:t>. PPO has been used to train agents for stock and futures trading with some success, often yielding smoother learning and better risk-adjusted returns than baseline strategies. For instance, PPO-based trading bots have learned to cut losses quickly and ride winning trades, showing adaptability to changing trends that static strategies lack. (In practice, PPO’s continuous action support also allows strategies like position sizing or trade execution optimization.) While PPO did not outperform DQN in the specific crypto case above​</w:t>
      </w:r>
    </w:p>
    <w:p w14:paraId="26FFE57B" w14:textId="77777777" w:rsidR="003E1092" w:rsidRPr="003E1092" w:rsidRDefault="003E1092" w:rsidP="003E1092">
      <w:hyperlink r:id="rId22" w:anchor=":~:text=indicators%2C%20and%20trading%20account%20information,RPPO%20both%20had%20negative%20ROI" w:tgtFrame="_blank" w:history="1">
        <w:r w:rsidRPr="003E1092">
          <w:rPr>
            <w:rStyle w:val="Hyperlink"/>
          </w:rPr>
          <w:t>jtde.telsoc.org</w:t>
        </w:r>
      </w:hyperlink>
    </w:p>
    <w:p w14:paraId="4213558F" w14:textId="77777777" w:rsidR="003E1092" w:rsidRPr="003E1092" w:rsidRDefault="003E1092" w:rsidP="003E1092">
      <w:r w:rsidRPr="003E1092">
        <w:t>, it remains a go-to algorithm for many trading simulations due to its robustness.</w:t>
      </w:r>
    </w:p>
    <w:p w14:paraId="7AC6196D" w14:textId="77777777" w:rsidR="003E1092" w:rsidRPr="003E1092" w:rsidRDefault="003E1092" w:rsidP="003E1092">
      <w:pPr>
        <w:numPr>
          <w:ilvl w:val="0"/>
          <w:numId w:val="1"/>
        </w:numPr>
      </w:pPr>
      <w:r w:rsidRPr="003E1092">
        <w:rPr>
          <w:b/>
          <w:bCs/>
        </w:rPr>
        <w:t>Asynchronous Advantage Actor-Critic (A3C/A2C):</w:t>
      </w:r>
      <w:r w:rsidRPr="003E1092">
        <w:t xml:space="preserve"> A3C is an advanced RL algorithm that combines policy and value learning with parallel training for stability and speed. Actor-Critic methods like A3C train two networks – an actor (policy) to select actions and a critic to estimate value – enabling more effective learning than value-only (DQN) or policy-only methods. Research suggests that policy-based approaches can produce better trading strategies than pure Q-learning​</w:t>
      </w:r>
    </w:p>
    <w:p w14:paraId="1CCA5992" w14:textId="77777777" w:rsidR="003E1092" w:rsidRPr="003E1092" w:rsidRDefault="003E1092" w:rsidP="003E1092">
      <w:hyperlink r:id="rId23" w:anchor=":~:text=DRL%20approaches%2C%20they%20learn%20a,as%20well%20as%20the%20Policy" w:tgtFrame="_blank" w:history="1">
        <w:r w:rsidRPr="003E1092">
          <w:rPr>
            <w:rStyle w:val="Hyperlink"/>
          </w:rPr>
          <w:t>jurnal.yoctobrain.org</w:t>
        </w:r>
      </w:hyperlink>
    </w:p>
    <w:p w14:paraId="19DAE9F8" w14:textId="77777777" w:rsidR="003E1092" w:rsidRPr="003E1092" w:rsidRDefault="003E1092" w:rsidP="003E1092">
      <w:r w:rsidRPr="003E1092">
        <w:lastRenderedPageBreak/>
        <w:t xml:space="preserve">, and actor-critic algorithms leverage the strengths of both. In fact, experiments have shown actor-critic agents often outperform DQN in trading tasks: </w:t>
      </w:r>
      <w:r w:rsidRPr="003E1092">
        <w:rPr>
          <w:i/>
          <w:iCs/>
        </w:rPr>
        <w:t>“A3C-extended outperforms other models…even simple A3C had results close to [an] extended DQN,”</w:t>
      </w:r>
      <w:r w:rsidRPr="003E1092">
        <w:t xml:space="preserve"> indicating robust performance of actor-critic methods in stock trading​</w:t>
      </w:r>
    </w:p>
    <w:p w14:paraId="7E4E7DD8" w14:textId="77777777" w:rsidR="003E1092" w:rsidRPr="003E1092" w:rsidRDefault="003E1092" w:rsidP="003E1092">
      <w:hyperlink r:id="rId24" w:anchor=":~:text=systems%20utilizing%20Q,29%20%E2%80%93%2009%20%E2%80%93%202022" w:tgtFrame="_blank" w:history="1">
        <w:r w:rsidRPr="003E1092">
          <w:rPr>
            <w:rStyle w:val="Hyperlink"/>
          </w:rPr>
          <w:t>jurnal.yoctobrain.org</w:t>
        </w:r>
      </w:hyperlink>
    </w:p>
    <w:p w14:paraId="243ED4DC" w14:textId="77777777" w:rsidR="003E1092" w:rsidRPr="003E1092" w:rsidRDefault="003E1092" w:rsidP="003E1092">
      <w:r w:rsidRPr="003E1092">
        <w:t>. A3C’s ability to learn directly from continuous price data (policy-based) while using a value function for stability makes it adept at navigating complex markets. Empirical studies on stock markets have found A3C agents achieving higher Sharpe ratios and returns than benchmark strategies​</w:t>
      </w:r>
    </w:p>
    <w:p w14:paraId="1978CC79" w14:textId="77777777" w:rsidR="003E1092" w:rsidRPr="003E1092" w:rsidRDefault="003E1092" w:rsidP="003E1092">
      <w:hyperlink r:id="rId25" w:anchor=":~:text=directly%20from%20the%20continuous%20data%2C,approach%20and%20learns%20the%20best" w:tgtFrame="_blank" w:history="1">
        <w:r w:rsidRPr="003E1092">
          <w:rPr>
            <w:rStyle w:val="Hyperlink"/>
          </w:rPr>
          <w:t>jurnal.yoctobrain.org</w:t>
        </w:r>
      </w:hyperlink>
    </w:p>
    <w:p w14:paraId="4A48FB8C" w14:textId="77777777" w:rsidR="003E1092" w:rsidRPr="003E1092" w:rsidRDefault="003E1092" w:rsidP="003E1092">
      <w:r w:rsidRPr="003E1092">
        <w:t>​</w:t>
      </w:r>
    </w:p>
    <w:p w14:paraId="6CE70F89" w14:textId="77777777" w:rsidR="003E1092" w:rsidRPr="003E1092" w:rsidRDefault="003E1092" w:rsidP="003E1092">
      <w:hyperlink r:id="rId26" w:anchor=":~:text=evaluate%20the%20performance%20of%20proposed,convergence%2C%20stability%2C%20and%20evaluation%20criteria" w:tgtFrame="_blank" w:history="1">
        <w:r w:rsidRPr="003E1092">
          <w:rPr>
            <w:rStyle w:val="Hyperlink"/>
          </w:rPr>
          <w:t>jurnal.yoctobrain.org</w:t>
        </w:r>
      </w:hyperlink>
    </w:p>
    <w:p w14:paraId="774BE743" w14:textId="77777777" w:rsidR="003E1092" w:rsidRPr="003E1092" w:rsidRDefault="003E1092" w:rsidP="003E1092">
      <w:r w:rsidRPr="003E1092">
        <w:t>. They also tend to be more sample-efficient and resilient to hyperparameter variations, which is crucial in financial applications. Overall, A3C and its derivatives (like A2C) have proven highly robust, learning profitable policies across a range of market conditions and often adapting faster to regime changes than DQN.</w:t>
      </w:r>
    </w:p>
    <w:p w14:paraId="35F3F624" w14:textId="77777777" w:rsidR="003E1092" w:rsidRPr="003E1092" w:rsidRDefault="003E1092" w:rsidP="003E1092">
      <w:r w:rsidRPr="003E1092">
        <w:rPr>
          <w:b/>
          <w:bCs/>
        </w:rPr>
        <w:t>Adaptive and Self-Learning Behavior:</w:t>
      </w:r>
      <w:r w:rsidRPr="003E1092">
        <w:t xml:space="preserve"> A key advantage of deep RL in trading is adaptability – the agent continuously refines its strategy based on feedback (rewards) from market moves. Successful implementations show that RL agents can </w:t>
      </w:r>
      <w:r w:rsidRPr="003E1092">
        <w:rPr>
          <w:i/>
          <w:iCs/>
        </w:rPr>
        <w:t>“self-learn and adapt to complex market behaviors, minimizing human intervention while maximizing returns.”</w:t>
      </w:r>
      <w:r w:rsidRPr="003E1092">
        <w:t>​</w:t>
      </w:r>
    </w:p>
    <w:p w14:paraId="6B36A635" w14:textId="77777777" w:rsidR="003E1092" w:rsidRPr="003E1092" w:rsidRDefault="003E1092" w:rsidP="003E1092">
      <w:hyperlink r:id="rId27" w:anchor=":~:text=particular%2C%20RL,human%20intervention%20while%20maximizing%20returns" w:tgtFrame="_blank" w:history="1">
        <w:r w:rsidRPr="003E1092">
          <w:rPr>
            <w:rStyle w:val="Hyperlink"/>
          </w:rPr>
          <w:t>mdpi.com</w:t>
        </w:r>
      </w:hyperlink>
    </w:p>
    <w:p w14:paraId="2A932502" w14:textId="77777777" w:rsidR="003E1092" w:rsidRPr="003E1092" w:rsidRDefault="003E1092" w:rsidP="003E1092">
      <w:r w:rsidRPr="003E1092">
        <w:t>For example, an RL model by Huang et al. achieved higher cumulative returns and 92% precision in stock trading, outperforming conventional strategies by learning to adjust to market dynamics on its own​</w:t>
      </w:r>
    </w:p>
    <w:p w14:paraId="69FF8AFA" w14:textId="77777777" w:rsidR="003E1092" w:rsidRPr="003E1092" w:rsidRDefault="003E1092" w:rsidP="003E1092">
      <w:hyperlink r:id="rId28" w:anchor=":~:text=The%20use%20of%20reinforcement%20learning,where%20trading%20bots%20autonomously%20adapt" w:tgtFrame="_blank" w:history="1">
        <w:r w:rsidRPr="003E1092">
          <w:rPr>
            <w:rStyle w:val="Hyperlink"/>
          </w:rPr>
          <w:t>mdpi.com</w:t>
        </w:r>
      </w:hyperlink>
    </w:p>
    <w:p w14:paraId="0B837D14" w14:textId="77777777" w:rsidR="003E1092" w:rsidRPr="003E1092" w:rsidRDefault="003E1092" w:rsidP="003E1092">
      <w:r w:rsidRPr="003E1092">
        <w:t>. Real-world hedge funds like Renaissance Technologies and Citadel have deployed such autonomous trading agents that adapt in real time to market changes and identify profitable opportunities faster than human-coded strategies​</w:t>
      </w:r>
    </w:p>
    <w:p w14:paraId="4E621D17" w14:textId="77777777" w:rsidR="003E1092" w:rsidRPr="003E1092" w:rsidRDefault="003E1092" w:rsidP="003E1092">
      <w:hyperlink r:id="rId29" w:anchor=":~:text=adapt%20to%20market%20dynamics%20without,human%20intervention%20while%20maximizing%20returns" w:tgtFrame="_blank" w:history="1">
        <w:r w:rsidRPr="003E1092">
          <w:rPr>
            <w:rStyle w:val="Hyperlink"/>
          </w:rPr>
          <w:t>mdpi.com</w:t>
        </w:r>
      </w:hyperlink>
    </w:p>
    <w:p w14:paraId="2502D75F" w14:textId="77777777" w:rsidR="003E1092" w:rsidRPr="003E1092" w:rsidRDefault="003E1092" w:rsidP="003E1092">
      <w:r w:rsidRPr="003E1092">
        <w:t xml:space="preserve">. This adaptability translates to robustness: an RL agent trained across various scenarios can handle volatility or regime shifts (bull vs. bear markets) better than static algorithms. However, challenges remain – RL models require careful reward design to truly align with profitability, and they risk overfitting to training market conditions if not validated properly. In summary, when well-designed, reinforcement learning has demonstrated the ability to </w:t>
      </w:r>
      <w:r w:rsidRPr="003E1092">
        <w:rPr>
          <w:b/>
          <w:bCs/>
        </w:rPr>
        <w:t>outperform</w:t>
      </w:r>
      <w:r w:rsidRPr="003E1092">
        <w:t xml:space="preserve"> buy-and-hold and rule-based strategies, thanks to its interactive learning process that yields adaptive and robust trading policies​</w:t>
      </w:r>
    </w:p>
    <w:p w14:paraId="4D271585" w14:textId="3CDB1928" w:rsidR="00323DEE" w:rsidRDefault="003E1092" w:rsidP="003E1092">
      <w:hyperlink r:id="rId30" w:anchor=":~:text=The%20use%20of%20reinforcement%20learning,where%20trading%20bots%20autonomously%20adapt" w:tgtFrame="_blank" w:history="1">
        <w:r w:rsidRPr="003E1092">
          <w:rPr>
            <w:rStyle w:val="Hyperlink"/>
          </w:rPr>
          <w:t>mdpi.com</w:t>
        </w:r>
      </w:hyperlink>
    </w:p>
    <w:p w14:paraId="10802309" w14:textId="1ECCD881" w:rsidR="003E1092" w:rsidRDefault="003E1092" w:rsidP="003E1092">
      <w:pPr>
        <w:tabs>
          <w:tab w:val="left" w:pos="2160"/>
        </w:tabs>
      </w:pPr>
      <w:r>
        <w:tab/>
      </w:r>
    </w:p>
    <w:p w14:paraId="49CFD48D" w14:textId="77777777" w:rsidR="003E1092" w:rsidRDefault="003E1092" w:rsidP="003E1092">
      <w:pPr>
        <w:tabs>
          <w:tab w:val="left" w:pos="2160"/>
        </w:tabs>
      </w:pPr>
    </w:p>
    <w:p w14:paraId="4B21E838" w14:textId="77777777" w:rsidR="003E1092" w:rsidRPr="003E1092" w:rsidRDefault="003E1092" w:rsidP="003E1092">
      <w:pPr>
        <w:tabs>
          <w:tab w:val="left" w:pos="2160"/>
        </w:tabs>
        <w:rPr>
          <w:b/>
          <w:bCs/>
        </w:rPr>
      </w:pPr>
      <w:r w:rsidRPr="003E1092">
        <w:rPr>
          <w:b/>
          <w:bCs/>
        </w:rPr>
        <w:t>Recommendation for Crypto AI System</w:t>
      </w:r>
    </w:p>
    <w:p w14:paraId="6ED685CE" w14:textId="77777777" w:rsidR="003E1092" w:rsidRPr="003E1092" w:rsidRDefault="003E1092" w:rsidP="003E1092">
      <w:pPr>
        <w:tabs>
          <w:tab w:val="left" w:pos="2160"/>
        </w:tabs>
      </w:pPr>
      <w:r w:rsidRPr="003E1092">
        <w:t xml:space="preserve">If you want the best accuracy AND profitability for </w:t>
      </w:r>
      <w:r w:rsidRPr="003E1092">
        <w:rPr>
          <w:b/>
          <w:bCs/>
        </w:rPr>
        <w:t>a fully automated crypto trading system</w:t>
      </w:r>
      <w:r w:rsidRPr="003E1092">
        <w:t>, I recommend:</w:t>
      </w:r>
    </w:p>
    <w:p w14:paraId="36D82B65" w14:textId="77777777" w:rsidR="003E1092" w:rsidRPr="003E1092" w:rsidRDefault="003E1092" w:rsidP="003E1092">
      <w:pPr>
        <w:numPr>
          <w:ilvl w:val="0"/>
          <w:numId w:val="2"/>
        </w:numPr>
        <w:tabs>
          <w:tab w:val="left" w:pos="2160"/>
        </w:tabs>
      </w:pPr>
      <w:r w:rsidRPr="003E1092">
        <w:t xml:space="preserve">Use </w:t>
      </w:r>
      <w:r w:rsidRPr="003E1092">
        <w:rPr>
          <w:b/>
          <w:bCs/>
        </w:rPr>
        <w:t>LSTM (for price prediction)</w:t>
      </w:r>
      <w:r w:rsidRPr="003E1092">
        <w:t>.</w:t>
      </w:r>
    </w:p>
    <w:p w14:paraId="1E058966" w14:textId="77777777" w:rsidR="003E1092" w:rsidRPr="003E1092" w:rsidRDefault="003E1092" w:rsidP="003E1092">
      <w:pPr>
        <w:numPr>
          <w:ilvl w:val="0"/>
          <w:numId w:val="2"/>
        </w:numPr>
        <w:tabs>
          <w:tab w:val="left" w:pos="2160"/>
        </w:tabs>
      </w:pPr>
      <w:r w:rsidRPr="003E1092">
        <w:t xml:space="preserve">Use </w:t>
      </w:r>
      <w:r w:rsidRPr="003E1092">
        <w:rPr>
          <w:b/>
          <w:bCs/>
        </w:rPr>
        <w:t>PPO or A3C (for trade decision-making)</w:t>
      </w:r>
      <w:r w:rsidRPr="003E1092">
        <w:t>.</w:t>
      </w:r>
    </w:p>
    <w:p w14:paraId="5574E160" w14:textId="77777777" w:rsidR="003E1092" w:rsidRPr="003E1092" w:rsidRDefault="003E1092" w:rsidP="003E1092">
      <w:pPr>
        <w:numPr>
          <w:ilvl w:val="0"/>
          <w:numId w:val="2"/>
        </w:numPr>
        <w:tabs>
          <w:tab w:val="left" w:pos="2160"/>
        </w:tabs>
      </w:pPr>
      <w:r w:rsidRPr="003E1092">
        <w:t xml:space="preserve">Use </w:t>
      </w:r>
      <w:r w:rsidRPr="003E1092">
        <w:rPr>
          <w:b/>
          <w:bCs/>
        </w:rPr>
        <w:t>Genetic Algorithm (for tuning both LSTM and PPO/A3C hyperparameters)</w:t>
      </w:r>
      <w:r w:rsidRPr="003E1092">
        <w:t>.</w:t>
      </w:r>
    </w:p>
    <w:p w14:paraId="7FF6F91C" w14:textId="77777777" w:rsidR="003E1092" w:rsidRPr="003E1092" w:rsidRDefault="003E1092" w:rsidP="003E1092">
      <w:pPr>
        <w:numPr>
          <w:ilvl w:val="0"/>
          <w:numId w:val="2"/>
        </w:numPr>
        <w:tabs>
          <w:tab w:val="left" w:pos="2160"/>
        </w:tabs>
      </w:pPr>
      <w:r w:rsidRPr="003E1092">
        <w:t xml:space="preserve">(Optional) Add </w:t>
      </w:r>
      <w:r w:rsidRPr="003E1092">
        <w:rPr>
          <w:b/>
          <w:bCs/>
        </w:rPr>
        <w:t>Transformer if you want to include sentiment/news data</w:t>
      </w:r>
      <w:r w:rsidRPr="003E1092">
        <w:t>.</w:t>
      </w:r>
    </w:p>
    <w:p w14:paraId="40BFB430" w14:textId="77777777" w:rsidR="003E1092" w:rsidRPr="003E1092" w:rsidRDefault="003E1092" w:rsidP="003E1092">
      <w:pPr>
        <w:numPr>
          <w:ilvl w:val="0"/>
          <w:numId w:val="2"/>
        </w:numPr>
        <w:tabs>
          <w:tab w:val="left" w:pos="2160"/>
        </w:tabs>
      </w:pPr>
      <w:r w:rsidRPr="003E1092">
        <w:t xml:space="preserve">Continuously retrain models with new data to </w:t>
      </w:r>
      <w:r w:rsidRPr="003E1092">
        <w:rPr>
          <w:b/>
          <w:bCs/>
        </w:rPr>
        <w:t>adapt to market shifts</w:t>
      </w:r>
      <w:r w:rsidRPr="003E1092">
        <w:t>.</w:t>
      </w:r>
    </w:p>
    <w:p w14:paraId="15706996" w14:textId="77777777" w:rsidR="003E1092" w:rsidRPr="003E1092" w:rsidRDefault="003E1092" w:rsidP="003E1092">
      <w:pPr>
        <w:tabs>
          <w:tab w:val="left" w:pos="2160"/>
        </w:tabs>
      </w:pPr>
      <w:r w:rsidRPr="003E1092">
        <w:t xml:space="preserve">This hybrid approach offers </w:t>
      </w:r>
      <w:r w:rsidRPr="003E1092">
        <w:rPr>
          <w:b/>
          <w:bCs/>
        </w:rPr>
        <w:t>the highest adaptability, profitability, and robustness across bull, bear, and sideway markets</w:t>
      </w:r>
      <w:r w:rsidRPr="003E1092">
        <w:t>.</w:t>
      </w:r>
    </w:p>
    <w:p w14:paraId="13AAFFD9" w14:textId="77777777" w:rsidR="003E1092" w:rsidRDefault="003E1092" w:rsidP="003E1092">
      <w:pPr>
        <w:tabs>
          <w:tab w:val="left" w:pos="2160"/>
        </w:tabs>
      </w:pPr>
    </w:p>
    <w:p w14:paraId="279DCE6C" w14:textId="77777777" w:rsidR="003E1092" w:rsidRDefault="003E1092" w:rsidP="003E1092">
      <w:pPr>
        <w:tabs>
          <w:tab w:val="left" w:pos="2160"/>
        </w:tabs>
      </w:pPr>
    </w:p>
    <w:p w14:paraId="49999436" w14:textId="77777777" w:rsidR="00631311" w:rsidRDefault="00631311" w:rsidP="003E1092">
      <w:pPr>
        <w:tabs>
          <w:tab w:val="left" w:pos="2160"/>
        </w:tabs>
      </w:pPr>
    </w:p>
    <w:p w14:paraId="24FA3F72" w14:textId="77777777" w:rsidR="00631311" w:rsidRDefault="00631311" w:rsidP="003E1092">
      <w:pPr>
        <w:tabs>
          <w:tab w:val="left" w:pos="2160"/>
        </w:tabs>
      </w:pPr>
    </w:p>
    <w:p w14:paraId="2DBFD832" w14:textId="77777777" w:rsidR="00631311" w:rsidRDefault="00631311" w:rsidP="003E1092">
      <w:pPr>
        <w:tabs>
          <w:tab w:val="left" w:pos="2160"/>
        </w:tabs>
      </w:pPr>
    </w:p>
    <w:p w14:paraId="2AA83E69" w14:textId="77777777" w:rsidR="00631311" w:rsidRDefault="00631311" w:rsidP="003E1092">
      <w:pPr>
        <w:tabs>
          <w:tab w:val="left" w:pos="2160"/>
        </w:tabs>
      </w:pPr>
    </w:p>
    <w:p w14:paraId="261BE08B" w14:textId="77777777" w:rsidR="00631311" w:rsidRDefault="00631311" w:rsidP="003E1092">
      <w:pPr>
        <w:tabs>
          <w:tab w:val="left" w:pos="2160"/>
        </w:tabs>
      </w:pPr>
    </w:p>
    <w:p w14:paraId="13A10B1F" w14:textId="77777777" w:rsidR="00631311" w:rsidRDefault="00631311" w:rsidP="003E1092">
      <w:pPr>
        <w:tabs>
          <w:tab w:val="left" w:pos="2160"/>
        </w:tabs>
      </w:pPr>
    </w:p>
    <w:p w14:paraId="0592B0CB" w14:textId="77777777" w:rsidR="00631311" w:rsidRDefault="00631311" w:rsidP="003E1092">
      <w:pPr>
        <w:tabs>
          <w:tab w:val="left" w:pos="2160"/>
        </w:tabs>
      </w:pPr>
    </w:p>
    <w:p w14:paraId="5F474EEB" w14:textId="77777777" w:rsidR="00631311" w:rsidRDefault="00631311" w:rsidP="003E1092">
      <w:pPr>
        <w:tabs>
          <w:tab w:val="left" w:pos="2160"/>
        </w:tabs>
      </w:pPr>
    </w:p>
    <w:p w14:paraId="43C8B29C" w14:textId="77777777" w:rsidR="00631311" w:rsidRDefault="00631311" w:rsidP="003E1092">
      <w:pPr>
        <w:tabs>
          <w:tab w:val="left" w:pos="2160"/>
        </w:tabs>
      </w:pPr>
    </w:p>
    <w:p w14:paraId="078A824B" w14:textId="77777777" w:rsidR="00631311" w:rsidRDefault="00631311" w:rsidP="003E1092">
      <w:pPr>
        <w:tabs>
          <w:tab w:val="left" w:pos="2160"/>
        </w:tabs>
      </w:pPr>
    </w:p>
    <w:p w14:paraId="2EBB8FC8" w14:textId="77777777" w:rsidR="00631311" w:rsidRDefault="00631311" w:rsidP="003E1092">
      <w:pPr>
        <w:tabs>
          <w:tab w:val="left" w:pos="2160"/>
        </w:tabs>
      </w:pPr>
    </w:p>
    <w:p w14:paraId="2EA516D6" w14:textId="77777777" w:rsidR="00631311" w:rsidRDefault="00631311" w:rsidP="003E1092">
      <w:pPr>
        <w:tabs>
          <w:tab w:val="left" w:pos="2160"/>
        </w:tabs>
      </w:pPr>
    </w:p>
    <w:p w14:paraId="10160C19" w14:textId="77777777" w:rsidR="00631311" w:rsidRDefault="00631311" w:rsidP="003E1092">
      <w:pPr>
        <w:tabs>
          <w:tab w:val="left" w:pos="2160"/>
        </w:tabs>
      </w:pPr>
    </w:p>
    <w:p w14:paraId="3D8F117C" w14:textId="77777777" w:rsidR="00631311" w:rsidRDefault="00631311" w:rsidP="003E1092">
      <w:pPr>
        <w:tabs>
          <w:tab w:val="left" w:pos="2160"/>
        </w:tabs>
      </w:pPr>
    </w:p>
    <w:p w14:paraId="413A02E2" w14:textId="77777777" w:rsidR="00631311" w:rsidRDefault="00631311" w:rsidP="003E1092">
      <w:pPr>
        <w:tabs>
          <w:tab w:val="left" w:pos="2160"/>
        </w:tabs>
      </w:pPr>
    </w:p>
    <w:p w14:paraId="70989065" w14:textId="77777777" w:rsidR="00631311" w:rsidRDefault="00631311" w:rsidP="003E1092">
      <w:pPr>
        <w:tabs>
          <w:tab w:val="left" w:pos="2160"/>
        </w:tabs>
      </w:pPr>
    </w:p>
    <w:p w14:paraId="1A16DDC1" w14:textId="2B76CC7A" w:rsidR="00631311" w:rsidRPr="00631311" w:rsidRDefault="00631311" w:rsidP="00631311">
      <w:pPr>
        <w:tabs>
          <w:tab w:val="left" w:pos="2160"/>
        </w:tabs>
        <w:rPr>
          <w:sz w:val="36"/>
          <w:szCs w:val="36"/>
        </w:rPr>
      </w:pPr>
      <w:r w:rsidRPr="00631311">
        <w:rPr>
          <w:b/>
          <w:bCs/>
          <w:sz w:val="36"/>
          <w:szCs w:val="36"/>
        </w:rPr>
        <w:lastRenderedPageBreak/>
        <w:t>the best set of features</w:t>
      </w:r>
    </w:p>
    <w:p w14:paraId="4C0ED204" w14:textId="77777777" w:rsidR="00631311" w:rsidRPr="00631311" w:rsidRDefault="00631311" w:rsidP="00631311">
      <w:pPr>
        <w:tabs>
          <w:tab w:val="left" w:pos="2160"/>
        </w:tabs>
        <w:rPr>
          <w:b/>
          <w:bCs/>
        </w:rPr>
      </w:pPr>
      <w:r w:rsidRPr="00631311">
        <w:rPr>
          <w:rFonts w:ascii="Segoe UI Emoji" w:hAnsi="Segoe UI Emoji" w:cs="Segoe UI Emoji"/>
          <w:b/>
          <w:bCs/>
        </w:rPr>
        <w:t>🔗</w:t>
      </w:r>
      <w:r w:rsidRPr="00631311">
        <w:rPr>
          <w:b/>
          <w:bCs/>
        </w:rPr>
        <w:t xml:space="preserve"> 1. Core Price &amp; Volume Features</w:t>
      </w:r>
    </w:p>
    <w:p w14:paraId="6F9BC323" w14:textId="77777777" w:rsidR="00631311" w:rsidRPr="00631311" w:rsidRDefault="00631311" w:rsidP="00631311">
      <w:pPr>
        <w:tabs>
          <w:tab w:val="left" w:pos="2160"/>
        </w:tabs>
      </w:pPr>
      <w:r w:rsidRPr="00631311">
        <w:t>These are fundamental and should always be included.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8"/>
        <w:gridCol w:w="4764"/>
      </w:tblGrid>
      <w:tr w:rsidR="00631311" w:rsidRPr="00631311" w14:paraId="6EFB60E3" w14:textId="77777777" w:rsidTr="00631311">
        <w:trPr>
          <w:tblHeader/>
          <w:tblCellSpacing w:w="15" w:type="dxa"/>
        </w:trPr>
        <w:tc>
          <w:tcPr>
            <w:tcW w:w="0" w:type="auto"/>
            <w:vAlign w:val="center"/>
            <w:hideMark/>
          </w:tcPr>
          <w:p w14:paraId="4599FC37" w14:textId="77777777" w:rsidR="00631311" w:rsidRPr="00631311" w:rsidRDefault="00631311" w:rsidP="00631311">
            <w:pPr>
              <w:tabs>
                <w:tab w:val="left" w:pos="2160"/>
              </w:tabs>
              <w:rPr>
                <w:b/>
                <w:bCs/>
              </w:rPr>
            </w:pPr>
            <w:r w:rsidRPr="00631311">
              <w:rPr>
                <w:b/>
                <w:bCs/>
              </w:rPr>
              <w:t>Feature</w:t>
            </w:r>
          </w:p>
        </w:tc>
        <w:tc>
          <w:tcPr>
            <w:tcW w:w="0" w:type="auto"/>
            <w:vAlign w:val="center"/>
            <w:hideMark/>
          </w:tcPr>
          <w:p w14:paraId="3F6DB667" w14:textId="77777777" w:rsidR="00631311" w:rsidRPr="00631311" w:rsidRDefault="00631311" w:rsidP="00631311">
            <w:pPr>
              <w:tabs>
                <w:tab w:val="left" w:pos="2160"/>
              </w:tabs>
              <w:rPr>
                <w:b/>
                <w:bCs/>
              </w:rPr>
            </w:pPr>
            <w:r w:rsidRPr="00631311">
              <w:rPr>
                <w:b/>
                <w:bCs/>
              </w:rPr>
              <w:t>Description</w:t>
            </w:r>
          </w:p>
        </w:tc>
      </w:tr>
      <w:tr w:rsidR="00631311" w:rsidRPr="00631311" w14:paraId="04D40E87" w14:textId="77777777" w:rsidTr="00631311">
        <w:trPr>
          <w:tblCellSpacing w:w="15" w:type="dxa"/>
        </w:trPr>
        <w:tc>
          <w:tcPr>
            <w:tcW w:w="0" w:type="auto"/>
            <w:vAlign w:val="center"/>
            <w:hideMark/>
          </w:tcPr>
          <w:p w14:paraId="3CC0CBA4" w14:textId="77777777" w:rsidR="00631311" w:rsidRPr="00631311" w:rsidRDefault="00631311" w:rsidP="00631311">
            <w:pPr>
              <w:tabs>
                <w:tab w:val="left" w:pos="2160"/>
              </w:tabs>
            </w:pPr>
            <w:r w:rsidRPr="00631311">
              <w:rPr>
                <w:b/>
                <w:bCs/>
              </w:rPr>
              <w:t>Open, High, Low, Close (OHLC)</w:t>
            </w:r>
          </w:p>
        </w:tc>
        <w:tc>
          <w:tcPr>
            <w:tcW w:w="0" w:type="auto"/>
            <w:vAlign w:val="center"/>
            <w:hideMark/>
          </w:tcPr>
          <w:p w14:paraId="4B513110" w14:textId="77777777" w:rsidR="00631311" w:rsidRPr="00631311" w:rsidRDefault="00631311" w:rsidP="00631311">
            <w:pPr>
              <w:tabs>
                <w:tab w:val="left" w:pos="2160"/>
              </w:tabs>
            </w:pPr>
            <w:r w:rsidRPr="00631311">
              <w:t>Basic price candles per interval</w:t>
            </w:r>
          </w:p>
        </w:tc>
      </w:tr>
      <w:tr w:rsidR="00631311" w:rsidRPr="00631311" w14:paraId="2C4CC7EF" w14:textId="77777777" w:rsidTr="00631311">
        <w:trPr>
          <w:tblCellSpacing w:w="15" w:type="dxa"/>
        </w:trPr>
        <w:tc>
          <w:tcPr>
            <w:tcW w:w="0" w:type="auto"/>
            <w:vAlign w:val="center"/>
            <w:hideMark/>
          </w:tcPr>
          <w:p w14:paraId="563E111B" w14:textId="77777777" w:rsidR="00631311" w:rsidRPr="00631311" w:rsidRDefault="00631311" w:rsidP="00631311">
            <w:pPr>
              <w:tabs>
                <w:tab w:val="left" w:pos="2160"/>
              </w:tabs>
            </w:pPr>
            <w:r w:rsidRPr="00631311">
              <w:rPr>
                <w:b/>
                <w:bCs/>
              </w:rPr>
              <w:t>Volume</w:t>
            </w:r>
          </w:p>
        </w:tc>
        <w:tc>
          <w:tcPr>
            <w:tcW w:w="0" w:type="auto"/>
            <w:vAlign w:val="center"/>
            <w:hideMark/>
          </w:tcPr>
          <w:p w14:paraId="26231E43" w14:textId="77777777" w:rsidR="00631311" w:rsidRPr="00631311" w:rsidRDefault="00631311" w:rsidP="00631311">
            <w:pPr>
              <w:tabs>
                <w:tab w:val="left" w:pos="2160"/>
              </w:tabs>
            </w:pPr>
            <w:r w:rsidRPr="00631311">
              <w:t>Number of assets traded per interval</w:t>
            </w:r>
          </w:p>
        </w:tc>
      </w:tr>
      <w:tr w:rsidR="00631311" w:rsidRPr="00631311" w14:paraId="1A99B86B" w14:textId="77777777" w:rsidTr="00631311">
        <w:trPr>
          <w:tblCellSpacing w:w="15" w:type="dxa"/>
        </w:trPr>
        <w:tc>
          <w:tcPr>
            <w:tcW w:w="0" w:type="auto"/>
            <w:vAlign w:val="center"/>
            <w:hideMark/>
          </w:tcPr>
          <w:p w14:paraId="189EDC44" w14:textId="77777777" w:rsidR="00631311" w:rsidRPr="00631311" w:rsidRDefault="00631311" w:rsidP="00631311">
            <w:pPr>
              <w:tabs>
                <w:tab w:val="left" w:pos="2160"/>
              </w:tabs>
            </w:pPr>
            <w:r w:rsidRPr="00631311">
              <w:rPr>
                <w:b/>
                <w:bCs/>
              </w:rPr>
              <w:t>VWAP (Volume Weighted Average Price)</w:t>
            </w:r>
          </w:p>
        </w:tc>
        <w:tc>
          <w:tcPr>
            <w:tcW w:w="0" w:type="auto"/>
            <w:vAlign w:val="center"/>
            <w:hideMark/>
          </w:tcPr>
          <w:p w14:paraId="2174D846" w14:textId="77777777" w:rsidR="00631311" w:rsidRPr="00631311" w:rsidRDefault="00631311" w:rsidP="00631311">
            <w:pPr>
              <w:tabs>
                <w:tab w:val="left" w:pos="2160"/>
              </w:tabs>
            </w:pPr>
            <w:r w:rsidRPr="00631311">
              <w:t>More informative than raw close price in some cases</w:t>
            </w:r>
          </w:p>
        </w:tc>
      </w:tr>
    </w:tbl>
    <w:p w14:paraId="1644A32F" w14:textId="77777777" w:rsidR="00631311" w:rsidRPr="00631311" w:rsidRDefault="00631311" w:rsidP="00631311">
      <w:pPr>
        <w:tabs>
          <w:tab w:val="left" w:pos="2160"/>
        </w:tabs>
      </w:pPr>
      <w:r w:rsidRPr="00631311">
        <w:rPr>
          <w:rFonts w:ascii="Segoe UI Emoji" w:hAnsi="Segoe UI Emoji" w:cs="Segoe UI Emoji"/>
        </w:rPr>
        <w:t>✅</w:t>
      </w:r>
      <w:r w:rsidRPr="00631311">
        <w:t xml:space="preserve"> These are mandatory baseline features for almost all models.</w:t>
      </w:r>
    </w:p>
    <w:p w14:paraId="62351265" w14:textId="77777777" w:rsidR="00631311" w:rsidRPr="00631311" w:rsidRDefault="00000000" w:rsidP="00631311">
      <w:pPr>
        <w:tabs>
          <w:tab w:val="left" w:pos="2160"/>
        </w:tabs>
      </w:pPr>
      <w:r>
        <w:pict w14:anchorId="2B843C3A">
          <v:rect id="_x0000_i1025" style="width:0;height:1.5pt" o:hralign="center" o:hrstd="t" o:hr="t" fillcolor="#a0a0a0" stroked="f"/>
        </w:pict>
      </w:r>
    </w:p>
    <w:p w14:paraId="290FA21B" w14:textId="77777777" w:rsidR="00631311" w:rsidRPr="00631311" w:rsidRDefault="00631311" w:rsidP="00631311">
      <w:pPr>
        <w:tabs>
          <w:tab w:val="left" w:pos="2160"/>
        </w:tabs>
        <w:rPr>
          <w:b/>
          <w:bCs/>
        </w:rPr>
      </w:pPr>
      <w:r w:rsidRPr="00631311">
        <w:rPr>
          <w:rFonts w:ascii="Segoe UI Emoji" w:hAnsi="Segoe UI Emoji" w:cs="Segoe UI Emoji"/>
          <w:b/>
          <w:bCs/>
        </w:rPr>
        <w:t>📈</w:t>
      </w:r>
      <w:r w:rsidRPr="00631311">
        <w:rPr>
          <w:b/>
          <w:bCs/>
        </w:rPr>
        <w:t xml:space="preserve"> 2. Technical Indicators (TA)</w:t>
      </w:r>
    </w:p>
    <w:p w14:paraId="57CAB17C" w14:textId="77777777" w:rsidR="00631311" w:rsidRPr="00631311" w:rsidRDefault="00631311" w:rsidP="00631311">
      <w:pPr>
        <w:tabs>
          <w:tab w:val="left" w:pos="2160"/>
        </w:tabs>
      </w:pPr>
      <w:r w:rsidRPr="00631311">
        <w:t xml:space="preserve">These add information about </w:t>
      </w:r>
      <w:r w:rsidRPr="00631311">
        <w:rPr>
          <w:b/>
          <w:bCs/>
        </w:rPr>
        <w:t>momentum, volatility, and trend strength</w:t>
      </w:r>
      <w:r w:rsidRPr="00631311">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02"/>
        <w:gridCol w:w="3031"/>
      </w:tblGrid>
      <w:tr w:rsidR="00631311" w:rsidRPr="00631311" w14:paraId="41577385" w14:textId="77777777" w:rsidTr="00631311">
        <w:trPr>
          <w:tblHeader/>
          <w:tblCellSpacing w:w="15" w:type="dxa"/>
        </w:trPr>
        <w:tc>
          <w:tcPr>
            <w:tcW w:w="0" w:type="auto"/>
            <w:vAlign w:val="center"/>
            <w:hideMark/>
          </w:tcPr>
          <w:p w14:paraId="1607CD6C" w14:textId="77777777" w:rsidR="00631311" w:rsidRPr="00631311" w:rsidRDefault="00631311" w:rsidP="00631311">
            <w:pPr>
              <w:tabs>
                <w:tab w:val="left" w:pos="2160"/>
              </w:tabs>
              <w:rPr>
                <w:b/>
                <w:bCs/>
              </w:rPr>
            </w:pPr>
            <w:r w:rsidRPr="00631311">
              <w:rPr>
                <w:b/>
                <w:bCs/>
              </w:rPr>
              <w:t>Indicator</w:t>
            </w:r>
          </w:p>
        </w:tc>
        <w:tc>
          <w:tcPr>
            <w:tcW w:w="0" w:type="auto"/>
            <w:vAlign w:val="center"/>
            <w:hideMark/>
          </w:tcPr>
          <w:p w14:paraId="446066E0" w14:textId="77777777" w:rsidR="00631311" w:rsidRPr="00631311" w:rsidRDefault="00631311" w:rsidP="00631311">
            <w:pPr>
              <w:tabs>
                <w:tab w:val="left" w:pos="2160"/>
              </w:tabs>
              <w:rPr>
                <w:b/>
                <w:bCs/>
              </w:rPr>
            </w:pPr>
            <w:r w:rsidRPr="00631311">
              <w:rPr>
                <w:b/>
                <w:bCs/>
              </w:rPr>
              <w:t>Description</w:t>
            </w:r>
          </w:p>
        </w:tc>
      </w:tr>
      <w:tr w:rsidR="00631311" w:rsidRPr="00631311" w14:paraId="7542C243" w14:textId="77777777" w:rsidTr="00631311">
        <w:trPr>
          <w:tblCellSpacing w:w="15" w:type="dxa"/>
        </w:trPr>
        <w:tc>
          <w:tcPr>
            <w:tcW w:w="0" w:type="auto"/>
            <w:vAlign w:val="center"/>
            <w:hideMark/>
          </w:tcPr>
          <w:p w14:paraId="52F78E7B" w14:textId="77777777" w:rsidR="00631311" w:rsidRPr="00631311" w:rsidRDefault="00631311" w:rsidP="00631311">
            <w:pPr>
              <w:tabs>
                <w:tab w:val="left" w:pos="2160"/>
              </w:tabs>
            </w:pPr>
            <w:r w:rsidRPr="00631311">
              <w:rPr>
                <w:b/>
                <w:bCs/>
              </w:rPr>
              <w:t>Moving Averages (MA, EMA, SMA)</w:t>
            </w:r>
          </w:p>
        </w:tc>
        <w:tc>
          <w:tcPr>
            <w:tcW w:w="0" w:type="auto"/>
            <w:vAlign w:val="center"/>
            <w:hideMark/>
          </w:tcPr>
          <w:p w14:paraId="7E21E45D" w14:textId="77777777" w:rsidR="00631311" w:rsidRPr="00631311" w:rsidRDefault="00631311" w:rsidP="00631311">
            <w:pPr>
              <w:tabs>
                <w:tab w:val="left" w:pos="2160"/>
              </w:tabs>
            </w:pPr>
            <w:r w:rsidRPr="00631311">
              <w:t>Smooth price trends</w:t>
            </w:r>
          </w:p>
        </w:tc>
      </w:tr>
      <w:tr w:rsidR="00631311" w:rsidRPr="00631311" w14:paraId="634762BF" w14:textId="77777777" w:rsidTr="00631311">
        <w:trPr>
          <w:tblCellSpacing w:w="15" w:type="dxa"/>
        </w:trPr>
        <w:tc>
          <w:tcPr>
            <w:tcW w:w="0" w:type="auto"/>
            <w:vAlign w:val="center"/>
            <w:hideMark/>
          </w:tcPr>
          <w:p w14:paraId="1D23758F" w14:textId="77777777" w:rsidR="00631311" w:rsidRPr="00631311" w:rsidRDefault="00631311" w:rsidP="00631311">
            <w:pPr>
              <w:tabs>
                <w:tab w:val="left" w:pos="2160"/>
              </w:tabs>
            </w:pPr>
            <w:r w:rsidRPr="00631311">
              <w:rPr>
                <w:b/>
                <w:bCs/>
              </w:rPr>
              <w:t>MACD (Moving Average Convergence Divergence)</w:t>
            </w:r>
          </w:p>
        </w:tc>
        <w:tc>
          <w:tcPr>
            <w:tcW w:w="0" w:type="auto"/>
            <w:vAlign w:val="center"/>
            <w:hideMark/>
          </w:tcPr>
          <w:p w14:paraId="7461B41B" w14:textId="77777777" w:rsidR="00631311" w:rsidRPr="00631311" w:rsidRDefault="00631311" w:rsidP="00631311">
            <w:pPr>
              <w:tabs>
                <w:tab w:val="left" w:pos="2160"/>
              </w:tabs>
            </w:pPr>
            <w:r w:rsidRPr="00631311">
              <w:t>Momentum/trend strength</w:t>
            </w:r>
          </w:p>
        </w:tc>
      </w:tr>
      <w:tr w:rsidR="00631311" w:rsidRPr="00631311" w14:paraId="2157238D" w14:textId="77777777" w:rsidTr="00631311">
        <w:trPr>
          <w:tblCellSpacing w:w="15" w:type="dxa"/>
        </w:trPr>
        <w:tc>
          <w:tcPr>
            <w:tcW w:w="0" w:type="auto"/>
            <w:vAlign w:val="center"/>
            <w:hideMark/>
          </w:tcPr>
          <w:p w14:paraId="44A42BCD" w14:textId="77777777" w:rsidR="00631311" w:rsidRPr="00631311" w:rsidRDefault="00631311" w:rsidP="00631311">
            <w:pPr>
              <w:tabs>
                <w:tab w:val="left" w:pos="2160"/>
              </w:tabs>
            </w:pPr>
            <w:r w:rsidRPr="00631311">
              <w:rPr>
                <w:b/>
                <w:bCs/>
              </w:rPr>
              <w:t>RSI (Relative Strength Index)</w:t>
            </w:r>
          </w:p>
        </w:tc>
        <w:tc>
          <w:tcPr>
            <w:tcW w:w="0" w:type="auto"/>
            <w:vAlign w:val="center"/>
            <w:hideMark/>
          </w:tcPr>
          <w:p w14:paraId="69313F52" w14:textId="77777777" w:rsidR="00631311" w:rsidRPr="00631311" w:rsidRDefault="00631311" w:rsidP="00631311">
            <w:pPr>
              <w:tabs>
                <w:tab w:val="left" w:pos="2160"/>
              </w:tabs>
            </w:pPr>
            <w:r w:rsidRPr="00631311">
              <w:t>Overbought/oversold condition</w:t>
            </w:r>
          </w:p>
        </w:tc>
      </w:tr>
      <w:tr w:rsidR="00631311" w:rsidRPr="00631311" w14:paraId="75D21302" w14:textId="77777777" w:rsidTr="00631311">
        <w:trPr>
          <w:tblCellSpacing w:w="15" w:type="dxa"/>
        </w:trPr>
        <w:tc>
          <w:tcPr>
            <w:tcW w:w="0" w:type="auto"/>
            <w:vAlign w:val="center"/>
            <w:hideMark/>
          </w:tcPr>
          <w:p w14:paraId="26FBAE3E" w14:textId="77777777" w:rsidR="00631311" w:rsidRPr="00631311" w:rsidRDefault="00631311" w:rsidP="00631311">
            <w:pPr>
              <w:tabs>
                <w:tab w:val="left" w:pos="2160"/>
              </w:tabs>
            </w:pPr>
            <w:r w:rsidRPr="00631311">
              <w:rPr>
                <w:b/>
                <w:bCs/>
              </w:rPr>
              <w:t>Bollinger Bands</w:t>
            </w:r>
          </w:p>
        </w:tc>
        <w:tc>
          <w:tcPr>
            <w:tcW w:w="0" w:type="auto"/>
            <w:vAlign w:val="center"/>
            <w:hideMark/>
          </w:tcPr>
          <w:p w14:paraId="20584815" w14:textId="77777777" w:rsidR="00631311" w:rsidRPr="00631311" w:rsidRDefault="00631311" w:rsidP="00631311">
            <w:pPr>
              <w:tabs>
                <w:tab w:val="left" w:pos="2160"/>
              </w:tabs>
            </w:pPr>
            <w:r w:rsidRPr="00631311">
              <w:t>Volatility and mean reversion</w:t>
            </w:r>
          </w:p>
        </w:tc>
      </w:tr>
      <w:tr w:rsidR="00631311" w:rsidRPr="00631311" w14:paraId="75A71975" w14:textId="77777777" w:rsidTr="00631311">
        <w:trPr>
          <w:tblCellSpacing w:w="15" w:type="dxa"/>
        </w:trPr>
        <w:tc>
          <w:tcPr>
            <w:tcW w:w="0" w:type="auto"/>
            <w:vAlign w:val="center"/>
            <w:hideMark/>
          </w:tcPr>
          <w:p w14:paraId="17303B93" w14:textId="77777777" w:rsidR="00631311" w:rsidRPr="00631311" w:rsidRDefault="00631311" w:rsidP="00631311">
            <w:pPr>
              <w:tabs>
                <w:tab w:val="left" w:pos="2160"/>
              </w:tabs>
            </w:pPr>
            <w:r w:rsidRPr="00631311">
              <w:rPr>
                <w:b/>
                <w:bCs/>
              </w:rPr>
              <w:t>ATR (Average True Range)</w:t>
            </w:r>
          </w:p>
        </w:tc>
        <w:tc>
          <w:tcPr>
            <w:tcW w:w="0" w:type="auto"/>
            <w:vAlign w:val="center"/>
            <w:hideMark/>
          </w:tcPr>
          <w:p w14:paraId="306A3605" w14:textId="77777777" w:rsidR="00631311" w:rsidRPr="00631311" w:rsidRDefault="00631311" w:rsidP="00631311">
            <w:pPr>
              <w:tabs>
                <w:tab w:val="left" w:pos="2160"/>
              </w:tabs>
            </w:pPr>
            <w:r w:rsidRPr="00631311">
              <w:t>Volatility measure</w:t>
            </w:r>
          </w:p>
        </w:tc>
      </w:tr>
      <w:tr w:rsidR="00631311" w:rsidRPr="00631311" w14:paraId="54453009" w14:textId="77777777" w:rsidTr="00631311">
        <w:trPr>
          <w:tblCellSpacing w:w="15" w:type="dxa"/>
        </w:trPr>
        <w:tc>
          <w:tcPr>
            <w:tcW w:w="0" w:type="auto"/>
            <w:vAlign w:val="center"/>
            <w:hideMark/>
          </w:tcPr>
          <w:p w14:paraId="26888DD3" w14:textId="77777777" w:rsidR="00631311" w:rsidRPr="00631311" w:rsidRDefault="00631311" w:rsidP="00631311">
            <w:pPr>
              <w:tabs>
                <w:tab w:val="left" w:pos="2160"/>
              </w:tabs>
            </w:pPr>
            <w:r w:rsidRPr="00631311">
              <w:rPr>
                <w:b/>
                <w:bCs/>
              </w:rPr>
              <w:t>Stochastic Oscillator</w:t>
            </w:r>
          </w:p>
        </w:tc>
        <w:tc>
          <w:tcPr>
            <w:tcW w:w="0" w:type="auto"/>
            <w:vAlign w:val="center"/>
            <w:hideMark/>
          </w:tcPr>
          <w:p w14:paraId="5FB595EB" w14:textId="77777777" w:rsidR="00631311" w:rsidRPr="00631311" w:rsidRDefault="00631311" w:rsidP="00631311">
            <w:pPr>
              <w:tabs>
                <w:tab w:val="left" w:pos="2160"/>
              </w:tabs>
            </w:pPr>
            <w:r w:rsidRPr="00631311">
              <w:t>Momentum indicator</w:t>
            </w:r>
          </w:p>
        </w:tc>
      </w:tr>
      <w:tr w:rsidR="00631311" w:rsidRPr="00631311" w14:paraId="159E50C7" w14:textId="77777777" w:rsidTr="00631311">
        <w:trPr>
          <w:tblCellSpacing w:w="15" w:type="dxa"/>
        </w:trPr>
        <w:tc>
          <w:tcPr>
            <w:tcW w:w="0" w:type="auto"/>
            <w:vAlign w:val="center"/>
            <w:hideMark/>
          </w:tcPr>
          <w:p w14:paraId="7D50B709" w14:textId="77777777" w:rsidR="00631311" w:rsidRPr="00631311" w:rsidRDefault="00631311" w:rsidP="00631311">
            <w:pPr>
              <w:tabs>
                <w:tab w:val="left" w:pos="2160"/>
              </w:tabs>
            </w:pPr>
            <w:r w:rsidRPr="00631311">
              <w:rPr>
                <w:b/>
                <w:bCs/>
              </w:rPr>
              <w:t>ADX (Average Directional Index)</w:t>
            </w:r>
          </w:p>
        </w:tc>
        <w:tc>
          <w:tcPr>
            <w:tcW w:w="0" w:type="auto"/>
            <w:vAlign w:val="center"/>
            <w:hideMark/>
          </w:tcPr>
          <w:p w14:paraId="1C8AD872" w14:textId="77777777" w:rsidR="00631311" w:rsidRPr="00631311" w:rsidRDefault="00631311" w:rsidP="00631311">
            <w:pPr>
              <w:tabs>
                <w:tab w:val="left" w:pos="2160"/>
              </w:tabs>
            </w:pPr>
            <w:r w:rsidRPr="00631311">
              <w:t>Trend strength</w:t>
            </w:r>
          </w:p>
        </w:tc>
      </w:tr>
      <w:tr w:rsidR="00631311" w:rsidRPr="00631311" w14:paraId="4C150B1D" w14:textId="77777777" w:rsidTr="00631311">
        <w:trPr>
          <w:tblCellSpacing w:w="15" w:type="dxa"/>
        </w:trPr>
        <w:tc>
          <w:tcPr>
            <w:tcW w:w="0" w:type="auto"/>
            <w:vAlign w:val="center"/>
            <w:hideMark/>
          </w:tcPr>
          <w:p w14:paraId="758DA114" w14:textId="77777777" w:rsidR="00631311" w:rsidRPr="00631311" w:rsidRDefault="00631311" w:rsidP="00631311">
            <w:pPr>
              <w:tabs>
                <w:tab w:val="left" w:pos="2160"/>
              </w:tabs>
            </w:pPr>
            <w:r w:rsidRPr="00631311">
              <w:rPr>
                <w:b/>
                <w:bCs/>
              </w:rPr>
              <w:t>CCI (Commodity Channel Index)</w:t>
            </w:r>
          </w:p>
        </w:tc>
        <w:tc>
          <w:tcPr>
            <w:tcW w:w="0" w:type="auto"/>
            <w:vAlign w:val="center"/>
            <w:hideMark/>
          </w:tcPr>
          <w:p w14:paraId="556984B6" w14:textId="77777777" w:rsidR="00631311" w:rsidRPr="00631311" w:rsidRDefault="00631311" w:rsidP="00631311">
            <w:pPr>
              <w:tabs>
                <w:tab w:val="left" w:pos="2160"/>
              </w:tabs>
            </w:pPr>
            <w:r w:rsidRPr="00631311">
              <w:t>Momentum/trend reversal signal</w:t>
            </w:r>
          </w:p>
        </w:tc>
      </w:tr>
    </w:tbl>
    <w:p w14:paraId="5E583EEF" w14:textId="77777777" w:rsidR="00631311" w:rsidRPr="00631311" w:rsidRDefault="00631311" w:rsidP="00631311">
      <w:pPr>
        <w:tabs>
          <w:tab w:val="left" w:pos="2160"/>
        </w:tabs>
      </w:pPr>
      <w:r w:rsidRPr="00631311">
        <w:rPr>
          <w:rFonts w:ascii="Segoe UI Emoji" w:hAnsi="Segoe UI Emoji" w:cs="Segoe UI Emoji"/>
        </w:rPr>
        <w:t>✅</w:t>
      </w:r>
      <w:r w:rsidRPr="00631311">
        <w:t xml:space="preserve"> AI systems typically use 5-10 technical indicators depending on strategy type.</w:t>
      </w:r>
    </w:p>
    <w:p w14:paraId="7A734A23" w14:textId="77777777" w:rsidR="00631311" w:rsidRPr="00631311" w:rsidRDefault="00000000" w:rsidP="00631311">
      <w:pPr>
        <w:tabs>
          <w:tab w:val="left" w:pos="2160"/>
        </w:tabs>
      </w:pPr>
      <w:r>
        <w:pict w14:anchorId="0B074C20">
          <v:rect id="_x0000_i1026" style="width:0;height:1.5pt" o:hralign="center" o:hrstd="t" o:hr="t" fillcolor="#a0a0a0" stroked="f"/>
        </w:pict>
      </w:r>
    </w:p>
    <w:p w14:paraId="33F00F76" w14:textId="77777777" w:rsidR="00631311" w:rsidRPr="00631311" w:rsidRDefault="00631311" w:rsidP="00631311">
      <w:pPr>
        <w:tabs>
          <w:tab w:val="left" w:pos="2160"/>
        </w:tabs>
        <w:rPr>
          <w:b/>
          <w:bCs/>
        </w:rPr>
      </w:pPr>
      <w:r w:rsidRPr="00631311">
        <w:rPr>
          <w:rFonts w:ascii="Segoe UI Emoji" w:hAnsi="Segoe UI Emoji" w:cs="Segoe UI Emoji"/>
          <w:b/>
          <w:bCs/>
        </w:rPr>
        <w:t>📊</w:t>
      </w:r>
      <w:r w:rsidRPr="00631311">
        <w:rPr>
          <w:b/>
          <w:bCs/>
        </w:rPr>
        <w:t xml:space="preserve"> 3. Statistical &amp; Mathematical Features</w:t>
      </w:r>
    </w:p>
    <w:p w14:paraId="1B8DE754" w14:textId="77777777" w:rsidR="00631311" w:rsidRPr="00631311" w:rsidRDefault="00631311" w:rsidP="00631311">
      <w:pPr>
        <w:tabs>
          <w:tab w:val="left" w:pos="2160"/>
        </w:tabs>
      </w:pPr>
      <w:proofErr w:type="gramStart"/>
      <w:r w:rsidRPr="00631311">
        <w:t>These help</w:t>
      </w:r>
      <w:proofErr w:type="gramEnd"/>
      <w:r w:rsidRPr="00631311">
        <w:t xml:space="preserve"> </w:t>
      </w:r>
      <w:r w:rsidRPr="00631311">
        <w:rPr>
          <w:b/>
          <w:bCs/>
        </w:rPr>
        <w:t>describe price movements more numerically</w:t>
      </w:r>
      <w:r w:rsidRPr="00631311">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2"/>
        <w:gridCol w:w="3563"/>
      </w:tblGrid>
      <w:tr w:rsidR="00631311" w:rsidRPr="00631311" w14:paraId="3DB256FC" w14:textId="77777777" w:rsidTr="00631311">
        <w:trPr>
          <w:tblHeader/>
          <w:tblCellSpacing w:w="15" w:type="dxa"/>
        </w:trPr>
        <w:tc>
          <w:tcPr>
            <w:tcW w:w="0" w:type="auto"/>
            <w:vAlign w:val="center"/>
            <w:hideMark/>
          </w:tcPr>
          <w:p w14:paraId="2DF0439B" w14:textId="77777777" w:rsidR="00631311" w:rsidRPr="00631311" w:rsidRDefault="00631311" w:rsidP="00631311">
            <w:pPr>
              <w:tabs>
                <w:tab w:val="left" w:pos="2160"/>
              </w:tabs>
              <w:rPr>
                <w:b/>
                <w:bCs/>
              </w:rPr>
            </w:pPr>
            <w:r w:rsidRPr="00631311">
              <w:rPr>
                <w:b/>
                <w:bCs/>
              </w:rPr>
              <w:lastRenderedPageBreak/>
              <w:t>Feature</w:t>
            </w:r>
          </w:p>
        </w:tc>
        <w:tc>
          <w:tcPr>
            <w:tcW w:w="0" w:type="auto"/>
            <w:vAlign w:val="center"/>
            <w:hideMark/>
          </w:tcPr>
          <w:p w14:paraId="755E4CB9" w14:textId="77777777" w:rsidR="00631311" w:rsidRPr="00631311" w:rsidRDefault="00631311" w:rsidP="00631311">
            <w:pPr>
              <w:tabs>
                <w:tab w:val="left" w:pos="2160"/>
              </w:tabs>
              <w:rPr>
                <w:b/>
                <w:bCs/>
              </w:rPr>
            </w:pPr>
            <w:r w:rsidRPr="00631311">
              <w:rPr>
                <w:b/>
                <w:bCs/>
              </w:rPr>
              <w:t>Description</w:t>
            </w:r>
          </w:p>
        </w:tc>
      </w:tr>
      <w:tr w:rsidR="00631311" w:rsidRPr="00631311" w14:paraId="7430830E" w14:textId="77777777" w:rsidTr="00631311">
        <w:trPr>
          <w:tblCellSpacing w:w="15" w:type="dxa"/>
        </w:trPr>
        <w:tc>
          <w:tcPr>
            <w:tcW w:w="0" w:type="auto"/>
            <w:vAlign w:val="center"/>
            <w:hideMark/>
          </w:tcPr>
          <w:p w14:paraId="7DBFCC19" w14:textId="77777777" w:rsidR="00631311" w:rsidRPr="00631311" w:rsidRDefault="00631311" w:rsidP="00631311">
            <w:pPr>
              <w:tabs>
                <w:tab w:val="left" w:pos="2160"/>
              </w:tabs>
            </w:pPr>
            <w:r w:rsidRPr="00631311">
              <w:rPr>
                <w:b/>
                <w:bCs/>
              </w:rPr>
              <w:t>Returns</w:t>
            </w:r>
          </w:p>
        </w:tc>
        <w:tc>
          <w:tcPr>
            <w:tcW w:w="0" w:type="auto"/>
            <w:vAlign w:val="center"/>
            <w:hideMark/>
          </w:tcPr>
          <w:p w14:paraId="4205D105" w14:textId="77777777" w:rsidR="00631311" w:rsidRPr="00631311" w:rsidRDefault="00631311" w:rsidP="00631311">
            <w:pPr>
              <w:tabs>
                <w:tab w:val="left" w:pos="2160"/>
              </w:tabs>
            </w:pPr>
            <w:r w:rsidRPr="00631311">
              <w:t>Percentage change from previous close</w:t>
            </w:r>
          </w:p>
        </w:tc>
      </w:tr>
      <w:tr w:rsidR="00631311" w:rsidRPr="00631311" w14:paraId="4281D2E4" w14:textId="77777777" w:rsidTr="00631311">
        <w:trPr>
          <w:tblCellSpacing w:w="15" w:type="dxa"/>
        </w:trPr>
        <w:tc>
          <w:tcPr>
            <w:tcW w:w="0" w:type="auto"/>
            <w:vAlign w:val="center"/>
            <w:hideMark/>
          </w:tcPr>
          <w:p w14:paraId="0420B2EA" w14:textId="77777777" w:rsidR="00631311" w:rsidRPr="00631311" w:rsidRDefault="00631311" w:rsidP="00631311">
            <w:pPr>
              <w:tabs>
                <w:tab w:val="left" w:pos="2160"/>
              </w:tabs>
            </w:pPr>
            <w:r w:rsidRPr="00631311">
              <w:rPr>
                <w:b/>
                <w:bCs/>
              </w:rPr>
              <w:t>Log Returns</w:t>
            </w:r>
          </w:p>
        </w:tc>
        <w:tc>
          <w:tcPr>
            <w:tcW w:w="0" w:type="auto"/>
            <w:vAlign w:val="center"/>
            <w:hideMark/>
          </w:tcPr>
          <w:p w14:paraId="757C742D" w14:textId="77777777" w:rsidR="00631311" w:rsidRPr="00631311" w:rsidRDefault="00631311" w:rsidP="00631311">
            <w:pPr>
              <w:tabs>
                <w:tab w:val="left" w:pos="2160"/>
              </w:tabs>
            </w:pPr>
            <w:r w:rsidRPr="00631311">
              <w:t>Log-transformed returns (more stable)</w:t>
            </w:r>
          </w:p>
        </w:tc>
      </w:tr>
      <w:tr w:rsidR="00631311" w:rsidRPr="00631311" w14:paraId="1D2B29C2" w14:textId="77777777" w:rsidTr="00631311">
        <w:trPr>
          <w:tblCellSpacing w:w="15" w:type="dxa"/>
        </w:trPr>
        <w:tc>
          <w:tcPr>
            <w:tcW w:w="0" w:type="auto"/>
            <w:vAlign w:val="center"/>
            <w:hideMark/>
          </w:tcPr>
          <w:p w14:paraId="09844814" w14:textId="77777777" w:rsidR="00631311" w:rsidRPr="00631311" w:rsidRDefault="00631311" w:rsidP="00631311">
            <w:pPr>
              <w:tabs>
                <w:tab w:val="left" w:pos="2160"/>
              </w:tabs>
            </w:pPr>
            <w:r w:rsidRPr="00631311">
              <w:rPr>
                <w:b/>
                <w:bCs/>
              </w:rPr>
              <w:t>Price Slope</w:t>
            </w:r>
          </w:p>
        </w:tc>
        <w:tc>
          <w:tcPr>
            <w:tcW w:w="0" w:type="auto"/>
            <w:vAlign w:val="center"/>
            <w:hideMark/>
          </w:tcPr>
          <w:p w14:paraId="32CDD32D" w14:textId="77777777" w:rsidR="00631311" w:rsidRPr="00631311" w:rsidRDefault="00631311" w:rsidP="00631311">
            <w:pPr>
              <w:tabs>
                <w:tab w:val="left" w:pos="2160"/>
              </w:tabs>
            </w:pPr>
            <w:r w:rsidRPr="00631311">
              <w:t>Slope (angle) over given window</w:t>
            </w:r>
          </w:p>
        </w:tc>
      </w:tr>
      <w:tr w:rsidR="00631311" w:rsidRPr="00631311" w14:paraId="56B15D8C" w14:textId="77777777" w:rsidTr="00631311">
        <w:trPr>
          <w:tblCellSpacing w:w="15" w:type="dxa"/>
        </w:trPr>
        <w:tc>
          <w:tcPr>
            <w:tcW w:w="0" w:type="auto"/>
            <w:vAlign w:val="center"/>
            <w:hideMark/>
          </w:tcPr>
          <w:p w14:paraId="1BEDCB19" w14:textId="77777777" w:rsidR="00631311" w:rsidRPr="00631311" w:rsidRDefault="00631311" w:rsidP="00631311">
            <w:pPr>
              <w:tabs>
                <w:tab w:val="left" w:pos="2160"/>
              </w:tabs>
            </w:pPr>
            <w:r w:rsidRPr="00631311">
              <w:rPr>
                <w:b/>
                <w:bCs/>
              </w:rPr>
              <w:t>Price Acceleration</w:t>
            </w:r>
          </w:p>
        </w:tc>
        <w:tc>
          <w:tcPr>
            <w:tcW w:w="0" w:type="auto"/>
            <w:vAlign w:val="center"/>
            <w:hideMark/>
          </w:tcPr>
          <w:p w14:paraId="0C954CD6" w14:textId="77777777" w:rsidR="00631311" w:rsidRPr="00631311" w:rsidRDefault="00631311" w:rsidP="00631311">
            <w:pPr>
              <w:tabs>
                <w:tab w:val="left" w:pos="2160"/>
              </w:tabs>
            </w:pPr>
            <w:r w:rsidRPr="00631311">
              <w:t>Second derivative (curvature)</w:t>
            </w:r>
          </w:p>
        </w:tc>
      </w:tr>
      <w:tr w:rsidR="00631311" w:rsidRPr="00631311" w14:paraId="3B2487C2" w14:textId="77777777" w:rsidTr="00631311">
        <w:trPr>
          <w:tblCellSpacing w:w="15" w:type="dxa"/>
        </w:trPr>
        <w:tc>
          <w:tcPr>
            <w:tcW w:w="0" w:type="auto"/>
            <w:vAlign w:val="center"/>
            <w:hideMark/>
          </w:tcPr>
          <w:p w14:paraId="6D5E995A" w14:textId="77777777" w:rsidR="00631311" w:rsidRPr="00631311" w:rsidRDefault="00631311" w:rsidP="00631311">
            <w:pPr>
              <w:tabs>
                <w:tab w:val="left" w:pos="2160"/>
              </w:tabs>
            </w:pPr>
            <w:r w:rsidRPr="00631311">
              <w:rPr>
                <w:b/>
                <w:bCs/>
              </w:rPr>
              <w:t>Z-Score (Normalized Price)</w:t>
            </w:r>
          </w:p>
        </w:tc>
        <w:tc>
          <w:tcPr>
            <w:tcW w:w="0" w:type="auto"/>
            <w:vAlign w:val="center"/>
            <w:hideMark/>
          </w:tcPr>
          <w:p w14:paraId="612DF533" w14:textId="77777777" w:rsidR="00631311" w:rsidRPr="00631311" w:rsidRDefault="00631311" w:rsidP="00631311">
            <w:pPr>
              <w:tabs>
                <w:tab w:val="left" w:pos="2160"/>
              </w:tabs>
            </w:pPr>
            <w:r w:rsidRPr="00631311">
              <w:t>Price compared to moving average</w:t>
            </w:r>
          </w:p>
        </w:tc>
      </w:tr>
      <w:tr w:rsidR="00631311" w:rsidRPr="00631311" w14:paraId="55423F25" w14:textId="77777777" w:rsidTr="00631311">
        <w:trPr>
          <w:tblCellSpacing w:w="15" w:type="dxa"/>
        </w:trPr>
        <w:tc>
          <w:tcPr>
            <w:tcW w:w="0" w:type="auto"/>
            <w:vAlign w:val="center"/>
            <w:hideMark/>
          </w:tcPr>
          <w:p w14:paraId="0378FC57" w14:textId="77777777" w:rsidR="00631311" w:rsidRPr="00631311" w:rsidRDefault="00631311" w:rsidP="00631311">
            <w:pPr>
              <w:tabs>
                <w:tab w:val="left" w:pos="2160"/>
              </w:tabs>
            </w:pPr>
            <w:r w:rsidRPr="00631311">
              <w:rPr>
                <w:b/>
                <w:bCs/>
              </w:rPr>
              <w:t>Price Volatility</w:t>
            </w:r>
          </w:p>
        </w:tc>
        <w:tc>
          <w:tcPr>
            <w:tcW w:w="0" w:type="auto"/>
            <w:vAlign w:val="center"/>
            <w:hideMark/>
          </w:tcPr>
          <w:p w14:paraId="5375476F" w14:textId="77777777" w:rsidR="00631311" w:rsidRPr="00631311" w:rsidRDefault="00631311" w:rsidP="00631311">
            <w:pPr>
              <w:tabs>
                <w:tab w:val="left" w:pos="2160"/>
              </w:tabs>
            </w:pPr>
            <w:r w:rsidRPr="00631311">
              <w:t>Standard deviation of returns</w:t>
            </w:r>
          </w:p>
        </w:tc>
      </w:tr>
      <w:tr w:rsidR="00631311" w:rsidRPr="00631311" w14:paraId="06C9E9BA" w14:textId="77777777" w:rsidTr="00631311">
        <w:trPr>
          <w:tblCellSpacing w:w="15" w:type="dxa"/>
        </w:trPr>
        <w:tc>
          <w:tcPr>
            <w:tcW w:w="0" w:type="auto"/>
            <w:vAlign w:val="center"/>
            <w:hideMark/>
          </w:tcPr>
          <w:p w14:paraId="697D55C4" w14:textId="77777777" w:rsidR="00631311" w:rsidRPr="00631311" w:rsidRDefault="00631311" w:rsidP="00631311">
            <w:pPr>
              <w:tabs>
                <w:tab w:val="left" w:pos="2160"/>
              </w:tabs>
            </w:pPr>
            <w:r w:rsidRPr="00631311">
              <w:rPr>
                <w:b/>
                <w:bCs/>
              </w:rPr>
              <w:t>Drawdown Metrics</w:t>
            </w:r>
          </w:p>
        </w:tc>
        <w:tc>
          <w:tcPr>
            <w:tcW w:w="0" w:type="auto"/>
            <w:vAlign w:val="center"/>
            <w:hideMark/>
          </w:tcPr>
          <w:p w14:paraId="08502C8E" w14:textId="77777777" w:rsidR="00631311" w:rsidRPr="00631311" w:rsidRDefault="00631311" w:rsidP="00631311">
            <w:pPr>
              <w:tabs>
                <w:tab w:val="left" w:pos="2160"/>
              </w:tabs>
            </w:pPr>
            <w:r w:rsidRPr="00631311">
              <w:t>Max/min drawdown over time</w:t>
            </w:r>
          </w:p>
        </w:tc>
      </w:tr>
    </w:tbl>
    <w:p w14:paraId="0B184982" w14:textId="77777777" w:rsidR="00631311" w:rsidRPr="00631311" w:rsidRDefault="00631311" w:rsidP="00631311">
      <w:pPr>
        <w:tabs>
          <w:tab w:val="left" w:pos="2160"/>
        </w:tabs>
      </w:pPr>
      <w:r w:rsidRPr="00631311">
        <w:rPr>
          <w:rFonts w:ascii="Segoe UI Emoji" w:hAnsi="Segoe UI Emoji" w:cs="Segoe UI Emoji"/>
        </w:rPr>
        <w:t>✅</w:t>
      </w:r>
      <w:r w:rsidRPr="00631311">
        <w:t xml:space="preserve"> Including slope degree (angle) is smart for </w:t>
      </w:r>
      <w:r w:rsidRPr="00631311">
        <w:rPr>
          <w:b/>
          <w:bCs/>
        </w:rPr>
        <w:t>trend acceleration detection</w:t>
      </w:r>
      <w:r w:rsidRPr="00631311">
        <w:t>.</w:t>
      </w:r>
    </w:p>
    <w:p w14:paraId="3DC8B7E6" w14:textId="77777777" w:rsidR="00631311" w:rsidRPr="00631311" w:rsidRDefault="00000000" w:rsidP="00631311">
      <w:pPr>
        <w:tabs>
          <w:tab w:val="left" w:pos="2160"/>
        </w:tabs>
      </w:pPr>
      <w:r>
        <w:pict w14:anchorId="32000CF1">
          <v:rect id="_x0000_i1027" style="width:0;height:1.5pt" o:hralign="center" o:hrstd="t" o:hr="t" fillcolor="#a0a0a0" stroked="f"/>
        </w:pict>
      </w:r>
    </w:p>
    <w:p w14:paraId="5843CAD2" w14:textId="77777777" w:rsidR="00631311" w:rsidRPr="00631311" w:rsidRDefault="00631311" w:rsidP="00631311">
      <w:pPr>
        <w:tabs>
          <w:tab w:val="left" w:pos="2160"/>
        </w:tabs>
        <w:rPr>
          <w:b/>
          <w:bCs/>
        </w:rPr>
      </w:pPr>
      <w:r w:rsidRPr="00631311">
        <w:rPr>
          <w:rFonts w:ascii="Segoe UI Emoji" w:hAnsi="Segoe UI Emoji" w:cs="Segoe UI Emoji"/>
          <w:b/>
          <w:bCs/>
        </w:rPr>
        <w:t>📡</w:t>
      </w:r>
      <w:r w:rsidRPr="00631311">
        <w:rPr>
          <w:b/>
          <w:bCs/>
        </w:rPr>
        <w:t xml:space="preserve"> 4. Order Book &amp; Market Microstructure Features (Optional but Powerful for Crypto)</w:t>
      </w:r>
    </w:p>
    <w:p w14:paraId="3BC8B314" w14:textId="77777777" w:rsidR="00631311" w:rsidRPr="00631311" w:rsidRDefault="00631311" w:rsidP="00631311">
      <w:pPr>
        <w:tabs>
          <w:tab w:val="left" w:pos="2160"/>
        </w:tabs>
      </w:pPr>
      <w:r w:rsidRPr="00631311">
        <w:t xml:space="preserve">If you can access </w:t>
      </w:r>
      <w:r w:rsidRPr="00631311">
        <w:rPr>
          <w:b/>
          <w:bCs/>
        </w:rPr>
        <w:t>order book data</w:t>
      </w:r>
      <w:r w:rsidRPr="00631311">
        <w:t xml:space="preserve">, these are </w:t>
      </w:r>
      <w:r w:rsidRPr="00631311">
        <w:rPr>
          <w:b/>
          <w:bCs/>
        </w:rPr>
        <w:t>very predictive</w:t>
      </w:r>
      <w:r w:rsidRPr="00631311">
        <w:t xml:space="preserve"> for short-term trading: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3"/>
        <w:gridCol w:w="3250"/>
      </w:tblGrid>
      <w:tr w:rsidR="00631311" w:rsidRPr="00631311" w14:paraId="22D92568" w14:textId="77777777" w:rsidTr="00631311">
        <w:trPr>
          <w:tblHeader/>
          <w:tblCellSpacing w:w="15" w:type="dxa"/>
        </w:trPr>
        <w:tc>
          <w:tcPr>
            <w:tcW w:w="0" w:type="auto"/>
            <w:vAlign w:val="center"/>
            <w:hideMark/>
          </w:tcPr>
          <w:p w14:paraId="1D8AE979" w14:textId="77777777" w:rsidR="00631311" w:rsidRPr="00631311" w:rsidRDefault="00631311" w:rsidP="00631311">
            <w:pPr>
              <w:tabs>
                <w:tab w:val="left" w:pos="2160"/>
              </w:tabs>
              <w:rPr>
                <w:b/>
                <w:bCs/>
              </w:rPr>
            </w:pPr>
            <w:r w:rsidRPr="00631311">
              <w:rPr>
                <w:b/>
                <w:bCs/>
              </w:rPr>
              <w:t>Feature</w:t>
            </w:r>
          </w:p>
        </w:tc>
        <w:tc>
          <w:tcPr>
            <w:tcW w:w="0" w:type="auto"/>
            <w:vAlign w:val="center"/>
            <w:hideMark/>
          </w:tcPr>
          <w:p w14:paraId="752B8D50" w14:textId="77777777" w:rsidR="00631311" w:rsidRPr="00631311" w:rsidRDefault="00631311" w:rsidP="00631311">
            <w:pPr>
              <w:tabs>
                <w:tab w:val="left" w:pos="2160"/>
              </w:tabs>
              <w:rPr>
                <w:b/>
                <w:bCs/>
              </w:rPr>
            </w:pPr>
            <w:r w:rsidRPr="00631311">
              <w:rPr>
                <w:b/>
                <w:bCs/>
              </w:rPr>
              <w:t>Description</w:t>
            </w:r>
          </w:p>
        </w:tc>
      </w:tr>
      <w:tr w:rsidR="00631311" w:rsidRPr="00631311" w14:paraId="1756C13D" w14:textId="77777777" w:rsidTr="00631311">
        <w:trPr>
          <w:tblCellSpacing w:w="15" w:type="dxa"/>
        </w:trPr>
        <w:tc>
          <w:tcPr>
            <w:tcW w:w="0" w:type="auto"/>
            <w:vAlign w:val="center"/>
            <w:hideMark/>
          </w:tcPr>
          <w:p w14:paraId="7F7CDD9F" w14:textId="77777777" w:rsidR="00631311" w:rsidRPr="00631311" w:rsidRDefault="00631311" w:rsidP="00631311">
            <w:pPr>
              <w:tabs>
                <w:tab w:val="left" w:pos="2160"/>
              </w:tabs>
            </w:pPr>
            <w:r w:rsidRPr="00631311">
              <w:rPr>
                <w:b/>
                <w:bCs/>
              </w:rPr>
              <w:t>Bid-Ask Spread</w:t>
            </w:r>
          </w:p>
        </w:tc>
        <w:tc>
          <w:tcPr>
            <w:tcW w:w="0" w:type="auto"/>
            <w:vAlign w:val="center"/>
            <w:hideMark/>
          </w:tcPr>
          <w:p w14:paraId="744F0A9B" w14:textId="77777777" w:rsidR="00631311" w:rsidRPr="00631311" w:rsidRDefault="00631311" w:rsidP="00631311">
            <w:pPr>
              <w:tabs>
                <w:tab w:val="left" w:pos="2160"/>
              </w:tabs>
            </w:pPr>
            <w:r w:rsidRPr="00631311">
              <w:t>Liquidity measure</w:t>
            </w:r>
          </w:p>
        </w:tc>
      </w:tr>
      <w:tr w:rsidR="00631311" w:rsidRPr="00631311" w14:paraId="48E34264" w14:textId="77777777" w:rsidTr="00631311">
        <w:trPr>
          <w:tblCellSpacing w:w="15" w:type="dxa"/>
        </w:trPr>
        <w:tc>
          <w:tcPr>
            <w:tcW w:w="0" w:type="auto"/>
            <w:vAlign w:val="center"/>
            <w:hideMark/>
          </w:tcPr>
          <w:p w14:paraId="76400E69" w14:textId="77777777" w:rsidR="00631311" w:rsidRPr="00631311" w:rsidRDefault="00631311" w:rsidP="00631311">
            <w:pPr>
              <w:tabs>
                <w:tab w:val="left" w:pos="2160"/>
              </w:tabs>
            </w:pPr>
            <w:r w:rsidRPr="00631311">
              <w:rPr>
                <w:b/>
                <w:bCs/>
              </w:rPr>
              <w:t>Order Imbalance</w:t>
            </w:r>
          </w:p>
        </w:tc>
        <w:tc>
          <w:tcPr>
            <w:tcW w:w="0" w:type="auto"/>
            <w:vAlign w:val="center"/>
            <w:hideMark/>
          </w:tcPr>
          <w:p w14:paraId="1275B667" w14:textId="77777777" w:rsidR="00631311" w:rsidRPr="00631311" w:rsidRDefault="00631311" w:rsidP="00631311">
            <w:pPr>
              <w:tabs>
                <w:tab w:val="left" w:pos="2160"/>
              </w:tabs>
            </w:pPr>
            <w:r w:rsidRPr="00631311">
              <w:t>Difference between bid/ask volume</w:t>
            </w:r>
          </w:p>
        </w:tc>
      </w:tr>
      <w:tr w:rsidR="00631311" w:rsidRPr="00631311" w14:paraId="4805AC21" w14:textId="77777777" w:rsidTr="00631311">
        <w:trPr>
          <w:tblCellSpacing w:w="15" w:type="dxa"/>
        </w:trPr>
        <w:tc>
          <w:tcPr>
            <w:tcW w:w="0" w:type="auto"/>
            <w:vAlign w:val="center"/>
            <w:hideMark/>
          </w:tcPr>
          <w:p w14:paraId="5176E047" w14:textId="77777777" w:rsidR="00631311" w:rsidRPr="00631311" w:rsidRDefault="00631311" w:rsidP="00631311">
            <w:pPr>
              <w:tabs>
                <w:tab w:val="left" w:pos="2160"/>
              </w:tabs>
            </w:pPr>
            <w:r w:rsidRPr="00631311">
              <w:rPr>
                <w:b/>
                <w:bCs/>
              </w:rPr>
              <w:t>Order Book Depth</w:t>
            </w:r>
          </w:p>
        </w:tc>
        <w:tc>
          <w:tcPr>
            <w:tcW w:w="0" w:type="auto"/>
            <w:vAlign w:val="center"/>
            <w:hideMark/>
          </w:tcPr>
          <w:p w14:paraId="5886D77D" w14:textId="77777777" w:rsidR="00631311" w:rsidRPr="00631311" w:rsidRDefault="00631311" w:rsidP="00631311">
            <w:pPr>
              <w:tabs>
                <w:tab w:val="left" w:pos="2160"/>
              </w:tabs>
            </w:pPr>
            <w:r w:rsidRPr="00631311">
              <w:t>Total volume at top 5 bid/ask levels</w:t>
            </w:r>
          </w:p>
        </w:tc>
      </w:tr>
      <w:tr w:rsidR="00631311" w:rsidRPr="00631311" w14:paraId="3F5671B3" w14:textId="77777777" w:rsidTr="00631311">
        <w:trPr>
          <w:tblCellSpacing w:w="15" w:type="dxa"/>
        </w:trPr>
        <w:tc>
          <w:tcPr>
            <w:tcW w:w="0" w:type="auto"/>
            <w:vAlign w:val="center"/>
            <w:hideMark/>
          </w:tcPr>
          <w:p w14:paraId="1CA9400A" w14:textId="77777777" w:rsidR="00631311" w:rsidRPr="00631311" w:rsidRDefault="00631311" w:rsidP="00631311">
            <w:pPr>
              <w:tabs>
                <w:tab w:val="left" w:pos="2160"/>
              </w:tabs>
            </w:pPr>
            <w:r w:rsidRPr="00631311">
              <w:rPr>
                <w:b/>
                <w:bCs/>
              </w:rPr>
              <w:t>Slippage Estimate</w:t>
            </w:r>
          </w:p>
        </w:tc>
        <w:tc>
          <w:tcPr>
            <w:tcW w:w="0" w:type="auto"/>
            <w:vAlign w:val="center"/>
            <w:hideMark/>
          </w:tcPr>
          <w:p w14:paraId="240A6F24" w14:textId="77777777" w:rsidR="00631311" w:rsidRPr="00631311" w:rsidRDefault="00631311" w:rsidP="00631311">
            <w:pPr>
              <w:tabs>
                <w:tab w:val="left" w:pos="2160"/>
              </w:tabs>
            </w:pPr>
            <w:r w:rsidRPr="00631311">
              <w:t>Estimated execution cost</w:t>
            </w:r>
          </w:p>
        </w:tc>
      </w:tr>
    </w:tbl>
    <w:p w14:paraId="7254ADA6" w14:textId="77777777" w:rsidR="00631311" w:rsidRPr="00631311" w:rsidRDefault="00631311" w:rsidP="00631311">
      <w:pPr>
        <w:tabs>
          <w:tab w:val="left" w:pos="2160"/>
        </w:tabs>
      </w:pPr>
      <w:r w:rsidRPr="00631311">
        <w:rPr>
          <w:rFonts w:ascii="Segoe UI Emoji" w:hAnsi="Segoe UI Emoji" w:cs="Segoe UI Emoji"/>
        </w:rPr>
        <w:t>✅</w:t>
      </w:r>
      <w:r w:rsidRPr="00631311">
        <w:t xml:space="preserve"> Crypto algo traders using high-frequency strategies rely heavily on these.</w:t>
      </w:r>
    </w:p>
    <w:p w14:paraId="3596C067" w14:textId="77777777" w:rsidR="00631311" w:rsidRPr="00631311" w:rsidRDefault="00000000" w:rsidP="00631311">
      <w:pPr>
        <w:tabs>
          <w:tab w:val="left" w:pos="2160"/>
        </w:tabs>
      </w:pPr>
      <w:r>
        <w:pict w14:anchorId="46FD3E8F">
          <v:rect id="_x0000_i1028" style="width:0;height:1.5pt" o:hralign="center" o:hrstd="t" o:hr="t" fillcolor="#a0a0a0" stroked="f"/>
        </w:pict>
      </w:r>
    </w:p>
    <w:p w14:paraId="735FF613" w14:textId="77777777" w:rsidR="00631311" w:rsidRPr="00631311" w:rsidRDefault="00631311" w:rsidP="00631311">
      <w:pPr>
        <w:tabs>
          <w:tab w:val="left" w:pos="2160"/>
        </w:tabs>
        <w:rPr>
          <w:b/>
          <w:bCs/>
        </w:rPr>
      </w:pPr>
      <w:r w:rsidRPr="00631311">
        <w:rPr>
          <w:rFonts w:ascii="Segoe UI Emoji" w:hAnsi="Segoe UI Emoji" w:cs="Segoe UI Emoji"/>
          <w:b/>
          <w:bCs/>
        </w:rPr>
        <w:t>🧵</w:t>
      </w:r>
      <w:r w:rsidRPr="00631311">
        <w:rPr>
          <w:b/>
          <w:bCs/>
        </w:rPr>
        <w:t xml:space="preserve"> 5. Time &amp; Calendar Features</w:t>
      </w:r>
    </w:p>
    <w:p w14:paraId="43701BC2" w14:textId="77777777" w:rsidR="00631311" w:rsidRPr="00631311" w:rsidRDefault="00631311" w:rsidP="00631311">
      <w:pPr>
        <w:tabs>
          <w:tab w:val="left" w:pos="2160"/>
        </w:tabs>
      </w:pPr>
      <w:r w:rsidRPr="00631311">
        <w:t xml:space="preserve">Seasonality matters, especially in </w:t>
      </w:r>
      <w:r w:rsidRPr="00631311">
        <w:rPr>
          <w:b/>
          <w:bCs/>
        </w:rPr>
        <w:t>crypto weekends or macro events</w:t>
      </w:r>
      <w:r w:rsidRPr="00631311">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8"/>
        <w:gridCol w:w="3205"/>
      </w:tblGrid>
      <w:tr w:rsidR="00631311" w:rsidRPr="00631311" w14:paraId="2A6AE0E7" w14:textId="77777777" w:rsidTr="00631311">
        <w:trPr>
          <w:tblHeader/>
          <w:tblCellSpacing w:w="15" w:type="dxa"/>
        </w:trPr>
        <w:tc>
          <w:tcPr>
            <w:tcW w:w="0" w:type="auto"/>
            <w:vAlign w:val="center"/>
            <w:hideMark/>
          </w:tcPr>
          <w:p w14:paraId="3EE5A7D6" w14:textId="77777777" w:rsidR="00631311" w:rsidRPr="00631311" w:rsidRDefault="00631311" w:rsidP="00631311">
            <w:pPr>
              <w:tabs>
                <w:tab w:val="left" w:pos="2160"/>
              </w:tabs>
              <w:rPr>
                <w:b/>
                <w:bCs/>
              </w:rPr>
            </w:pPr>
            <w:r w:rsidRPr="00631311">
              <w:rPr>
                <w:b/>
                <w:bCs/>
              </w:rPr>
              <w:t>Feature</w:t>
            </w:r>
          </w:p>
        </w:tc>
        <w:tc>
          <w:tcPr>
            <w:tcW w:w="0" w:type="auto"/>
            <w:vAlign w:val="center"/>
            <w:hideMark/>
          </w:tcPr>
          <w:p w14:paraId="0B6485BA" w14:textId="77777777" w:rsidR="00631311" w:rsidRPr="00631311" w:rsidRDefault="00631311" w:rsidP="00631311">
            <w:pPr>
              <w:tabs>
                <w:tab w:val="left" w:pos="2160"/>
              </w:tabs>
              <w:rPr>
                <w:b/>
                <w:bCs/>
              </w:rPr>
            </w:pPr>
            <w:r w:rsidRPr="00631311">
              <w:rPr>
                <w:b/>
                <w:bCs/>
              </w:rPr>
              <w:t>Description</w:t>
            </w:r>
          </w:p>
        </w:tc>
      </w:tr>
      <w:tr w:rsidR="00631311" w:rsidRPr="00631311" w14:paraId="27CBE752" w14:textId="77777777" w:rsidTr="00631311">
        <w:trPr>
          <w:tblCellSpacing w:w="15" w:type="dxa"/>
        </w:trPr>
        <w:tc>
          <w:tcPr>
            <w:tcW w:w="0" w:type="auto"/>
            <w:vAlign w:val="center"/>
            <w:hideMark/>
          </w:tcPr>
          <w:p w14:paraId="6142B776" w14:textId="77777777" w:rsidR="00631311" w:rsidRPr="00631311" w:rsidRDefault="00631311" w:rsidP="00631311">
            <w:pPr>
              <w:tabs>
                <w:tab w:val="left" w:pos="2160"/>
              </w:tabs>
            </w:pPr>
            <w:r w:rsidRPr="00631311">
              <w:rPr>
                <w:b/>
                <w:bCs/>
              </w:rPr>
              <w:t>Day of Week / Hour</w:t>
            </w:r>
          </w:p>
        </w:tc>
        <w:tc>
          <w:tcPr>
            <w:tcW w:w="0" w:type="auto"/>
            <w:vAlign w:val="center"/>
            <w:hideMark/>
          </w:tcPr>
          <w:p w14:paraId="578516E3" w14:textId="77777777" w:rsidR="00631311" w:rsidRPr="00631311" w:rsidRDefault="00631311" w:rsidP="00631311">
            <w:pPr>
              <w:tabs>
                <w:tab w:val="left" w:pos="2160"/>
              </w:tabs>
            </w:pPr>
            <w:r w:rsidRPr="00631311">
              <w:t>Captures weekly or hourly patterns</w:t>
            </w:r>
          </w:p>
        </w:tc>
      </w:tr>
      <w:tr w:rsidR="00631311" w:rsidRPr="00631311" w14:paraId="026186EF" w14:textId="77777777" w:rsidTr="00631311">
        <w:trPr>
          <w:tblCellSpacing w:w="15" w:type="dxa"/>
        </w:trPr>
        <w:tc>
          <w:tcPr>
            <w:tcW w:w="0" w:type="auto"/>
            <w:vAlign w:val="center"/>
            <w:hideMark/>
          </w:tcPr>
          <w:p w14:paraId="5475FAFF" w14:textId="77777777" w:rsidR="00631311" w:rsidRPr="00631311" w:rsidRDefault="00631311" w:rsidP="00631311">
            <w:pPr>
              <w:tabs>
                <w:tab w:val="left" w:pos="2160"/>
              </w:tabs>
            </w:pPr>
            <w:r w:rsidRPr="00631311">
              <w:rPr>
                <w:b/>
                <w:bCs/>
              </w:rPr>
              <w:t>Session (Asia/US/EU)</w:t>
            </w:r>
          </w:p>
        </w:tc>
        <w:tc>
          <w:tcPr>
            <w:tcW w:w="0" w:type="auto"/>
            <w:vAlign w:val="center"/>
            <w:hideMark/>
          </w:tcPr>
          <w:p w14:paraId="4D2AEA0B" w14:textId="77777777" w:rsidR="00631311" w:rsidRPr="00631311" w:rsidRDefault="00631311" w:rsidP="00631311">
            <w:pPr>
              <w:tabs>
                <w:tab w:val="left" w:pos="2160"/>
              </w:tabs>
            </w:pPr>
            <w:r w:rsidRPr="00631311">
              <w:t>Different liquidity levels</w:t>
            </w:r>
          </w:p>
        </w:tc>
      </w:tr>
      <w:tr w:rsidR="00631311" w:rsidRPr="00631311" w14:paraId="7B2B5991" w14:textId="77777777" w:rsidTr="00631311">
        <w:trPr>
          <w:tblCellSpacing w:w="15" w:type="dxa"/>
        </w:trPr>
        <w:tc>
          <w:tcPr>
            <w:tcW w:w="0" w:type="auto"/>
            <w:vAlign w:val="center"/>
            <w:hideMark/>
          </w:tcPr>
          <w:p w14:paraId="7282379E" w14:textId="77777777" w:rsidR="00631311" w:rsidRPr="00631311" w:rsidRDefault="00631311" w:rsidP="00631311">
            <w:pPr>
              <w:tabs>
                <w:tab w:val="left" w:pos="2160"/>
              </w:tabs>
            </w:pPr>
            <w:r w:rsidRPr="00631311">
              <w:rPr>
                <w:b/>
                <w:bCs/>
              </w:rPr>
              <w:t>Holiday/Weekend Indicator</w:t>
            </w:r>
          </w:p>
        </w:tc>
        <w:tc>
          <w:tcPr>
            <w:tcW w:w="0" w:type="auto"/>
            <w:vAlign w:val="center"/>
            <w:hideMark/>
          </w:tcPr>
          <w:p w14:paraId="089C9C78" w14:textId="77777777" w:rsidR="00631311" w:rsidRPr="00631311" w:rsidRDefault="00631311" w:rsidP="00631311">
            <w:pPr>
              <w:tabs>
                <w:tab w:val="left" w:pos="2160"/>
              </w:tabs>
            </w:pPr>
            <w:r w:rsidRPr="00631311">
              <w:t>Lower liquidity during holidays</w:t>
            </w:r>
          </w:p>
        </w:tc>
      </w:tr>
    </w:tbl>
    <w:p w14:paraId="491815CC" w14:textId="77777777" w:rsidR="00631311" w:rsidRPr="00631311" w:rsidRDefault="00631311" w:rsidP="00631311">
      <w:pPr>
        <w:tabs>
          <w:tab w:val="left" w:pos="2160"/>
        </w:tabs>
      </w:pPr>
      <w:r w:rsidRPr="00631311">
        <w:rPr>
          <w:rFonts w:ascii="Segoe UI Emoji" w:hAnsi="Segoe UI Emoji" w:cs="Segoe UI Emoji"/>
        </w:rPr>
        <w:t>✅</w:t>
      </w:r>
      <w:r w:rsidRPr="00631311">
        <w:t xml:space="preserve"> Essential for medium-frequency strategies (4H to Daily).</w:t>
      </w:r>
    </w:p>
    <w:p w14:paraId="3C091258" w14:textId="77777777" w:rsidR="00631311" w:rsidRPr="00631311" w:rsidRDefault="00000000" w:rsidP="00631311">
      <w:pPr>
        <w:tabs>
          <w:tab w:val="left" w:pos="2160"/>
        </w:tabs>
      </w:pPr>
      <w:r>
        <w:lastRenderedPageBreak/>
        <w:pict w14:anchorId="7C55D8F3">
          <v:rect id="_x0000_i1029" style="width:0;height:1.5pt" o:hralign="center" o:hrstd="t" o:hr="t" fillcolor="#a0a0a0" stroked="f"/>
        </w:pict>
      </w:r>
    </w:p>
    <w:p w14:paraId="43118EA3" w14:textId="77777777" w:rsidR="00631311" w:rsidRPr="00631311" w:rsidRDefault="00631311" w:rsidP="00631311">
      <w:pPr>
        <w:tabs>
          <w:tab w:val="left" w:pos="2160"/>
        </w:tabs>
        <w:rPr>
          <w:b/>
          <w:bCs/>
        </w:rPr>
      </w:pPr>
      <w:r w:rsidRPr="00631311">
        <w:rPr>
          <w:rFonts w:ascii="Segoe UI Emoji" w:hAnsi="Segoe UI Emoji" w:cs="Segoe UI Emoji"/>
          <w:b/>
          <w:bCs/>
        </w:rPr>
        <w:t>💬</w:t>
      </w:r>
      <w:r w:rsidRPr="00631311">
        <w:rPr>
          <w:b/>
          <w:bCs/>
        </w:rPr>
        <w:t xml:space="preserve"> 6. Sentiment &amp; External Data (Optional but Very Valuable)</w:t>
      </w:r>
    </w:p>
    <w:p w14:paraId="1399E6CC" w14:textId="77777777" w:rsidR="00631311" w:rsidRPr="00631311" w:rsidRDefault="00631311" w:rsidP="00631311">
      <w:pPr>
        <w:tabs>
          <w:tab w:val="left" w:pos="2160"/>
        </w:tabs>
      </w:pPr>
      <w:r w:rsidRPr="00631311">
        <w:t xml:space="preserve">Crypto reacts heavily to </w:t>
      </w:r>
      <w:r w:rsidRPr="00631311">
        <w:rPr>
          <w:b/>
          <w:bCs/>
        </w:rPr>
        <w:t>news, tweets, and social trends</w:t>
      </w:r>
      <w:r w:rsidRPr="00631311">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gridCol w:w="3219"/>
      </w:tblGrid>
      <w:tr w:rsidR="00631311" w:rsidRPr="00631311" w14:paraId="742C373B" w14:textId="77777777" w:rsidTr="00631311">
        <w:trPr>
          <w:tblHeader/>
          <w:tblCellSpacing w:w="15" w:type="dxa"/>
        </w:trPr>
        <w:tc>
          <w:tcPr>
            <w:tcW w:w="0" w:type="auto"/>
            <w:vAlign w:val="center"/>
            <w:hideMark/>
          </w:tcPr>
          <w:p w14:paraId="1237E2F3" w14:textId="77777777" w:rsidR="00631311" w:rsidRPr="00631311" w:rsidRDefault="00631311" w:rsidP="00631311">
            <w:pPr>
              <w:tabs>
                <w:tab w:val="left" w:pos="2160"/>
              </w:tabs>
              <w:rPr>
                <w:b/>
                <w:bCs/>
              </w:rPr>
            </w:pPr>
            <w:r w:rsidRPr="00631311">
              <w:rPr>
                <w:b/>
                <w:bCs/>
              </w:rPr>
              <w:t>Feature</w:t>
            </w:r>
          </w:p>
        </w:tc>
        <w:tc>
          <w:tcPr>
            <w:tcW w:w="0" w:type="auto"/>
            <w:vAlign w:val="center"/>
            <w:hideMark/>
          </w:tcPr>
          <w:p w14:paraId="050A38A8" w14:textId="77777777" w:rsidR="00631311" w:rsidRPr="00631311" w:rsidRDefault="00631311" w:rsidP="00631311">
            <w:pPr>
              <w:tabs>
                <w:tab w:val="left" w:pos="2160"/>
              </w:tabs>
              <w:rPr>
                <w:b/>
                <w:bCs/>
              </w:rPr>
            </w:pPr>
            <w:r w:rsidRPr="00631311">
              <w:rPr>
                <w:b/>
                <w:bCs/>
              </w:rPr>
              <w:t>Description</w:t>
            </w:r>
          </w:p>
        </w:tc>
      </w:tr>
      <w:tr w:rsidR="00631311" w:rsidRPr="00631311" w14:paraId="1A477291" w14:textId="77777777" w:rsidTr="00631311">
        <w:trPr>
          <w:tblCellSpacing w:w="15" w:type="dxa"/>
        </w:trPr>
        <w:tc>
          <w:tcPr>
            <w:tcW w:w="0" w:type="auto"/>
            <w:vAlign w:val="center"/>
            <w:hideMark/>
          </w:tcPr>
          <w:p w14:paraId="5F4FC718" w14:textId="77777777" w:rsidR="00631311" w:rsidRPr="00631311" w:rsidRDefault="00631311" w:rsidP="00631311">
            <w:pPr>
              <w:tabs>
                <w:tab w:val="left" w:pos="2160"/>
              </w:tabs>
            </w:pPr>
            <w:r w:rsidRPr="00631311">
              <w:rPr>
                <w:b/>
                <w:bCs/>
              </w:rPr>
              <w:t>Twitter Sentiment Score</w:t>
            </w:r>
          </w:p>
        </w:tc>
        <w:tc>
          <w:tcPr>
            <w:tcW w:w="0" w:type="auto"/>
            <w:vAlign w:val="center"/>
            <w:hideMark/>
          </w:tcPr>
          <w:p w14:paraId="1295DCE2" w14:textId="77777777" w:rsidR="00631311" w:rsidRPr="00631311" w:rsidRDefault="00631311" w:rsidP="00631311">
            <w:pPr>
              <w:tabs>
                <w:tab w:val="left" w:pos="2160"/>
              </w:tabs>
            </w:pPr>
            <w:r w:rsidRPr="00631311">
              <w:t>Public mood (positive/negative)</w:t>
            </w:r>
          </w:p>
        </w:tc>
      </w:tr>
      <w:tr w:rsidR="00631311" w:rsidRPr="00631311" w14:paraId="3FD841AF" w14:textId="77777777" w:rsidTr="00631311">
        <w:trPr>
          <w:tblCellSpacing w:w="15" w:type="dxa"/>
        </w:trPr>
        <w:tc>
          <w:tcPr>
            <w:tcW w:w="0" w:type="auto"/>
            <w:vAlign w:val="center"/>
            <w:hideMark/>
          </w:tcPr>
          <w:p w14:paraId="4202DB73" w14:textId="77777777" w:rsidR="00631311" w:rsidRPr="00631311" w:rsidRDefault="00631311" w:rsidP="00631311">
            <w:pPr>
              <w:tabs>
                <w:tab w:val="left" w:pos="2160"/>
              </w:tabs>
            </w:pPr>
            <w:r w:rsidRPr="00631311">
              <w:rPr>
                <w:b/>
                <w:bCs/>
              </w:rPr>
              <w:t>Reddit Volume &amp; Sentiment</w:t>
            </w:r>
          </w:p>
        </w:tc>
        <w:tc>
          <w:tcPr>
            <w:tcW w:w="0" w:type="auto"/>
            <w:vAlign w:val="center"/>
            <w:hideMark/>
          </w:tcPr>
          <w:p w14:paraId="02A99C27" w14:textId="77777777" w:rsidR="00631311" w:rsidRPr="00631311" w:rsidRDefault="00631311" w:rsidP="00631311">
            <w:pPr>
              <w:tabs>
                <w:tab w:val="left" w:pos="2160"/>
              </w:tabs>
            </w:pPr>
            <w:r w:rsidRPr="00631311">
              <w:t>Crypto-specific buzz</w:t>
            </w:r>
          </w:p>
        </w:tc>
      </w:tr>
      <w:tr w:rsidR="00631311" w:rsidRPr="00631311" w14:paraId="5742AD4A" w14:textId="77777777" w:rsidTr="00631311">
        <w:trPr>
          <w:tblCellSpacing w:w="15" w:type="dxa"/>
        </w:trPr>
        <w:tc>
          <w:tcPr>
            <w:tcW w:w="0" w:type="auto"/>
            <w:vAlign w:val="center"/>
            <w:hideMark/>
          </w:tcPr>
          <w:p w14:paraId="665CB549" w14:textId="77777777" w:rsidR="00631311" w:rsidRPr="00631311" w:rsidRDefault="00631311" w:rsidP="00631311">
            <w:pPr>
              <w:tabs>
                <w:tab w:val="left" w:pos="2160"/>
              </w:tabs>
            </w:pPr>
            <w:r w:rsidRPr="00631311">
              <w:rPr>
                <w:b/>
                <w:bCs/>
              </w:rPr>
              <w:t>Google Trends Score</w:t>
            </w:r>
          </w:p>
        </w:tc>
        <w:tc>
          <w:tcPr>
            <w:tcW w:w="0" w:type="auto"/>
            <w:vAlign w:val="center"/>
            <w:hideMark/>
          </w:tcPr>
          <w:p w14:paraId="0DA392C8" w14:textId="77777777" w:rsidR="00631311" w:rsidRPr="00631311" w:rsidRDefault="00631311" w:rsidP="00631311">
            <w:pPr>
              <w:tabs>
                <w:tab w:val="left" w:pos="2160"/>
              </w:tabs>
            </w:pPr>
            <w:r w:rsidRPr="00631311">
              <w:t>Interest level in asset</w:t>
            </w:r>
          </w:p>
        </w:tc>
      </w:tr>
      <w:tr w:rsidR="00631311" w:rsidRPr="00631311" w14:paraId="599E6256" w14:textId="77777777" w:rsidTr="00631311">
        <w:trPr>
          <w:tblCellSpacing w:w="15" w:type="dxa"/>
        </w:trPr>
        <w:tc>
          <w:tcPr>
            <w:tcW w:w="0" w:type="auto"/>
            <w:vAlign w:val="center"/>
            <w:hideMark/>
          </w:tcPr>
          <w:p w14:paraId="33FED749" w14:textId="77777777" w:rsidR="00631311" w:rsidRPr="00631311" w:rsidRDefault="00631311" w:rsidP="00631311">
            <w:pPr>
              <w:tabs>
                <w:tab w:val="left" w:pos="2160"/>
              </w:tabs>
            </w:pPr>
            <w:r w:rsidRPr="00631311">
              <w:rPr>
                <w:b/>
                <w:bCs/>
              </w:rPr>
              <w:t>News Sentiment Score</w:t>
            </w:r>
          </w:p>
        </w:tc>
        <w:tc>
          <w:tcPr>
            <w:tcW w:w="0" w:type="auto"/>
            <w:vAlign w:val="center"/>
            <w:hideMark/>
          </w:tcPr>
          <w:p w14:paraId="5295D878" w14:textId="77777777" w:rsidR="00631311" w:rsidRPr="00631311" w:rsidRDefault="00631311" w:rsidP="00631311">
            <w:pPr>
              <w:tabs>
                <w:tab w:val="left" w:pos="2160"/>
              </w:tabs>
            </w:pPr>
            <w:r w:rsidRPr="00631311">
              <w:t>Positive/negative news events</w:t>
            </w:r>
          </w:p>
        </w:tc>
      </w:tr>
      <w:tr w:rsidR="00631311" w:rsidRPr="00631311" w14:paraId="616BDF57" w14:textId="77777777" w:rsidTr="00631311">
        <w:trPr>
          <w:tblCellSpacing w:w="15" w:type="dxa"/>
        </w:trPr>
        <w:tc>
          <w:tcPr>
            <w:tcW w:w="0" w:type="auto"/>
            <w:vAlign w:val="center"/>
            <w:hideMark/>
          </w:tcPr>
          <w:p w14:paraId="2C2F68EA" w14:textId="77777777" w:rsidR="00631311" w:rsidRPr="00631311" w:rsidRDefault="00631311" w:rsidP="00631311">
            <w:pPr>
              <w:tabs>
                <w:tab w:val="left" w:pos="2160"/>
              </w:tabs>
            </w:pPr>
            <w:r w:rsidRPr="00631311">
              <w:rPr>
                <w:b/>
                <w:bCs/>
              </w:rPr>
              <w:t>Whale Transaction Alerts</w:t>
            </w:r>
          </w:p>
        </w:tc>
        <w:tc>
          <w:tcPr>
            <w:tcW w:w="0" w:type="auto"/>
            <w:vAlign w:val="center"/>
            <w:hideMark/>
          </w:tcPr>
          <w:p w14:paraId="31D8B386" w14:textId="77777777" w:rsidR="00631311" w:rsidRPr="00631311" w:rsidRDefault="00631311" w:rsidP="00631311">
            <w:pPr>
              <w:tabs>
                <w:tab w:val="left" w:pos="2160"/>
              </w:tabs>
            </w:pPr>
            <w:r w:rsidRPr="00631311">
              <w:t>Large wallet movements (on-chain)</w:t>
            </w:r>
          </w:p>
        </w:tc>
      </w:tr>
    </w:tbl>
    <w:p w14:paraId="0263E746" w14:textId="77777777" w:rsidR="00631311" w:rsidRPr="00631311" w:rsidRDefault="00631311" w:rsidP="00631311">
      <w:pPr>
        <w:tabs>
          <w:tab w:val="left" w:pos="2160"/>
        </w:tabs>
      </w:pPr>
      <w:r w:rsidRPr="00631311">
        <w:rPr>
          <w:rFonts w:ascii="Segoe UI Emoji" w:hAnsi="Segoe UI Emoji" w:cs="Segoe UI Emoji"/>
        </w:rPr>
        <w:t>✅</w:t>
      </w:r>
      <w:r w:rsidRPr="00631311">
        <w:t xml:space="preserve"> When available, these dramatically improve performance, especially in volatile times.</w:t>
      </w:r>
    </w:p>
    <w:p w14:paraId="4DAC13AA" w14:textId="77777777" w:rsidR="00631311" w:rsidRPr="00631311" w:rsidRDefault="00000000" w:rsidP="00631311">
      <w:pPr>
        <w:tabs>
          <w:tab w:val="left" w:pos="2160"/>
        </w:tabs>
      </w:pPr>
      <w:r>
        <w:pict w14:anchorId="0470DCCA">
          <v:rect id="_x0000_i1030" style="width:0;height:1.5pt" o:hralign="center" o:hrstd="t" o:hr="t" fillcolor="#a0a0a0" stroked="f"/>
        </w:pict>
      </w:r>
    </w:p>
    <w:p w14:paraId="5D7B332E" w14:textId="77777777" w:rsidR="00631311" w:rsidRPr="00631311" w:rsidRDefault="00631311" w:rsidP="00631311">
      <w:pPr>
        <w:tabs>
          <w:tab w:val="left" w:pos="2160"/>
        </w:tabs>
        <w:rPr>
          <w:b/>
          <w:bCs/>
        </w:rPr>
      </w:pPr>
      <w:r w:rsidRPr="00631311">
        <w:rPr>
          <w:rFonts w:ascii="Segoe UI Emoji" w:hAnsi="Segoe UI Emoji" w:cs="Segoe UI Emoji"/>
          <w:b/>
          <w:bCs/>
        </w:rPr>
        <w:t>🪙</w:t>
      </w:r>
      <w:r w:rsidRPr="00631311">
        <w:rPr>
          <w:b/>
          <w:bCs/>
        </w:rPr>
        <w:t xml:space="preserve"> 7. On-Chain Metrics (Crypto-Specific, Very Useful for BTC/ETH)</w:t>
      </w:r>
    </w:p>
    <w:p w14:paraId="5A67550F" w14:textId="77777777" w:rsidR="00631311" w:rsidRPr="00631311" w:rsidRDefault="00631311" w:rsidP="00631311">
      <w:pPr>
        <w:tabs>
          <w:tab w:val="left" w:pos="2160"/>
        </w:tabs>
      </w:pPr>
      <w:r w:rsidRPr="00631311">
        <w:t xml:space="preserve">On-chain data gives deep insights, especially for </w:t>
      </w:r>
      <w:r w:rsidRPr="00631311">
        <w:rPr>
          <w:b/>
          <w:bCs/>
        </w:rPr>
        <w:t>mid-term moves</w:t>
      </w:r>
      <w:r w:rsidRPr="00631311">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2"/>
        <w:gridCol w:w="2796"/>
      </w:tblGrid>
      <w:tr w:rsidR="00631311" w:rsidRPr="00631311" w14:paraId="62739953" w14:textId="77777777" w:rsidTr="00631311">
        <w:trPr>
          <w:tblHeader/>
          <w:tblCellSpacing w:w="15" w:type="dxa"/>
        </w:trPr>
        <w:tc>
          <w:tcPr>
            <w:tcW w:w="0" w:type="auto"/>
            <w:vAlign w:val="center"/>
            <w:hideMark/>
          </w:tcPr>
          <w:p w14:paraId="49370920" w14:textId="77777777" w:rsidR="00631311" w:rsidRPr="00631311" w:rsidRDefault="00631311" w:rsidP="00631311">
            <w:pPr>
              <w:tabs>
                <w:tab w:val="left" w:pos="2160"/>
              </w:tabs>
              <w:rPr>
                <w:b/>
                <w:bCs/>
              </w:rPr>
            </w:pPr>
            <w:r w:rsidRPr="00631311">
              <w:rPr>
                <w:b/>
                <w:bCs/>
              </w:rPr>
              <w:t>Feature</w:t>
            </w:r>
          </w:p>
        </w:tc>
        <w:tc>
          <w:tcPr>
            <w:tcW w:w="0" w:type="auto"/>
            <w:vAlign w:val="center"/>
            <w:hideMark/>
          </w:tcPr>
          <w:p w14:paraId="5F65E0F2" w14:textId="77777777" w:rsidR="00631311" w:rsidRPr="00631311" w:rsidRDefault="00631311" w:rsidP="00631311">
            <w:pPr>
              <w:tabs>
                <w:tab w:val="left" w:pos="2160"/>
              </w:tabs>
              <w:rPr>
                <w:b/>
                <w:bCs/>
              </w:rPr>
            </w:pPr>
            <w:r w:rsidRPr="00631311">
              <w:rPr>
                <w:b/>
                <w:bCs/>
              </w:rPr>
              <w:t>Description</w:t>
            </w:r>
          </w:p>
        </w:tc>
      </w:tr>
      <w:tr w:rsidR="00631311" w:rsidRPr="00631311" w14:paraId="6C73C2FC" w14:textId="77777777" w:rsidTr="00631311">
        <w:trPr>
          <w:tblCellSpacing w:w="15" w:type="dxa"/>
        </w:trPr>
        <w:tc>
          <w:tcPr>
            <w:tcW w:w="0" w:type="auto"/>
            <w:vAlign w:val="center"/>
            <w:hideMark/>
          </w:tcPr>
          <w:p w14:paraId="07CDF732" w14:textId="77777777" w:rsidR="00631311" w:rsidRPr="00631311" w:rsidRDefault="00631311" w:rsidP="00631311">
            <w:pPr>
              <w:tabs>
                <w:tab w:val="left" w:pos="2160"/>
              </w:tabs>
            </w:pPr>
            <w:r w:rsidRPr="00631311">
              <w:rPr>
                <w:b/>
                <w:bCs/>
              </w:rPr>
              <w:t>Active Addresses</w:t>
            </w:r>
          </w:p>
        </w:tc>
        <w:tc>
          <w:tcPr>
            <w:tcW w:w="0" w:type="auto"/>
            <w:vAlign w:val="center"/>
            <w:hideMark/>
          </w:tcPr>
          <w:p w14:paraId="0390FE2D" w14:textId="77777777" w:rsidR="00631311" w:rsidRPr="00631311" w:rsidRDefault="00631311" w:rsidP="00631311">
            <w:pPr>
              <w:tabs>
                <w:tab w:val="left" w:pos="2160"/>
              </w:tabs>
            </w:pPr>
            <w:r w:rsidRPr="00631311">
              <w:t>Network activity level</w:t>
            </w:r>
          </w:p>
        </w:tc>
      </w:tr>
      <w:tr w:rsidR="00631311" w:rsidRPr="00631311" w14:paraId="2E6338CE" w14:textId="77777777" w:rsidTr="00631311">
        <w:trPr>
          <w:tblCellSpacing w:w="15" w:type="dxa"/>
        </w:trPr>
        <w:tc>
          <w:tcPr>
            <w:tcW w:w="0" w:type="auto"/>
            <w:vAlign w:val="center"/>
            <w:hideMark/>
          </w:tcPr>
          <w:p w14:paraId="300C380E" w14:textId="77777777" w:rsidR="00631311" w:rsidRPr="00631311" w:rsidRDefault="00631311" w:rsidP="00631311">
            <w:pPr>
              <w:tabs>
                <w:tab w:val="left" w:pos="2160"/>
              </w:tabs>
            </w:pPr>
            <w:r w:rsidRPr="00631311">
              <w:rPr>
                <w:b/>
                <w:bCs/>
              </w:rPr>
              <w:t>Whale Wallet Movements</w:t>
            </w:r>
          </w:p>
        </w:tc>
        <w:tc>
          <w:tcPr>
            <w:tcW w:w="0" w:type="auto"/>
            <w:vAlign w:val="center"/>
            <w:hideMark/>
          </w:tcPr>
          <w:p w14:paraId="5FCF4A53" w14:textId="77777777" w:rsidR="00631311" w:rsidRPr="00631311" w:rsidRDefault="00631311" w:rsidP="00631311">
            <w:pPr>
              <w:tabs>
                <w:tab w:val="left" w:pos="2160"/>
              </w:tabs>
            </w:pPr>
            <w:r w:rsidRPr="00631311">
              <w:t>Large holder activity</w:t>
            </w:r>
          </w:p>
        </w:tc>
      </w:tr>
      <w:tr w:rsidR="00631311" w:rsidRPr="00631311" w14:paraId="16CF1A3D" w14:textId="77777777" w:rsidTr="00631311">
        <w:trPr>
          <w:tblCellSpacing w:w="15" w:type="dxa"/>
        </w:trPr>
        <w:tc>
          <w:tcPr>
            <w:tcW w:w="0" w:type="auto"/>
            <w:vAlign w:val="center"/>
            <w:hideMark/>
          </w:tcPr>
          <w:p w14:paraId="2F870AD5" w14:textId="77777777" w:rsidR="00631311" w:rsidRPr="00631311" w:rsidRDefault="00631311" w:rsidP="00631311">
            <w:pPr>
              <w:tabs>
                <w:tab w:val="left" w:pos="2160"/>
              </w:tabs>
            </w:pPr>
            <w:r w:rsidRPr="00631311">
              <w:rPr>
                <w:b/>
                <w:bCs/>
              </w:rPr>
              <w:t>Transaction Fees</w:t>
            </w:r>
          </w:p>
        </w:tc>
        <w:tc>
          <w:tcPr>
            <w:tcW w:w="0" w:type="auto"/>
            <w:vAlign w:val="center"/>
            <w:hideMark/>
          </w:tcPr>
          <w:p w14:paraId="6AB7589B" w14:textId="77777777" w:rsidR="00631311" w:rsidRPr="00631311" w:rsidRDefault="00631311" w:rsidP="00631311">
            <w:pPr>
              <w:tabs>
                <w:tab w:val="left" w:pos="2160"/>
              </w:tabs>
            </w:pPr>
            <w:r w:rsidRPr="00631311">
              <w:t>Network congestion proxy</w:t>
            </w:r>
          </w:p>
        </w:tc>
      </w:tr>
      <w:tr w:rsidR="00631311" w:rsidRPr="00631311" w14:paraId="41130E76" w14:textId="77777777" w:rsidTr="00631311">
        <w:trPr>
          <w:tblCellSpacing w:w="15" w:type="dxa"/>
        </w:trPr>
        <w:tc>
          <w:tcPr>
            <w:tcW w:w="0" w:type="auto"/>
            <w:vAlign w:val="center"/>
            <w:hideMark/>
          </w:tcPr>
          <w:p w14:paraId="222E472A" w14:textId="77777777" w:rsidR="00631311" w:rsidRPr="00631311" w:rsidRDefault="00631311" w:rsidP="00631311">
            <w:pPr>
              <w:tabs>
                <w:tab w:val="left" w:pos="2160"/>
              </w:tabs>
            </w:pPr>
            <w:r w:rsidRPr="00631311">
              <w:rPr>
                <w:b/>
                <w:bCs/>
              </w:rPr>
              <w:t>Exchange Reserves</w:t>
            </w:r>
          </w:p>
        </w:tc>
        <w:tc>
          <w:tcPr>
            <w:tcW w:w="0" w:type="auto"/>
            <w:vAlign w:val="center"/>
            <w:hideMark/>
          </w:tcPr>
          <w:p w14:paraId="646CE827" w14:textId="77777777" w:rsidR="00631311" w:rsidRPr="00631311" w:rsidRDefault="00631311" w:rsidP="00631311">
            <w:pPr>
              <w:tabs>
                <w:tab w:val="left" w:pos="2160"/>
              </w:tabs>
            </w:pPr>
            <w:r w:rsidRPr="00631311">
              <w:t>Total assets held on exchanges</w:t>
            </w:r>
          </w:p>
        </w:tc>
      </w:tr>
      <w:tr w:rsidR="00631311" w:rsidRPr="00631311" w14:paraId="1AE534FF" w14:textId="77777777" w:rsidTr="00631311">
        <w:trPr>
          <w:tblCellSpacing w:w="15" w:type="dxa"/>
        </w:trPr>
        <w:tc>
          <w:tcPr>
            <w:tcW w:w="0" w:type="auto"/>
            <w:vAlign w:val="center"/>
            <w:hideMark/>
          </w:tcPr>
          <w:p w14:paraId="131EAD18" w14:textId="77777777" w:rsidR="00631311" w:rsidRPr="00631311" w:rsidRDefault="00631311" w:rsidP="00631311">
            <w:pPr>
              <w:tabs>
                <w:tab w:val="left" w:pos="2160"/>
              </w:tabs>
            </w:pPr>
            <w:r w:rsidRPr="00631311">
              <w:rPr>
                <w:b/>
                <w:bCs/>
              </w:rPr>
              <w:t>New Supply Mined</w:t>
            </w:r>
          </w:p>
        </w:tc>
        <w:tc>
          <w:tcPr>
            <w:tcW w:w="0" w:type="auto"/>
            <w:vAlign w:val="center"/>
            <w:hideMark/>
          </w:tcPr>
          <w:p w14:paraId="1AE33E99" w14:textId="77777777" w:rsidR="00631311" w:rsidRPr="00631311" w:rsidRDefault="00631311" w:rsidP="00631311">
            <w:pPr>
              <w:tabs>
                <w:tab w:val="left" w:pos="2160"/>
              </w:tabs>
            </w:pPr>
            <w:r w:rsidRPr="00631311">
              <w:t>Issuance rate (for BTC)</w:t>
            </w:r>
          </w:p>
        </w:tc>
      </w:tr>
    </w:tbl>
    <w:p w14:paraId="662EE410" w14:textId="77777777" w:rsidR="00631311" w:rsidRPr="00631311" w:rsidRDefault="00631311" w:rsidP="00631311">
      <w:pPr>
        <w:tabs>
          <w:tab w:val="left" w:pos="2160"/>
        </w:tabs>
      </w:pPr>
      <w:r w:rsidRPr="00631311">
        <w:rPr>
          <w:rFonts w:ascii="Segoe UI Emoji" w:hAnsi="Segoe UI Emoji" w:cs="Segoe UI Emoji"/>
        </w:rPr>
        <w:t>✅</w:t>
      </w:r>
      <w:r w:rsidRPr="00631311">
        <w:t xml:space="preserve"> Especially important for longer-term models (Daily, Weekly).</w:t>
      </w:r>
    </w:p>
    <w:p w14:paraId="2FF03A51" w14:textId="77777777" w:rsidR="00631311" w:rsidRPr="00631311" w:rsidRDefault="00000000" w:rsidP="00631311">
      <w:pPr>
        <w:tabs>
          <w:tab w:val="left" w:pos="2160"/>
        </w:tabs>
      </w:pPr>
      <w:r>
        <w:pict w14:anchorId="78D2E442">
          <v:rect id="_x0000_i1031" style="width:0;height:1.5pt" o:hralign="center" o:hrstd="t" o:hr="t" fillcolor="#a0a0a0" stroked="f"/>
        </w:pict>
      </w:r>
    </w:p>
    <w:p w14:paraId="2DF9FC9C" w14:textId="77777777" w:rsidR="00631311" w:rsidRPr="00631311" w:rsidRDefault="00631311" w:rsidP="00631311">
      <w:pPr>
        <w:tabs>
          <w:tab w:val="left" w:pos="2160"/>
        </w:tabs>
        <w:rPr>
          <w:b/>
          <w:bCs/>
        </w:rPr>
      </w:pPr>
      <w:r w:rsidRPr="00631311">
        <w:rPr>
          <w:rFonts w:ascii="Segoe UI Emoji" w:hAnsi="Segoe UI Emoji" w:cs="Segoe UI Emoji"/>
          <w:b/>
          <w:bCs/>
        </w:rPr>
        <w:t>📊</w:t>
      </w:r>
      <w:r w:rsidRPr="00631311">
        <w:rPr>
          <w:b/>
          <w:bCs/>
        </w:rPr>
        <w:t xml:space="preserve"> Example Combined Feature Set (Best Practices)</w:t>
      </w:r>
    </w:p>
    <w:p w14:paraId="6A5CB593" w14:textId="77777777" w:rsidR="00631311" w:rsidRPr="00631311" w:rsidRDefault="00631311" w:rsidP="00631311">
      <w:pPr>
        <w:tabs>
          <w:tab w:val="left" w:pos="2160"/>
        </w:tabs>
      </w:pPr>
      <w:r w:rsidRPr="00631311">
        <w:t xml:space="preserve">If you want to design </w:t>
      </w:r>
      <w:r w:rsidRPr="00631311">
        <w:rPr>
          <w:b/>
          <w:bCs/>
        </w:rPr>
        <w:t>the best feature pipeline</w:t>
      </w:r>
      <w:r w:rsidRPr="00631311">
        <w:t>, I’d recommend: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2"/>
        <w:gridCol w:w="5965"/>
      </w:tblGrid>
      <w:tr w:rsidR="00631311" w:rsidRPr="00631311" w14:paraId="3DADA656" w14:textId="77777777" w:rsidTr="00631311">
        <w:trPr>
          <w:tblHeader/>
          <w:tblCellSpacing w:w="15" w:type="dxa"/>
        </w:trPr>
        <w:tc>
          <w:tcPr>
            <w:tcW w:w="0" w:type="auto"/>
            <w:vAlign w:val="center"/>
            <w:hideMark/>
          </w:tcPr>
          <w:p w14:paraId="01AEBE7E" w14:textId="77777777" w:rsidR="00631311" w:rsidRPr="00631311" w:rsidRDefault="00631311" w:rsidP="00631311">
            <w:pPr>
              <w:tabs>
                <w:tab w:val="left" w:pos="2160"/>
              </w:tabs>
              <w:rPr>
                <w:b/>
                <w:bCs/>
              </w:rPr>
            </w:pPr>
            <w:r w:rsidRPr="00631311">
              <w:rPr>
                <w:b/>
                <w:bCs/>
              </w:rPr>
              <w:t>Type</w:t>
            </w:r>
          </w:p>
        </w:tc>
        <w:tc>
          <w:tcPr>
            <w:tcW w:w="0" w:type="auto"/>
            <w:vAlign w:val="center"/>
            <w:hideMark/>
          </w:tcPr>
          <w:p w14:paraId="27CEA571" w14:textId="77777777" w:rsidR="00631311" w:rsidRPr="00631311" w:rsidRDefault="00631311" w:rsidP="00631311">
            <w:pPr>
              <w:tabs>
                <w:tab w:val="left" w:pos="2160"/>
              </w:tabs>
              <w:rPr>
                <w:b/>
                <w:bCs/>
              </w:rPr>
            </w:pPr>
            <w:r w:rsidRPr="00631311">
              <w:rPr>
                <w:b/>
                <w:bCs/>
              </w:rPr>
              <w:t>Example Features</w:t>
            </w:r>
          </w:p>
        </w:tc>
      </w:tr>
      <w:tr w:rsidR="00631311" w:rsidRPr="00631311" w14:paraId="0C5B3491" w14:textId="77777777" w:rsidTr="00631311">
        <w:trPr>
          <w:tblCellSpacing w:w="15" w:type="dxa"/>
        </w:trPr>
        <w:tc>
          <w:tcPr>
            <w:tcW w:w="0" w:type="auto"/>
            <w:vAlign w:val="center"/>
            <w:hideMark/>
          </w:tcPr>
          <w:p w14:paraId="49D30A42" w14:textId="77777777" w:rsidR="00631311" w:rsidRPr="00631311" w:rsidRDefault="00631311" w:rsidP="00631311">
            <w:pPr>
              <w:tabs>
                <w:tab w:val="left" w:pos="2160"/>
              </w:tabs>
            </w:pPr>
            <w:r w:rsidRPr="00631311">
              <w:t>Core Price</w:t>
            </w:r>
          </w:p>
        </w:tc>
        <w:tc>
          <w:tcPr>
            <w:tcW w:w="0" w:type="auto"/>
            <w:vAlign w:val="center"/>
            <w:hideMark/>
          </w:tcPr>
          <w:p w14:paraId="403D57B9" w14:textId="77777777" w:rsidR="00631311" w:rsidRPr="00631311" w:rsidRDefault="00631311" w:rsidP="00631311">
            <w:pPr>
              <w:tabs>
                <w:tab w:val="left" w:pos="2160"/>
              </w:tabs>
            </w:pPr>
            <w:r w:rsidRPr="00631311">
              <w:t>Open, High, Low, Close, Volume</w:t>
            </w:r>
          </w:p>
        </w:tc>
      </w:tr>
      <w:tr w:rsidR="00631311" w:rsidRPr="00631311" w14:paraId="72C1C379" w14:textId="77777777" w:rsidTr="00631311">
        <w:trPr>
          <w:tblCellSpacing w:w="15" w:type="dxa"/>
        </w:trPr>
        <w:tc>
          <w:tcPr>
            <w:tcW w:w="0" w:type="auto"/>
            <w:vAlign w:val="center"/>
            <w:hideMark/>
          </w:tcPr>
          <w:p w14:paraId="21FC68C8" w14:textId="77777777" w:rsidR="00631311" w:rsidRPr="00631311" w:rsidRDefault="00631311" w:rsidP="00631311">
            <w:pPr>
              <w:tabs>
                <w:tab w:val="left" w:pos="2160"/>
              </w:tabs>
            </w:pPr>
            <w:r w:rsidRPr="00631311">
              <w:t>Technical Indicators</w:t>
            </w:r>
          </w:p>
        </w:tc>
        <w:tc>
          <w:tcPr>
            <w:tcW w:w="0" w:type="auto"/>
            <w:vAlign w:val="center"/>
            <w:hideMark/>
          </w:tcPr>
          <w:p w14:paraId="6B4C8CC8" w14:textId="77777777" w:rsidR="00631311" w:rsidRPr="00631311" w:rsidRDefault="00631311" w:rsidP="00631311">
            <w:pPr>
              <w:tabs>
                <w:tab w:val="left" w:pos="2160"/>
              </w:tabs>
            </w:pPr>
            <w:r w:rsidRPr="00631311">
              <w:t>EMA (20, 50, 200), MACD, RSI, Bollinger Bands</w:t>
            </w:r>
          </w:p>
        </w:tc>
      </w:tr>
      <w:tr w:rsidR="00631311" w:rsidRPr="00631311" w14:paraId="34B6DE9E" w14:textId="77777777" w:rsidTr="00631311">
        <w:trPr>
          <w:tblCellSpacing w:w="15" w:type="dxa"/>
        </w:trPr>
        <w:tc>
          <w:tcPr>
            <w:tcW w:w="0" w:type="auto"/>
            <w:vAlign w:val="center"/>
            <w:hideMark/>
          </w:tcPr>
          <w:p w14:paraId="0E74EBAD" w14:textId="77777777" w:rsidR="00631311" w:rsidRPr="00631311" w:rsidRDefault="00631311" w:rsidP="00631311">
            <w:pPr>
              <w:tabs>
                <w:tab w:val="left" w:pos="2160"/>
              </w:tabs>
            </w:pPr>
            <w:r w:rsidRPr="00631311">
              <w:lastRenderedPageBreak/>
              <w:t>Statistical</w:t>
            </w:r>
          </w:p>
        </w:tc>
        <w:tc>
          <w:tcPr>
            <w:tcW w:w="0" w:type="auto"/>
            <w:vAlign w:val="center"/>
            <w:hideMark/>
          </w:tcPr>
          <w:p w14:paraId="368202EC" w14:textId="77777777" w:rsidR="00631311" w:rsidRPr="00631311" w:rsidRDefault="00631311" w:rsidP="00631311">
            <w:pPr>
              <w:tabs>
                <w:tab w:val="left" w:pos="2160"/>
              </w:tabs>
            </w:pPr>
            <w:r w:rsidRPr="00631311">
              <w:t>Returns, Log Returns, Slope Degree, Volatility (30-day), Drawdown</w:t>
            </w:r>
          </w:p>
        </w:tc>
      </w:tr>
      <w:tr w:rsidR="00631311" w:rsidRPr="00631311" w14:paraId="0838882D" w14:textId="77777777" w:rsidTr="00631311">
        <w:trPr>
          <w:tblCellSpacing w:w="15" w:type="dxa"/>
        </w:trPr>
        <w:tc>
          <w:tcPr>
            <w:tcW w:w="0" w:type="auto"/>
            <w:vAlign w:val="center"/>
            <w:hideMark/>
          </w:tcPr>
          <w:p w14:paraId="668726CB" w14:textId="77777777" w:rsidR="00631311" w:rsidRPr="00631311" w:rsidRDefault="00631311" w:rsidP="00631311">
            <w:pPr>
              <w:tabs>
                <w:tab w:val="left" w:pos="2160"/>
              </w:tabs>
            </w:pPr>
            <w:r w:rsidRPr="00631311">
              <w:t>Order Book</w:t>
            </w:r>
          </w:p>
        </w:tc>
        <w:tc>
          <w:tcPr>
            <w:tcW w:w="0" w:type="auto"/>
            <w:vAlign w:val="center"/>
            <w:hideMark/>
          </w:tcPr>
          <w:p w14:paraId="69E819F4" w14:textId="77777777" w:rsidR="00631311" w:rsidRPr="00631311" w:rsidRDefault="00631311" w:rsidP="00631311">
            <w:pPr>
              <w:tabs>
                <w:tab w:val="left" w:pos="2160"/>
              </w:tabs>
            </w:pPr>
            <w:r w:rsidRPr="00631311">
              <w:t>Top 5 Bid/Ask Volumes, Imbalance, Spread</w:t>
            </w:r>
          </w:p>
        </w:tc>
      </w:tr>
      <w:tr w:rsidR="00631311" w:rsidRPr="00631311" w14:paraId="77D52898" w14:textId="77777777" w:rsidTr="00631311">
        <w:trPr>
          <w:tblCellSpacing w:w="15" w:type="dxa"/>
        </w:trPr>
        <w:tc>
          <w:tcPr>
            <w:tcW w:w="0" w:type="auto"/>
            <w:vAlign w:val="center"/>
            <w:hideMark/>
          </w:tcPr>
          <w:p w14:paraId="7BCCD45A" w14:textId="77777777" w:rsidR="00631311" w:rsidRPr="00631311" w:rsidRDefault="00631311" w:rsidP="00631311">
            <w:pPr>
              <w:tabs>
                <w:tab w:val="left" w:pos="2160"/>
              </w:tabs>
            </w:pPr>
            <w:r w:rsidRPr="00631311">
              <w:t>Time/Calendar</w:t>
            </w:r>
          </w:p>
        </w:tc>
        <w:tc>
          <w:tcPr>
            <w:tcW w:w="0" w:type="auto"/>
            <w:vAlign w:val="center"/>
            <w:hideMark/>
          </w:tcPr>
          <w:p w14:paraId="7BFB6EC3" w14:textId="77777777" w:rsidR="00631311" w:rsidRPr="00631311" w:rsidRDefault="00631311" w:rsidP="00631311">
            <w:pPr>
              <w:tabs>
                <w:tab w:val="left" w:pos="2160"/>
              </w:tabs>
            </w:pPr>
            <w:r w:rsidRPr="00631311">
              <w:t>Day of Week, Trading Session</w:t>
            </w:r>
          </w:p>
        </w:tc>
      </w:tr>
      <w:tr w:rsidR="00631311" w:rsidRPr="00631311" w14:paraId="56CF1723" w14:textId="77777777" w:rsidTr="00631311">
        <w:trPr>
          <w:tblCellSpacing w:w="15" w:type="dxa"/>
        </w:trPr>
        <w:tc>
          <w:tcPr>
            <w:tcW w:w="0" w:type="auto"/>
            <w:vAlign w:val="center"/>
            <w:hideMark/>
          </w:tcPr>
          <w:p w14:paraId="478355DD" w14:textId="77777777" w:rsidR="00631311" w:rsidRPr="00631311" w:rsidRDefault="00631311" w:rsidP="00631311">
            <w:pPr>
              <w:tabs>
                <w:tab w:val="left" w:pos="2160"/>
              </w:tabs>
            </w:pPr>
            <w:r w:rsidRPr="00631311">
              <w:t>Sentiment</w:t>
            </w:r>
          </w:p>
        </w:tc>
        <w:tc>
          <w:tcPr>
            <w:tcW w:w="0" w:type="auto"/>
            <w:vAlign w:val="center"/>
            <w:hideMark/>
          </w:tcPr>
          <w:p w14:paraId="1481E8DD" w14:textId="77777777" w:rsidR="00631311" w:rsidRPr="00631311" w:rsidRDefault="00631311" w:rsidP="00631311">
            <w:pPr>
              <w:tabs>
                <w:tab w:val="left" w:pos="2160"/>
              </w:tabs>
            </w:pPr>
            <w:r w:rsidRPr="00631311">
              <w:t>Twitter Sentiment, News Score</w:t>
            </w:r>
          </w:p>
        </w:tc>
      </w:tr>
      <w:tr w:rsidR="00631311" w:rsidRPr="00631311" w14:paraId="40A31D50" w14:textId="77777777" w:rsidTr="00631311">
        <w:trPr>
          <w:tblCellSpacing w:w="15" w:type="dxa"/>
        </w:trPr>
        <w:tc>
          <w:tcPr>
            <w:tcW w:w="0" w:type="auto"/>
            <w:vAlign w:val="center"/>
            <w:hideMark/>
          </w:tcPr>
          <w:p w14:paraId="61B78409" w14:textId="77777777" w:rsidR="00631311" w:rsidRPr="00631311" w:rsidRDefault="00631311" w:rsidP="00631311">
            <w:pPr>
              <w:tabs>
                <w:tab w:val="left" w:pos="2160"/>
              </w:tabs>
            </w:pPr>
            <w:r w:rsidRPr="00631311">
              <w:t>On-Chain</w:t>
            </w:r>
          </w:p>
        </w:tc>
        <w:tc>
          <w:tcPr>
            <w:tcW w:w="0" w:type="auto"/>
            <w:vAlign w:val="center"/>
            <w:hideMark/>
          </w:tcPr>
          <w:p w14:paraId="585143CE" w14:textId="77777777" w:rsidR="00631311" w:rsidRPr="00631311" w:rsidRDefault="00631311" w:rsidP="00631311">
            <w:pPr>
              <w:tabs>
                <w:tab w:val="left" w:pos="2160"/>
              </w:tabs>
            </w:pPr>
            <w:r w:rsidRPr="00631311">
              <w:t>Active Addresses, Whale Movements, Exchange Inflow</w:t>
            </w:r>
          </w:p>
        </w:tc>
      </w:tr>
    </w:tbl>
    <w:p w14:paraId="4CA859FB" w14:textId="77777777" w:rsidR="00631311" w:rsidRPr="00631311" w:rsidRDefault="00000000" w:rsidP="00631311">
      <w:pPr>
        <w:tabs>
          <w:tab w:val="left" w:pos="2160"/>
        </w:tabs>
      </w:pPr>
      <w:r>
        <w:pict w14:anchorId="4D8B9EA1">
          <v:rect id="_x0000_i1032" style="width:0;height:1.5pt" o:hralign="center" o:hrstd="t" o:hr="t" fillcolor="#a0a0a0" stroked="f"/>
        </w:pict>
      </w:r>
    </w:p>
    <w:p w14:paraId="7190DCCE" w14:textId="77777777" w:rsidR="00631311" w:rsidRPr="00631311" w:rsidRDefault="00631311" w:rsidP="00631311">
      <w:pPr>
        <w:tabs>
          <w:tab w:val="left" w:pos="2160"/>
        </w:tabs>
        <w:rPr>
          <w:b/>
          <w:bCs/>
        </w:rPr>
      </w:pPr>
      <w:r w:rsidRPr="00631311">
        <w:rPr>
          <w:rFonts w:ascii="Segoe UI Emoji" w:hAnsi="Segoe UI Emoji" w:cs="Segoe UI Emoji"/>
          <w:b/>
          <w:bCs/>
        </w:rPr>
        <w:t>🔥</w:t>
      </w:r>
      <w:r w:rsidRPr="00631311">
        <w:rPr>
          <w:b/>
          <w:bCs/>
        </w:rPr>
        <w:t xml:space="preserve"> Key Insight — "Feature Selection Matters"</w:t>
      </w:r>
    </w:p>
    <w:p w14:paraId="5D73B6E2" w14:textId="77777777" w:rsidR="00631311" w:rsidRPr="00631311" w:rsidRDefault="00631311" w:rsidP="00631311">
      <w:pPr>
        <w:numPr>
          <w:ilvl w:val="0"/>
          <w:numId w:val="3"/>
        </w:numPr>
        <w:tabs>
          <w:tab w:val="left" w:pos="2160"/>
        </w:tabs>
      </w:pPr>
      <w:r w:rsidRPr="00631311">
        <w:rPr>
          <w:rFonts w:ascii="Segoe UI Emoji" w:hAnsi="Segoe UI Emoji" w:cs="Segoe UI Emoji"/>
        </w:rPr>
        <w:t>✅</w:t>
      </w:r>
      <w:r w:rsidRPr="00631311">
        <w:t xml:space="preserve"> Feature importance can change based on the </w:t>
      </w:r>
      <w:r w:rsidRPr="00631311">
        <w:rPr>
          <w:b/>
          <w:bCs/>
        </w:rPr>
        <w:t>market regime</w:t>
      </w:r>
      <w:r w:rsidRPr="00631311">
        <w:t xml:space="preserve"> (bull, bear, sideways).</w:t>
      </w:r>
    </w:p>
    <w:p w14:paraId="3B3BD33E" w14:textId="77777777" w:rsidR="00631311" w:rsidRPr="00631311" w:rsidRDefault="00631311" w:rsidP="00631311">
      <w:pPr>
        <w:numPr>
          <w:ilvl w:val="0"/>
          <w:numId w:val="3"/>
        </w:numPr>
        <w:tabs>
          <w:tab w:val="left" w:pos="2160"/>
        </w:tabs>
      </w:pPr>
      <w:r w:rsidRPr="00631311">
        <w:rPr>
          <w:rFonts w:ascii="Segoe UI Emoji" w:hAnsi="Segoe UI Emoji" w:cs="Segoe UI Emoji"/>
        </w:rPr>
        <w:t>✅</w:t>
      </w:r>
      <w:r w:rsidRPr="00631311">
        <w:t xml:space="preserve"> Use techniques like </w:t>
      </w:r>
      <w:r w:rsidRPr="00631311">
        <w:rPr>
          <w:b/>
          <w:bCs/>
        </w:rPr>
        <w:t>PCA (Principal Component Analysis)</w:t>
      </w:r>
      <w:r w:rsidRPr="00631311">
        <w:t xml:space="preserve"> or </w:t>
      </w:r>
      <w:r w:rsidRPr="00631311">
        <w:rPr>
          <w:b/>
          <w:bCs/>
        </w:rPr>
        <w:t>SHAP (</w:t>
      </w:r>
      <w:proofErr w:type="spellStart"/>
      <w:r w:rsidRPr="00631311">
        <w:rPr>
          <w:b/>
          <w:bCs/>
        </w:rPr>
        <w:t>SHapley</w:t>
      </w:r>
      <w:proofErr w:type="spellEnd"/>
      <w:r w:rsidRPr="00631311">
        <w:rPr>
          <w:b/>
          <w:bCs/>
        </w:rPr>
        <w:t xml:space="preserve"> Additive Explanations)</w:t>
      </w:r>
      <w:r w:rsidRPr="00631311">
        <w:t xml:space="preserve"> to find which features matter most for your specific strategy.</w:t>
      </w:r>
    </w:p>
    <w:p w14:paraId="0123D4E2" w14:textId="77777777" w:rsidR="00631311" w:rsidRPr="00631311" w:rsidRDefault="00631311" w:rsidP="00631311">
      <w:pPr>
        <w:numPr>
          <w:ilvl w:val="0"/>
          <w:numId w:val="3"/>
        </w:numPr>
        <w:tabs>
          <w:tab w:val="left" w:pos="2160"/>
        </w:tabs>
      </w:pPr>
      <w:r w:rsidRPr="00631311">
        <w:rPr>
          <w:rFonts w:ascii="Segoe UI Emoji" w:hAnsi="Segoe UI Emoji" w:cs="Segoe UI Emoji"/>
        </w:rPr>
        <w:t>✅</w:t>
      </w:r>
      <w:r w:rsidRPr="00631311">
        <w:t xml:space="preserve"> Including redundant features </w:t>
      </w:r>
      <w:r w:rsidRPr="00631311">
        <w:rPr>
          <w:b/>
          <w:bCs/>
        </w:rPr>
        <w:t>can hurt model generalization</w:t>
      </w:r>
      <w:r w:rsidRPr="00631311">
        <w:t xml:space="preserve"> — so regular feature pruning is recommended.</w:t>
      </w:r>
    </w:p>
    <w:p w14:paraId="56AA9008" w14:textId="77777777" w:rsidR="00631311" w:rsidRPr="00631311" w:rsidRDefault="00000000" w:rsidP="00631311">
      <w:pPr>
        <w:tabs>
          <w:tab w:val="left" w:pos="2160"/>
        </w:tabs>
      </w:pPr>
      <w:r>
        <w:pict w14:anchorId="00515AA3">
          <v:rect id="_x0000_i1033" style="width:0;height:1.5pt" o:hralign="center" o:hrstd="t" o:hr="t" fillcolor="#a0a0a0" stroked="f"/>
        </w:pict>
      </w:r>
    </w:p>
    <w:p w14:paraId="68646A02" w14:textId="77777777" w:rsidR="00631311" w:rsidRPr="00631311" w:rsidRDefault="00631311" w:rsidP="00631311">
      <w:pPr>
        <w:tabs>
          <w:tab w:val="left" w:pos="2160"/>
        </w:tabs>
        <w:rPr>
          <w:b/>
          <w:bCs/>
        </w:rPr>
      </w:pPr>
      <w:r w:rsidRPr="00631311">
        <w:rPr>
          <w:rFonts w:ascii="Segoe UI Emoji" w:hAnsi="Segoe UI Emoji" w:cs="Segoe UI Emoji"/>
          <w:b/>
          <w:bCs/>
        </w:rPr>
        <w:t>📚</w:t>
      </w:r>
      <w:r w:rsidRPr="00631311">
        <w:rPr>
          <w:b/>
          <w:bCs/>
        </w:rPr>
        <w:t xml:space="preserve"> Tools to Build Feature Pipelines</w:t>
      </w:r>
    </w:p>
    <w:p w14:paraId="6F43B1A1" w14:textId="77777777" w:rsidR="00631311" w:rsidRPr="00631311" w:rsidRDefault="00631311" w:rsidP="00631311">
      <w:pPr>
        <w:numPr>
          <w:ilvl w:val="0"/>
          <w:numId w:val="4"/>
        </w:numPr>
        <w:tabs>
          <w:tab w:val="left" w:pos="2160"/>
        </w:tabs>
      </w:pPr>
      <w:r w:rsidRPr="00631311">
        <w:rPr>
          <w:b/>
          <w:bCs/>
        </w:rPr>
        <w:t>ta-lib (for technical indicators)</w:t>
      </w:r>
      <w:r w:rsidRPr="00631311">
        <w:t xml:space="preserve">: </w:t>
      </w:r>
      <w:hyperlink r:id="rId31" w:tgtFrame="_new" w:history="1">
        <w:r w:rsidRPr="00631311">
          <w:rPr>
            <w:rStyle w:val="Hyperlink"/>
          </w:rPr>
          <w:t>https://github.com/TA-Lib/ta-lib-python</w:t>
        </w:r>
      </w:hyperlink>
    </w:p>
    <w:p w14:paraId="130264B4" w14:textId="77777777" w:rsidR="00631311" w:rsidRPr="00631311" w:rsidRDefault="00631311" w:rsidP="00631311">
      <w:pPr>
        <w:numPr>
          <w:ilvl w:val="0"/>
          <w:numId w:val="4"/>
        </w:numPr>
        <w:tabs>
          <w:tab w:val="left" w:pos="2160"/>
        </w:tabs>
      </w:pPr>
      <w:proofErr w:type="spellStart"/>
      <w:r w:rsidRPr="00631311">
        <w:rPr>
          <w:b/>
          <w:bCs/>
        </w:rPr>
        <w:t>ccxt</w:t>
      </w:r>
      <w:proofErr w:type="spellEnd"/>
      <w:r w:rsidRPr="00631311">
        <w:rPr>
          <w:b/>
          <w:bCs/>
        </w:rPr>
        <w:t xml:space="preserve"> (for crypto data)</w:t>
      </w:r>
      <w:r w:rsidRPr="00631311">
        <w:t xml:space="preserve">: </w:t>
      </w:r>
      <w:hyperlink r:id="rId32" w:tgtFrame="_new" w:history="1">
        <w:r w:rsidRPr="00631311">
          <w:rPr>
            <w:rStyle w:val="Hyperlink"/>
          </w:rPr>
          <w:t>https://github.com/ccxt/ccxt</w:t>
        </w:r>
      </w:hyperlink>
    </w:p>
    <w:p w14:paraId="5DDE0091" w14:textId="77777777" w:rsidR="00631311" w:rsidRPr="00631311" w:rsidRDefault="00631311" w:rsidP="00631311">
      <w:pPr>
        <w:numPr>
          <w:ilvl w:val="0"/>
          <w:numId w:val="4"/>
        </w:numPr>
        <w:tabs>
          <w:tab w:val="left" w:pos="2160"/>
        </w:tabs>
      </w:pPr>
      <w:proofErr w:type="spellStart"/>
      <w:r w:rsidRPr="00631311">
        <w:rPr>
          <w:b/>
          <w:bCs/>
        </w:rPr>
        <w:t>tweepy</w:t>
      </w:r>
      <w:proofErr w:type="spellEnd"/>
      <w:r w:rsidRPr="00631311">
        <w:rPr>
          <w:b/>
          <w:bCs/>
        </w:rPr>
        <w:t xml:space="preserve"> (for Twitter scraping)</w:t>
      </w:r>
      <w:r w:rsidRPr="00631311">
        <w:t>: https://docs.tweepy.org</w:t>
      </w:r>
    </w:p>
    <w:p w14:paraId="28C896D7" w14:textId="77777777" w:rsidR="00631311" w:rsidRPr="00631311" w:rsidRDefault="00631311" w:rsidP="00631311">
      <w:pPr>
        <w:numPr>
          <w:ilvl w:val="0"/>
          <w:numId w:val="4"/>
        </w:numPr>
        <w:tabs>
          <w:tab w:val="left" w:pos="2160"/>
        </w:tabs>
      </w:pPr>
      <w:proofErr w:type="spellStart"/>
      <w:r w:rsidRPr="00631311">
        <w:rPr>
          <w:b/>
          <w:bCs/>
        </w:rPr>
        <w:t>Glassnode</w:t>
      </w:r>
      <w:proofErr w:type="spellEnd"/>
      <w:r w:rsidRPr="00631311">
        <w:rPr>
          <w:b/>
          <w:bCs/>
        </w:rPr>
        <w:t xml:space="preserve"> (for on-chain data)</w:t>
      </w:r>
      <w:r w:rsidRPr="00631311">
        <w:t xml:space="preserve">: </w:t>
      </w:r>
      <w:hyperlink r:id="rId33" w:tgtFrame="_new" w:history="1">
        <w:r w:rsidRPr="00631311">
          <w:rPr>
            <w:rStyle w:val="Hyperlink"/>
          </w:rPr>
          <w:t>https://glassnode.com/</w:t>
        </w:r>
      </w:hyperlink>
    </w:p>
    <w:p w14:paraId="324F799E" w14:textId="77777777" w:rsidR="00631311" w:rsidRPr="00631311" w:rsidRDefault="00631311" w:rsidP="00631311">
      <w:pPr>
        <w:numPr>
          <w:ilvl w:val="0"/>
          <w:numId w:val="4"/>
        </w:numPr>
        <w:tabs>
          <w:tab w:val="left" w:pos="2160"/>
        </w:tabs>
      </w:pPr>
      <w:proofErr w:type="spellStart"/>
      <w:r w:rsidRPr="00631311">
        <w:rPr>
          <w:b/>
          <w:bCs/>
        </w:rPr>
        <w:t>yfinance</w:t>
      </w:r>
      <w:proofErr w:type="spellEnd"/>
      <w:r w:rsidRPr="00631311">
        <w:rPr>
          <w:b/>
          <w:bCs/>
        </w:rPr>
        <w:t xml:space="preserve"> / </w:t>
      </w:r>
      <w:proofErr w:type="spellStart"/>
      <w:r w:rsidRPr="00631311">
        <w:rPr>
          <w:b/>
          <w:bCs/>
        </w:rPr>
        <w:t>AlphaVantage</w:t>
      </w:r>
      <w:proofErr w:type="spellEnd"/>
      <w:r w:rsidRPr="00631311">
        <w:rPr>
          <w:b/>
          <w:bCs/>
        </w:rPr>
        <w:t xml:space="preserve"> (for market data)</w:t>
      </w:r>
      <w:r w:rsidRPr="00631311">
        <w:t xml:space="preserve">: </w:t>
      </w:r>
      <w:hyperlink r:id="rId34" w:tgtFrame="_new" w:history="1">
        <w:r w:rsidRPr="00631311">
          <w:rPr>
            <w:rStyle w:val="Hyperlink"/>
          </w:rPr>
          <w:t>https://pypi.org/project/yfinance/</w:t>
        </w:r>
      </w:hyperlink>
    </w:p>
    <w:p w14:paraId="67BF119A" w14:textId="77777777" w:rsidR="00631311" w:rsidRDefault="00631311" w:rsidP="003E1092">
      <w:pPr>
        <w:tabs>
          <w:tab w:val="left" w:pos="2160"/>
        </w:tabs>
      </w:pPr>
    </w:p>
    <w:p w14:paraId="13AB6D09" w14:textId="77777777" w:rsidR="00B27502" w:rsidRDefault="00B27502" w:rsidP="003E1092">
      <w:pPr>
        <w:tabs>
          <w:tab w:val="left" w:pos="2160"/>
        </w:tabs>
      </w:pPr>
    </w:p>
    <w:p w14:paraId="598A9D25" w14:textId="77777777" w:rsidR="00B27502" w:rsidRDefault="00B27502" w:rsidP="003E1092">
      <w:pPr>
        <w:tabs>
          <w:tab w:val="left" w:pos="2160"/>
        </w:tabs>
      </w:pPr>
    </w:p>
    <w:p w14:paraId="71F89808" w14:textId="77777777" w:rsidR="00B27502" w:rsidRDefault="00B27502" w:rsidP="003E1092">
      <w:pPr>
        <w:tabs>
          <w:tab w:val="left" w:pos="2160"/>
        </w:tabs>
      </w:pPr>
    </w:p>
    <w:p w14:paraId="78079958" w14:textId="77777777" w:rsidR="00B27502" w:rsidRDefault="00B27502" w:rsidP="003E1092">
      <w:pPr>
        <w:tabs>
          <w:tab w:val="left" w:pos="2160"/>
        </w:tabs>
      </w:pPr>
    </w:p>
    <w:p w14:paraId="58E7CC0B" w14:textId="77777777" w:rsidR="00B27502" w:rsidRDefault="00B27502" w:rsidP="003E1092">
      <w:pPr>
        <w:tabs>
          <w:tab w:val="left" w:pos="2160"/>
        </w:tabs>
      </w:pPr>
    </w:p>
    <w:p w14:paraId="3908DC5F" w14:textId="77777777" w:rsidR="00B27502" w:rsidRDefault="00B27502" w:rsidP="003E1092">
      <w:pPr>
        <w:tabs>
          <w:tab w:val="left" w:pos="2160"/>
        </w:tabs>
      </w:pPr>
    </w:p>
    <w:p w14:paraId="7114572A" w14:textId="77777777" w:rsidR="00B27502" w:rsidRDefault="00B27502" w:rsidP="003E1092">
      <w:pPr>
        <w:tabs>
          <w:tab w:val="left" w:pos="2160"/>
        </w:tabs>
      </w:pPr>
    </w:p>
    <w:p w14:paraId="02BE427B" w14:textId="77777777" w:rsidR="00B27502" w:rsidRDefault="00B27502" w:rsidP="003E1092">
      <w:pPr>
        <w:tabs>
          <w:tab w:val="left" w:pos="2160"/>
        </w:tabs>
      </w:pPr>
    </w:p>
    <w:p w14:paraId="2D6E5C5F" w14:textId="77777777" w:rsidR="00B27502" w:rsidRPr="00B27502" w:rsidRDefault="00B27502" w:rsidP="00B27502">
      <w:pPr>
        <w:tabs>
          <w:tab w:val="left" w:pos="2160"/>
        </w:tabs>
        <w:rPr>
          <w:b/>
          <w:bCs/>
        </w:rPr>
      </w:pPr>
      <w:r w:rsidRPr="00B27502">
        <w:rPr>
          <w:rFonts w:ascii="Segoe UI Emoji" w:hAnsi="Segoe UI Emoji" w:cs="Segoe UI Emoji"/>
          <w:b/>
          <w:bCs/>
        </w:rPr>
        <w:t>🔍</w:t>
      </w:r>
      <w:r w:rsidRPr="00B27502">
        <w:rPr>
          <w:b/>
          <w:bCs/>
        </w:rPr>
        <w:t xml:space="preserve"> 1. Most Frequently Used Time Frames in Research</w:t>
      </w:r>
    </w:p>
    <w:p w14:paraId="7DDA7503" w14:textId="77777777" w:rsidR="00B27502" w:rsidRPr="00B27502" w:rsidRDefault="00B27502" w:rsidP="00B27502">
      <w:pPr>
        <w:tabs>
          <w:tab w:val="left" w:pos="2160"/>
        </w:tabs>
        <w:rPr>
          <w:b/>
          <w:bCs/>
        </w:rPr>
      </w:pPr>
      <w:r w:rsidRPr="00B27502">
        <w:rPr>
          <w:b/>
          <w:bCs/>
        </w:rPr>
        <w:t>Short-Term Trading (Intraday / High-Frequency)</w:t>
      </w:r>
    </w:p>
    <w:p w14:paraId="40C7DF63" w14:textId="77777777" w:rsidR="00B27502" w:rsidRPr="00B27502" w:rsidRDefault="00B27502" w:rsidP="00B27502">
      <w:pPr>
        <w:numPr>
          <w:ilvl w:val="0"/>
          <w:numId w:val="5"/>
        </w:numPr>
        <w:tabs>
          <w:tab w:val="left" w:pos="2160"/>
        </w:tabs>
      </w:pPr>
      <w:r w:rsidRPr="00B27502">
        <w:rPr>
          <w:b/>
          <w:bCs/>
        </w:rPr>
        <w:t>1 minute (1m)</w:t>
      </w:r>
    </w:p>
    <w:p w14:paraId="4ED1B700" w14:textId="77777777" w:rsidR="00B27502" w:rsidRPr="00B27502" w:rsidRDefault="00B27502" w:rsidP="00B27502">
      <w:pPr>
        <w:numPr>
          <w:ilvl w:val="0"/>
          <w:numId w:val="5"/>
        </w:numPr>
        <w:tabs>
          <w:tab w:val="left" w:pos="2160"/>
        </w:tabs>
      </w:pPr>
      <w:r w:rsidRPr="00B27502">
        <w:rPr>
          <w:b/>
          <w:bCs/>
        </w:rPr>
        <w:t>5 minutes (5m)</w:t>
      </w:r>
    </w:p>
    <w:p w14:paraId="5E665344" w14:textId="77777777" w:rsidR="00B27502" w:rsidRPr="00B27502" w:rsidRDefault="00B27502" w:rsidP="00B27502">
      <w:pPr>
        <w:numPr>
          <w:ilvl w:val="0"/>
          <w:numId w:val="5"/>
        </w:numPr>
        <w:tabs>
          <w:tab w:val="left" w:pos="2160"/>
        </w:tabs>
      </w:pPr>
      <w:r w:rsidRPr="00B27502">
        <w:rPr>
          <w:b/>
          <w:bCs/>
        </w:rPr>
        <w:t>15 minutes (15m)</w:t>
      </w:r>
    </w:p>
    <w:p w14:paraId="1695307F" w14:textId="77777777" w:rsidR="00B27502" w:rsidRPr="00B27502" w:rsidRDefault="00B27502" w:rsidP="00B27502">
      <w:pPr>
        <w:tabs>
          <w:tab w:val="left" w:pos="2160"/>
        </w:tabs>
      </w:pPr>
      <w:r w:rsidRPr="00B27502">
        <w:rPr>
          <w:rFonts w:ascii="Segoe UI Emoji" w:hAnsi="Segoe UI Emoji" w:cs="Segoe UI Emoji"/>
        </w:rPr>
        <w:t>🔹</w:t>
      </w:r>
      <w:r w:rsidRPr="00B27502">
        <w:t xml:space="preserve"> </w:t>
      </w:r>
      <w:r w:rsidRPr="00B27502">
        <w:rPr>
          <w:b/>
          <w:bCs/>
        </w:rPr>
        <w:t>Where it's used:</w:t>
      </w:r>
      <w:r w:rsidRPr="00B27502">
        <w:t xml:space="preserve"> High-frequency trading (HFT), market-making, scalping, arbitrage. </w:t>
      </w:r>
      <w:r w:rsidRPr="00B27502">
        <w:rPr>
          <w:rFonts w:ascii="Segoe UI Emoji" w:hAnsi="Segoe UI Emoji" w:cs="Segoe UI Emoji"/>
        </w:rPr>
        <w:t>🔹</w:t>
      </w:r>
      <w:r w:rsidRPr="00B27502">
        <w:t xml:space="preserve"> </w:t>
      </w:r>
      <w:r w:rsidRPr="00B27502">
        <w:rPr>
          <w:b/>
          <w:bCs/>
        </w:rPr>
        <w:t>Why:</w:t>
      </w:r>
      <w:r w:rsidRPr="00B27502">
        <w:t xml:space="preserve"> Allows exploiting microstructure inefficiencies (order book patterns, bid/ask spreads, whale trades). </w:t>
      </w:r>
      <w:r w:rsidRPr="00B27502">
        <w:rPr>
          <w:rFonts w:ascii="Segoe UI Emoji" w:hAnsi="Segoe UI Emoji" w:cs="Segoe UI Emoji"/>
        </w:rPr>
        <w:t>🔹</w:t>
      </w:r>
      <w:r w:rsidRPr="00B27502">
        <w:t xml:space="preserve"> </w:t>
      </w:r>
      <w:r w:rsidRPr="00B27502">
        <w:rPr>
          <w:b/>
          <w:bCs/>
        </w:rPr>
        <w:t>Common in:</w:t>
      </w:r>
      <w:r w:rsidRPr="00B27502">
        <w:t xml:space="preserve"> </w:t>
      </w:r>
      <w:r w:rsidRPr="00B27502">
        <w:rPr>
          <w:b/>
          <w:bCs/>
        </w:rPr>
        <w:t>Order book studies, algo trading bots for BTC/ETH, liquidity analysis papers</w:t>
      </w:r>
      <w:r w:rsidRPr="00B27502">
        <w:t>.</w:t>
      </w:r>
    </w:p>
    <w:p w14:paraId="747234FA" w14:textId="77777777" w:rsidR="00B27502" w:rsidRPr="00B27502" w:rsidRDefault="00B27502" w:rsidP="00B27502">
      <w:pPr>
        <w:tabs>
          <w:tab w:val="left" w:pos="2160"/>
        </w:tabs>
        <w:rPr>
          <w:b/>
          <w:bCs/>
        </w:rPr>
      </w:pPr>
      <w:r w:rsidRPr="00B27502">
        <w:rPr>
          <w:b/>
          <w:bCs/>
        </w:rPr>
        <w:t>Medium-Term Trading (Swing &amp; Day Trading)</w:t>
      </w:r>
    </w:p>
    <w:p w14:paraId="5C67478A" w14:textId="77777777" w:rsidR="00B27502" w:rsidRPr="00B27502" w:rsidRDefault="00B27502" w:rsidP="00B27502">
      <w:pPr>
        <w:numPr>
          <w:ilvl w:val="0"/>
          <w:numId w:val="6"/>
        </w:numPr>
        <w:tabs>
          <w:tab w:val="left" w:pos="2160"/>
        </w:tabs>
      </w:pPr>
      <w:r w:rsidRPr="00B27502">
        <w:rPr>
          <w:b/>
          <w:bCs/>
        </w:rPr>
        <w:t>30 minutes (30m)</w:t>
      </w:r>
    </w:p>
    <w:p w14:paraId="0130688E" w14:textId="77777777" w:rsidR="00B27502" w:rsidRPr="00B27502" w:rsidRDefault="00B27502" w:rsidP="00B27502">
      <w:pPr>
        <w:numPr>
          <w:ilvl w:val="0"/>
          <w:numId w:val="6"/>
        </w:numPr>
        <w:tabs>
          <w:tab w:val="left" w:pos="2160"/>
        </w:tabs>
      </w:pPr>
      <w:r w:rsidRPr="00B27502">
        <w:rPr>
          <w:b/>
          <w:bCs/>
        </w:rPr>
        <w:t>1 hour (1H)</w:t>
      </w:r>
    </w:p>
    <w:p w14:paraId="3927C6E2" w14:textId="77777777" w:rsidR="00B27502" w:rsidRPr="00B27502" w:rsidRDefault="00B27502" w:rsidP="00B27502">
      <w:pPr>
        <w:numPr>
          <w:ilvl w:val="0"/>
          <w:numId w:val="6"/>
        </w:numPr>
        <w:tabs>
          <w:tab w:val="left" w:pos="2160"/>
        </w:tabs>
      </w:pPr>
      <w:r w:rsidRPr="00B27502">
        <w:rPr>
          <w:b/>
          <w:bCs/>
        </w:rPr>
        <w:t>4 hours (4H)</w:t>
      </w:r>
    </w:p>
    <w:p w14:paraId="4605A7E4" w14:textId="77777777" w:rsidR="00B27502" w:rsidRPr="00B27502" w:rsidRDefault="00B27502" w:rsidP="00B27502">
      <w:pPr>
        <w:tabs>
          <w:tab w:val="left" w:pos="2160"/>
        </w:tabs>
      </w:pPr>
      <w:r w:rsidRPr="00B27502">
        <w:rPr>
          <w:rFonts w:ascii="Segoe UI Emoji" w:hAnsi="Segoe UI Emoji" w:cs="Segoe UI Emoji"/>
        </w:rPr>
        <w:t>🔹</w:t>
      </w:r>
      <w:r w:rsidRPr="00B27502">
        <w:t xml:space="preserve"> </w:t>
      </w:r>
      <w:r w:rsidRPr="00B27502">
        <w:rPr>
          <w:b/>
          <w:bCs/>
        </w:rPr>
        <w:t>Where it's used:</w:t>
      </w:r>
      <w:r w:rsidRPr="00B27502">
        <w:t xml:space="preserve"> Trend-following, momentum trading, short-term mean reversion. </w:t>
      </w:r>
      <w:r w:rsidRPr="00B27502">
        <w:rPr>
          <w:rFonts w:ascii="Segoe UI Emoji" w:hAnsi="Segoe UI Emoji" w:cs="Segoe UI Emoji"/>
        </w:rPr>
        <w:t>🔹</w:t>
      </w:r>
      <w:r w:rsidRPr="00B27502">
        <w:t xml:space="preserve"> </w:t>
      </w:r>
      <w:r w:rsidRPr="00B27502">
        <w:rPr>
          <w:b/>
          <w:bCs/>
        </w:rPr>
        <w:t>Why:</w:t>
      </w:r>
      <w:r w:rsidRPr="00B27502">
        <w:t xml:space="preserve"> Captures intraday and multi-day trends, balancing noise and signal. </w:t>
      </w:r>
      <w:r w:rsidRPr="00B27502">
        <w:rPr>
          <w:rFonts w:ascii="Segoe UI Emoji" w:hAnsi="Segoe UI Emoji" w:cs="Segoe UI Emoji"/>
        </w:rPr>
        <w:t>🔹</w:t>
      </w:r>
      <w:r w:rsidRPr="00B27502">
        <w:t xml:space="preserve"> </w:t>
      </w:r>
      <w:r w:rsidRPr="00B27502">
        <w:rPr>
          <w:b/>
          <w:bCs/>
        </w:rPr>
        <w:t>Common in:</w:t>
      </w:r>
      <w:r w:rsidRPr="00B27502">
        <w:t xml:space="preserve"> </w:t>
      </w:r>
      <w:r w:rsidRPr="00B27502">
        <w:rPr>
          <w:b/>
          <w:bCs/>
        </w:rPr>
        <w:t>Crypto and FX price prediction models, LSTM and RL-based trading systems</w:t>
      </w:r>
      <w:r w:rsidRPr="00B27502">
        <w:t>.</w:t>
      </w:r>
    </w:p>
    <w:p w14:paraId="6206A853" w14:textId="77777777" w:rsidR="00B27502" w:rsidRPr="00B27502" w:rsidRDefault="00B27502" w:rsidP="00B27502">
      <w:pPr>
        <w:tabs>
          <w:tab w:val="left" w:pos="2160"/>
        </w:tabs>
        <w:rPr>
          <w:b/>
          <w:bCs/>
        </w:rPr>
      </w:pPr>
      <w:r w:rsidRPr="00B27502">
        <w:rPr>
          <w:b/>
          <w:bCs/>
        </w:rPr>
        <w:t>Longer-Term Trading (Position &amp; Portfolio Management)</w:t>
      </w:r>
    </w:p>
    <w:p w14:paraId="34745178" w14:textId="77777777" w:rsidR="00B27502" w:rsidRPr="00B27502" w:rsidRDefault="00B27502" w:rsidP="00B27502">
      <w:pPr>
        <w:numPr>
          <w:ilvl w:val="0"/>
          <w:numId w:val="7"/>
        </w:numPr>
        <w:tabs>
          <w:tab w:val="left" w:pos="2160"/>
        </w:tabs>
      </w:pPr>
      <w:r w:rsidRPr="00B27502">
        <w:rPr>
          <w:b/>
          <w:bCs/>
        </w:rPr>
        <w:t>1 day (1D)</w:t>
      </w:r>
    </w:p>
    <w:p w14:paraId="6D662FD9" w14:textId="77777777" w:rsidR="00B27502" w:rsidRPr="00B27502" w:rsidRDefault="00B27502" w:rsidP="00B27502">
      <w:pPr>
        <w:numPr>
          <w:ilvl w:val="0"/>
          <w:numId w:val="7"/>
        </w:numPr>
        <w:tabs>
          <w:tab w:val="left" w:pos="2160"/>
        </w:tabs>
      </w:pPr>
      <w:r w:rsidRPr="00B27502">
        <w:rPr>
          <w:b/>
          <w:bCs/>
        </w:rPr>
        <w:t>1 week (1W)</w:t>
      </w:r>
    </w:p>
    <w:p w14:paraId="04468E13" w14:textId="77777777" w:rsidR="00B27502" w:rsidRPr="00B27502" w:rsidRDefault="00B27502" w:rsidP="00B27502">
      <w:pPr>
        <w:tabs>
          <w:tab w:val="left" w:pos="2160"/>
        </w:tabs>
      </w:pPr>
      <w:r w:rsidRPr="00B27502">
        <w:rPr>
          <w:rFonts w:ascii="Segoe UI Emoji" w:hAnsi="Segoe UI Emoji" w:cs="Segoe UI Emoji"/>
        </w:rPr>
        <w:t>🔹</w:t>
      </w:r>
      <w:r w:rsidRPr="00B27502">
        <w:t xml:space="preserve"> </w:t>
      </w:r>
      <w:r w:rsidRPr="00B27502">
        <w:rPr>
          <w:b/>
          <w:bCs/>
        </w:rPr>
        <w:t>Where it's used:</w:t>
      </w:r>
      <w:r w:rsidRPr="00B27502">
        <w:t xml:space="preserve"> Portfolio optimization, risk modeling, regime analysis, </w:t>
      </w:r>
      <w:proofErr w:type="spellStart"/>
      <w:r w:rsidRPr="00B27502">
        <w:t>fundamental+technical</w:t>
      </w:r>
      <w:proofErr w:type="spellEnd"/>
      <w:r w:rsidRPr="00B27502">
        <w:t xml:space="preserve"> hybrid strategies. </w:t>
      </w:r>
      <w:r w:rsidRPr="00B27502">
        <w:rPr>
          <w:rFonts w:ascii="Segoe UI Emoji" w:hAnsi="Segoe UI Emoji" w:cs="Segoe UI Emoji"/>
        </w:rPr>
        <w:t>🔹</w:t>
      </w:r>
      <w:r w:rsidRPr="00B27502">
        <w:t xml:space="preserve"> </w:t>
      </w:r>
      <w:r w:rsidRPr="00B27502">
        <w:rPr>
          <w:b/>
          <w:bCs/>
        </w:rPr>
        <w:t>Why:</w:t>
      </w:r>
      <w:r w:rsidRPr="00B27502">
        <w:t xml:space="preserve"> Captures broad market trends and institutional flows. </w:t>
      </w:r>
      <w:r w:rsidRPr="00B27502">
        <w:rPr>
          <w:rFonts w:ascii="Segoe UI Emoji" w:hAnsi="Segoe UI Emoji" w:cs="Segoe UI Emoji"/>
        </w:rPr>
        <w:t>🔹</w:t>
      </w:r>
      <w:r w:rsidRPr="00B27502">
        <w:t xml:space="preserve"> </w:t>
      </w:r>
      <w:r w:rsidRPr="00B27502">
        <w:rPr>
          <w:b/>
          <w:bCs/>
        </w:rPr>
        <w:t>Common in:</w:t>
      </w:r>
      <w:r w:rsidRPr="00B27502">
        <w:t xml:space="preserve"> </w:t>
      </w:r>
      <w:r w:rsidRPr="00B27502">
        <w:rPr>
          <w:b/>
          <w:bCs/>
        </w:rPr>
        <w:t>Portfolio-level studies, macroeconomic models, on-chain data-driven strategies</w:t>
      </w:r>
      <w:r w:rsidRPr="00B27502">
        <w:t>.</w:t>
      </w:r>
    </w:p>
    <w:p w14:paraId="21C5144B" w14:textId="77777777" w:rsidR="00B27502" w:rsidRPr="00B27502" w:rsidRDefault="00000000" w:rsidP="00B27502">
      <w:pPr>
        <w:tabs>
          <w:tab w:val="left" w:pos="2160"/>
        </w:tabs>
      </w:pPr>
      <w:r>
        <w:pict w14:anchorId="75AF2AF9">
          <v:rect id="_x0000_i1034" style="width:0;height:1.5pt" o:hralign="center" o:hrstd="t" o:hr="t" fillcolor="#a0a0a0" stroked="f"/>
        </w:pict>
      </w:r>
    </w:p>
    <w:p w14:paraId="20A84D3A" w14:textId="77777777" w:rsidR="00B27502" w:rsidRPr="00B27502" w:rsidRDefault="00B27502" w:rsidP="00B27502">
      <w:pPr>
        <w:tabs>
          <w:tab w:val="left" w:pos="2160"/>
        </w:tabs>
        <w:rPr>
          <w:b/>
          <w:bCs/>
        </w:rPr>
      </w:pPr>
      <w:r w:rsidRPr="00B27502">
        <w:rPr>
          <w:rFonts w:ascii="Segoe UI Emoji" w:hAnsi="Segoe UI Emoji" w:cs="Segoe UI Emoji"/>
          <w:b/>
          <w:bCs/>
        </w:rPr>
        <w:t>⚠️</w:t>
      </w:r>
      <w:r w:rsidRPr="00B27502">
        <w:rPr>
          <w:b/>
          <w:bCs/>
        </w:rPr>
        <w:t xml:space="preserve"> Key Observations from Research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8"/>
        <w:gridCol w:w="4518"/>
        <w:gridCol w:w="3864"/>
      </w:tblGrid>
      <w:tr w:rsidR="00B27502" w:rsidRPr="00B27502" w14:paraId="39F0E278" w14:textId="77777777" w:rsidTr="00B27502">
        <w:trPr>
          <w:tblHeader/>
          <w:tblCellSpacing w:w="15" w:type="dxa"/>
        </w:trPr>
        <w:tc>
          <w:tcPr>
            <w:tcW w:w="0" w:type="auto"/>
            <w:vAlign w:val="center"/>
            <w:hideMark/>
          </w:tcPr>
          <w:p w14:paraId="73A76496" w14:textId="77777777" w:rsidR="00B27502" w:rsidRPr="00B27502" w:rsidRDefault="00B27502" w:rsidP="00B27502">
            <w:pPr>
              <w:tabs>
                <w:tab w:val="left" w:pos="2160"/>
              </w:tabs>
              <w:rPr>
                <w:b/>
                <w:bCs/>
              </w:rPr>
            </w:pPr>
            <w:r w:rsidRPr="00B27502">
              <w:rPr>
                <w:b/>
                <w:bCs/>
              </w:rPr>
              <w:t>Time Frame</w:t>
            </w:r>
          </w:p>
        </w:tc>
        <w:tc>
          <w:tcPr>
            <w:tcW w:w="0" w:type="auto"/>
            <w:vAlign w:val="center"/>
            <w:hideMark/>
          </w:tcPr>
          <w:p w14:paraId="77CAC95F" w14:textId="77777777" w:rsidR="00B27502" w:rsidRPr="00B27502" w:rsidRDefault="00B27502" w:rsidP="00B27502">
            <w:pPr>
              <w:tabs>
                <w:tab w:val="left" w:pos="2160"/>
              </w:tabs>
              <w:rPr>
                <w:b/>
                <w:bCs/>
              </w:rPr>
            </w:pPr>
            <w:r w:rsidRPr="00B27502">
              <w:rPr>
                <w:b/>
                <w:bCs/>
              </w:rPr>
              <w:t>Pros</w:t>
            </w:r>
          </w:p>
        </w:tc>
        <w:tc>
          <w:tcPr>
            <w:tcW w:w="0" w:type="auto"/>
            <w:vAlign w:val="center"/>
            <w:hideMark/>
          </w:tcPr>
          <w:p w14:paraId="399C3D85" w14:textId="77777777" w:rsidR="00B27502" w:rsidRPr="00B27502" w:rsidRDefault="00B27502" w:rsidP="00B27502">
            <w:pPr>
              <w:tabs>
                <w:tab w:val="left" w:pos="2160"/>
              </w:tabs>
              <w:rPr>
                <w:b/>
                <w:bCs/>
              </w:rPr>
            </w:pPr>
            <w:r w:rsidRPr="00B27502">
              <w:rPr>
                <w:b/>
                <w:bCs/>
              </w:rPr>
              <w:t>Cons</w:t>
            </w:r>
          </w:p>
        </w:tc>
      </w:tr>
      <w:tr w:rsidR="00B27502" w:rsidRPr="00B27502" w14:paraId="44EB6408" w14:textId="77777777" w:rsidTr="00B27502">
        <w:trPr>
          <w:tblCellSpacing w:w="15" w:type="dxa"/>
        </w:trPr>
        <w:tc>
          <w:tcPr>
            <w:tcW w:w="0" w:type="auto"/>
            <w:vAlign w:val="center"/>
            <w:hideMark/>
          </w:tcPr>
          <w:p w14:paraId="692CF68C" w14:textId="77777777" w:rsidR="00B27502" w:rsidRPr="00B27502" w:rsidRDefault="00B27502" w:rsidP="00B27502">
            <w:pPr>
              <w:tabs>
                <w:tab w:val="left" w:pos="2160"/>
              </w:tabs>
            </w:pPr>
            <w:r w:rsidRPr="00B27502">
              <w:rPr>
                <w:b/>
                <w:bCs/>
              </w:rPr>
              <w:t>1m / 5m</w:t>
            </w:r>
          </w:p>
        </w:tc>
        <w:tc>
          <w:tcPr>
            <w:tcW w:w="0" w:type="auto"/>
            <w:vAlign w:val="center"/>
            <w:hideMark/>
          </w:tcPr>
          <w:p w14:paraId="7CFB5AB5" w14:textId="77777777" w:rsidR="00B27502" w:rsidRPr="00B27502" w:rsidRDefault="00B27502" w:rsidP="00B27502">
            <w:pPr>
              <w:tabs>
                <w:tab w:val="left" w:pos="2160"/>
              </w:tabs>
            </w:pPr>
            <w:r w:rsidRPr="00B27502">
              <w:t>Best for HFT, real-time algorithms, exploiting small price inefficiencies</w:t>
            </w:r>
          </w:p>
        </w:tc>
        <w:tc>
          <w:tcPr>
            <w:tcW w:w="0" w:type="auto"/>
            <w:vAlign w:val="center"/>
            <w:hideMark/>
          </w:tcPr>
          <w:p w14:paraId="51D3C9A3" w14:textId="77777777" w:rsidR="00B27502" w:rsidRPr="00B27502" w:rsidRDefault="00B27502" w:rsidP="00B27502">
            <w:pPr>
              <w:tabs>
                <w:tab w:val="left" w:pos="2160"/>
              </w:tabs>
            </w:pPr>
            <w:r w:rsidRPr="00B27502">
              <w:t>High noise, very short-term predictive power, data overload</w:t>
            </w:r>
          </w:p>
        </w:tc>
      </w:tr>
      <w:tr w:rsidR="00B27502" w:rsidRPr="00B27502" w14:paraId="31D43E35" w14:textId="77777777" w:rsidTr="00B27502">
        <w:trPr>
          <w:tblCellSpacing w:w="15" w:type="dxa"/>
        </w:trPr>
        <w:tc>
          <w:tcPr>
            <w:tcW w:w="0" w:type="auto"/>
            <w:vAlign w:val="center"/>
            <w:hideMark/>
          </w:tcPr>
          <w:p w14:paraId="15695D60" w14:textId="77777777" w:rsidR="00B27502" w:rsidRPr="00B27502" w:rsidRDefault="00B27502" w:rsidP="00B27502">
            <w:pPr>
              <w:tabs>
                <w:tab w:val="left" w:pos="2160"/>
              </w:tabs>
            </w:pPr>
            <w:r w:rsidRPr="00B27502">
              <w:rPr>
                <w:b/>
                <w:bCs/>
              </w:rPr>
              <w:t>15m / 1H</w:t>
            </w:r>
          </w:p>
        </w:tc>
        <w:tc>
          <w:tcPr>
            <w:tcW w:w="0" w:type="auto"/>
            <w:vAlign w:val="center"/>
            <w:hideMark/>
          </w:tcPr>
          <w:p w14:paraId="062FF6E2" w14:textId="77777777" w:rsidR="00B27502" w:rsidRPr="00B27502" w:rsidRDefault="00B27502" w:rsidP="00B27502">
            <w:pPr>
              <w:tabs>
                <w:tab w:val="left" w:pos="2160"/>
              </w:tabs>
            </w:pPr>
            <w:r w:rsidRPr="00B27502">
              <w:t>Captures intraday patterns, some macro influence</w:t>
            </w:r>
          </w:p>
        </w:tc>
        <w:tc>
          <w:tcPr>
            <w:tcW w:w="0" w:type="auto"/>
            <w:vAlign w:val="center"/>
            <w:hideMark/>
          </w:tcPr>
          <w:p w14:paraId="791EE8C1" w14:textId="77777777" w:rsidR="00B27502" w:rsidRPr="00B27502" w:rsidRDefault="00B27502" w:rsidP="00B27502">
            <w:pPr>
              <w:tabs>
                <w:tab w:val="left" w:pos="2160"/>
              </w:tabs>
            </w:pPr>
            <w:r w:rsidRPr="00B27502">
              <w:t>Balances noise and trend, good for crypto</w:t>
            </w:r>
          </w:p>
        </w:tc>
      </w:tr>
      <w:tr w:rsidR="00B27502" w:rsidRPr="00B27502" w14:paraId="687AF8BC" w14:textId="77777777" w:rsidTr="00B27502">
        <w:trPr>
          <w:tblCellSpacing w:w="15" w:type="dxa"/>
        </w:trPr>
        <w:tc>
          <w:tcPr>
            <w:tcW w:w="0" w:type="auto"/>
            <w:vAlign w:val="center"/>
            <w:hideMark/>
          </w:tcPr>
          <w:p w14:paraId="3663481A" w14:textId="77777777" w:rsidR="00B27502" w:rsidRPr="00B27502" w:rsidRDefault="00B27502" w:rsidP="00B27502">
            <w:pPr>
              <w:tabs>
                <w:tab w:val="left" w:pos="2160"/>
              </w:tabs>
            </w:pPr>
            <w:r w:rsidRPr="00B27502">
              <w:rPr>
                <w:b/>
                <w:bCs/>
              </w:rPr>
              <w:t>4H</w:t>
            </w:r>
          </w:p>
        </w:tc>
        <w:tc>
          <w:tcPr>
            <w:tcW w:w="0" w:type="auto"/>
            <w:vAlign w:val="center"/>
            <w:hideMark/>
          </w:tcPr>
          <w:p w14:paraId="19D1E6EA" w14:textId="77777777" w:rsidR="00B27502" w:rsidRPr="00B27502" w:rsidRDefault="00B27502" w:rsidP="00B27502">
            <w:pPr>
              <w:tabs>
                <w:tab w:val="left" w:pos="2160"/>
              </w:tabs>
            </w:pPr>
            <w:r w:rsidRPr="00B27502">
              <w:t>Captures both intra-day and multi-day trends</w:t>
            </w:r>
          </w:p>
        </w:tc>
        <w:tc>
          <w:tcPr>
            <w:tcW w:w="0" w:type="auto"/>
            <w:vAlign w:val="center"/>
            <w:hideMark/>
          </w:tcPr>
          <w:p w14:paraId="24944DD7" w14:textId="77777777" w:rsidR="00B27502" w:rsidRPr="00B27502" w:rsidRDefault="00B27502" w:rsidP="00B27502">
            <w:pPr>
              <w:tabs>
                <w:tab w:val="left" w:pos="2160"/>
              </w:tabs>
            </w:pPr>
            <w:r w:rsidRPr="00B27502">
              <w:t>Common in swing trading models</w:t>
            </w:r>
          </w:p>
        </w:tc>
      </w:tr>
      <w:tr w:rsidR="00B27502" w:rsidRPr="00B27502" w14:paraId="2AC32DAE" w14:textId="77777777" w:rsidTr="00B27502">
        <w:trPr>
          <w:tblCellSpacing w:w="15" w:type="dxa"/>
        </w:trPr>
        <w:tc>
          <w:tcPr>
            <w:tcW w:w="0" w:type="auto"/>
            <w:vAlign w:val="center"/>
            <w:hideMark/>
          </w:tcPr>
          <w:p w14:paraId="50A53703" w14:textId="77777777" w:rsidR="00B27502" w:rsidRPr="00B27502" w:rsidRDefault="00B27502" w:rsidP="00B27502">
            <w:pPr>
              <w:tabs>
                <w:tab w:val="left" w:pos="2160"/>
              </w:tabs>
            </w:pPr>
            <w:r w:rsidRPr="00B27502">
              <w:rPr>
                <w:b/>
                <w:bCs/>
              </w:rPr>
              <w:lastRenderedPageBreak/>
              <w:t>1D</w:t>
            </w:r>
          </w:p>
        </w:tc>
        <w:tc>
          <w:tcPr>
            <w:tcW w:w="0" w:type="auto"/>
            <w:vAlign w:val="center"/>
            <w:hideMark/>
          </w:tcPr>
          <w:p w14:paraId="6D3C4B73" w14:textId="77777777" w:rsidR="00B27502" w:rsidRPr="00B27502" w:rsidRDefault="00B27502" w:rsidP="00B27502">
            <w:pPr>
              <w:tabs>
                <w:tab w:val="left" w:pos="2160"/>
              </w:tabs>
            </w:pPr>
            <w:r w:rsidRPr="00B27502">
              <w:t>Strong for position trading, long-term trends</w:t>
            </w:r>
          </w:p>
        </w:tc>
        <w:tc>
          <w:tcPr>
            <w:tcW w:w="0" w:type="auto"/>
            <w:vAlign w:val="center"/>
            <w:hideMark/>
          </w:tcPr>
          <w:p w14:paraId="3D27610E" w14:textId="77777777" w:rsidR="00B27502" w:rsidRPr="00B27502" w:rsidRDefault="00B27502" w:rsidP="00B27502">
            <w:pPr>
              <w:tabs>
                <w:tab w:val="left" w:pos="2160"/>
              </w:tabs>
            </w:pPr>
            <w:r w:rsidRPr="00B27502">
              <w:t>Smooths short-term volatility</w:t>
            </w:r>
          </w:p>
        </w:tc>
      </w:tr>
      <w:tr w:rsidR="00B27502" w:rsidRPr="00B27502" w14:paraId="773D8D43" w14:textId="77777777" w:rsidTr="00B27502">
        <w:trPr>
          <w:tblCellSpacing w:w="15" w:type="dxa"/>
        </w:trPr>
        <w:tc>
          <w:tcPr>
            <w:tcW w:w="0" w:type="auto"/>
            <w:vAlign w:val="center"/>
            <w:hideMark/>
          </w:tcPr>
          <w:p w14:paraId="1CBC2CA7" w14:textId="77777777" w:rsidR="00B27502" w:rsidRPr="00B27502" w:rsidRDefault="00B27502" w:rsidP="00B27502">
            <w:pPr>
              <w:tabs>
                <w:tab w:val="left" w:pos="2160"/>
              </w:tabs>
            </w:pPr>
            <w:r w:rsidRPr="00B27502">
              <w:rPr>
                <w:b/>
                <w:bCs/>
              </w:rPr>
              <w:t>1W</w:t>
            </w:r>
          </w:p>
        </w:tc>
        <w:tc>
          <w:tcPr>
            <w:tcW w:w="0" w:type="auto"/>
            <w:vAlign w:val="center"/>
            <w:hideMark/>
          </w:tcPr>
          <w:p w14:paraId="7A09BE3C" w14:textId="77777777" w:rsidR="00B27502" w:rsidRPr="00B27502" w:rsidRDefault="00B27502" w:rsidP="00B27502">
            <w:pPr>
              <w:tabs>
                <w:tab w:val="left" w:pos="2160"/>
              </w:tabs>
            </w:pPr>
            <w:r w:rsidRPr="00B27502">
              <w:t>Ideal for macro + on-chain combined strategies</w:t>
            </w:r>
          </w:p>
        </w:tc>
        <w:tc>
          <w:tcPr>
            <w:tcW w:w="0" w:type="auto"/>
            <w:vAlign w:val="center"/>
            <w:hideMark/>
          </w:tcPr>
          <w:p w14:paraId="62D3ED25" w14:textId="77777777" w:rsidR="00B27502" w:rsidRPr="00B27502" w:rsidRDefault="00B27502" w:rsidP="00B27502">
            <w:pPr>
              <w:tabs>
                <w:tab w:val="left" w:pos="2160"/>
              </w:tabs>
            </w:pPr>
            <w:r w:rsidRPr="00B27502">
              <w:t>Great for long-term investors</w:t>
            </w:r>
          </w:p>
        </w:tc>
      </w:tr>
    </w:tbl>
    <w:p w14:paraId="0F6147F7" w14:textId="77777777" w:rsidR="00B27502" w:rsidRPr="00B27502" w:rsidRDefault="00B27502" w:rsidP="00B27502">
      <w:pPr>
        <w:tabs>
          <w:tab w:val="left" w:pos="2160"/>
        </w:tabs>
      </w:pPr>
      <w:r w:rsidRPr="00B27502">
        <w:rPr>
          <w:rFonts w:ascii="Segoe UI Emoji" w:hAnsi="Segoe UI Emoji" w:cs="Segoe UI Emoji"/>
        </w:rPr>
        <w:t>✅</w:t>
      </w:r>
      <w:r w:rsidRPr="00B27502">
        <w:t xml:space="preserve"> Most research </w:t>
      </w:r>
      <w:r w:rsidRPr="00B27502">
        <w:rPr>
          <w:b/>
          <w:bCs/>
        </w:rPr>
        <w:t>favors 15m, 1H, or 4H for crypto AI models</w:t>
      </w:r>
      <w:r w:rsidRPr="00B27502">
        <w:t xml:space="preserve">, as these provide a </w:t>
      </w:r>
      <w:r w:rsidRPr="00B27502">
        <w:rPr>
          <w:b/>
          <w:bCs/>
        </w:rPr>
        <w:t>good trade-off between noise and trend capture</w:t>
      </w:r>
      <w:r w:rsidRPr="00B27502">
        <w:t>.</w:t>
      </w:r>
    </w:p>
    <w:p w14:paraId="221295B1" w14:textId="77777777" w:rsidR="00B27502" w:rsidRPr="00B27502" w:rsidRDefault="00000000" w:rsidP="00B27502">
      <w:pPr>
        <w:tabs>
          <w:tab w:val="left" w:pos="2160"/>
        </w:tabs>
      </w:pPr>
      <w:r>
        <w:pict w14:anchorId="5C107A9B">
          <v:rect id="_x0000_i1035" style="width:0;height:1.5pt" o:hralign="center" o:hrstd="t" o:hr="t" fillcolor="#a0a0a0" stroked="f"/>
        </w:pict>
      </w:r>
    </w:p>
    <w:p w14:paraId="3E055B4D" w14:textId="77777777" w:rsidR="00B27502" w:rsidRPr="00B27502" w:rsidRDefault="00B27502" w:rsidP="00B27502">
      <w:pPr>
        <w:tabs>
          <w:tab w:val="left" w:pos="2160"/>
        </w:tabs>
        <w:rPr>
          <w:b/>
          <w:bCs/>
        </w:rPr>
      </w:pPr>
      <w:r w:rsidRPr="00B27502">
        <w:rPr>
          <w:rFonts w:ascii="Segoe UI Emoji" w:hAnsi="Segoe UI Emoji" w:cs="Segoe UI Emoji"/>
          <w:b/>
          <w:bCs/>
        </w:rPr>
        <w:t>🔍</w:t>
      </w:r>
      <w:r w:rsidRPr="00B27502">
        <w:rPr>
          <w:b/>
          <w:bCs/>
        </w:rPr>
        <w:t xml:space="preserve"> 2. Historical Time Period (Training &amp; </w:t>
      </w:r>
      <w:proofErr w:type="spellStart"/>
      <w:r w:rsidRPr="00B27502">
        <w:rPr>
          <w:b/>
          <w:bCs/>
        </w:rPr>
        <w:t>Backtest</w:t>
      </w:r>
      <w:proofErr w:type="spellEnd"/>
      <w:r w:rsidRPr="00B27502">
        <w:rPr>
          <w:b/>
          <w:bCs/>
        </w:rPr>
        <w:t xml:space="preserve"> Window)</w:t>
      </w:r>
    </w:p>
    <w:p w14:paraId="6E8C750F" w14:textId="77777777" w:rsidR="00B27502" w:rsidRPr="00B27502" w:rsidRDefault="00B27502" w:rsidP="00B27502">
      <w:pPr>
        <w:tabs>
          <w:tab w:val="left" w:pos="2160"/>
        </w:tabs>
        <w:rPr>
          <w:b/>
          <w:bCs/>
        </w:rPr>
      </w:pPr>
      <w:r w:rsidRPr="00B27502">
        <w:rPr>
          <w:b/>
          <w:bCs/>
        </w:rPr>
        <w:t>Typical Historical Data Periods in Research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4"/>
        <w:gridCol w:w="1739"/>
        <w:gridCol w:w="3491"/>
      </w:tblGrid>
      <w:tr w:rsidR="00B27502" w:rsidRPr="00B27502" w14:paraId="6C08F7BA" w14:textId="77777777" w:rsidTr="00B27502">
        <w:trPr>
          <w:tblHeader/>
          <w:tblCellSpacing w:w="15" w:type="dxa"/>
        </w:trPr>
        <w:tc>
          <w:tcPr>
            <w:tcW w:w="0" w:type="auto"/>
            <w:vAlign w:val="center"/>
            <w:hideMark/>
          </w:tcPr>
          <w:p w14:paraId="1D73A35B" w14:textId="77777777" w:rsidR="00B27502" w:rsidRPr="00B27502" w:rsidRDefault="00B27502" w:rsidP="00B27502">
            <w:pPr>
              <w:tabs>
                <w:tab w:val="left" w:pos="2160"/>
              </w:tabs>
              <w:rPr>
                <w:b/>
                <w:bCs/>
              </w:rPr>
            </w:pPr>
            <w:r w:rsidRPr="00B27502">
              <w:rPr>
                <w:b/>
                <w:bCs/>
              </w:rPr>
              <w:t>Strategy Type</w:t>
            </w:r>
          </w:p>
        </w:tc>
        <w:tc>
          <w:tcPr>
            <w:tcW w:w="0" w:type="auto"/>
            <w:vAlign w:val="center"/>
            <w:hideMark/>
          </w:tcPr>
          <w:p w14:paraId="784EAAE7" w14:textId="77777777" w:rsidR="00B27502" w:rsidRPr="00B27502" w:rsidRDefault="00B27502" w:rsidP="00B27502">
            <w:pPr>
              <w:tabs>
                <w:tab w:val="left" w:pos="2160"/>
              </w:tabs>
              <w:rPr>
                <w:b/>
                <w:bCs/>
              </w:rPr>
            </w:pPr>
            <w:r w:rsidRPr="00B27502">
              <w:rPr>
                <w:b/>
                <w:bCs/>
              </w:rPr>
              <w:t>Common Period</w:t>
            </w:r>
          </w:p>
        </w:tc>
        <w:tc>
          <w:tcPr>
            <w:tcW w:w="0" w:type="auto"/>
            <w:vAlign w:val="center"/>
            <w:hideMark/>
          </w:tcPr>
          <w:p w14:paraId="7CFF5FBE" w14:textId="77777777" w:rsidR="00B27502" w:rsidRPr="00B27502" w:rsidRDefault="00B27502" w:rsidP="00B27502">
            <w:pPr>
              <w:tabs>
                <w:tab w:val="left" w:pos="2160"/>
              </w:tabs>
              <w:rPr>
                <w:b/>
                <w:bCs/>
              </w:rPr>
            </w:pPr>
            <w:r w:rsidRPr="00B27502">
              <w:rPr>
                <w:b/>
                <w:bCs/>
              </w:rPr>
              <w:t>Reasoning</w:t>
            </w:r>
          </w:p>
        </w:tc>
      </w:tr>
      <w:tr w:rsidR="00B27502" w:rsidRPr="00B27502" w14:paraId="6945D000" w14:textId="77777777" w:rsidTr="00B27502">
        <w:trPr>
          <w:tblCellSpacing w:w="15" w:type="dxa"/>
        </w:trPr>
        <w:tc>
          <w:tcPr>
            <w:tcW w:w="0" w:type="auto"/>
            <w:vAlign w:val="center"/>
            <w:hideMark/>
          </w:tcPr>
          <w:p w14:paraId="2F149694" w14:textId="77777777" w:rsidR="00B27502" w:rsidRPr="00B27502" w:rsidRDefault="00B27502" w:rsidP="00B27502">
            <w:pPr>
              <w:tabs>
                <w:tab w:val="left" w:pos="2160"/>
              </w:tabs>
            </w:pPr>
            <w:r w:rsidRPr="00B27502">
              <w:rPr>
                <w:b/>
                <w:bCs/>
              </w:rPr>
              <w:t>HFT (1m - 5m)</w:t>
            </w:r>
          </w:p>
        </w:tc>
        <w:tc>
          <w:tcPr>
            <w:tcW w:w="0" w:type="auto"/>
            <w:vAlign w:val="center"/>
            <w:hideMark/>
          </w:tcPr>
          <w:p w14:paraId="43E176EB" w14:textId="77777777" w:rsidR="00B27502" w:rsidRPr="00B27502" w:rsidRDefault="00B27502" w:rsidP="00B27502">
            <w:pPr>
              <w:tabs>
                <w:tab w:val="left" w:pos="2160"/>
              </w:tabs>
            </w:pPr>
            <w:r w:rsidRPr="00B27502">
              <w:t>6 months to 1 year</w:t>
            </w:r>
          </w:p>
        </w:tc>
        <w:tc>
          <w:tcPr>
            <w:tcW w:w="0" w:type="auto"/>
            <w:vAlign w:val="center"/>
            <w:hideMark/>
          </w:tcPr>
          <w:p w14:paraId="3B9BF654" w14:textId="77777777" w:rsidR="00B27502" w:rsidRPr="00B27502" w:rsidRDefault="00B27502" w:rsidP="00B27502">
            <w:pPr>
              <w:tabs>
                <w:tab w:val="left" w:pos="2160"/>
              </w:tabs>
            </w:pPr>
            <w:r w:rsidRPr="00B27502">
              <w:t>Covers different liquidity conditions</w:t>
            </w:r>
          </w:p>
        </w:tc>
      </w:tr>
      <w:tr w:rsidR="00B27502" w:rsidRPr="00B27502" w14:paraId="3B0AE61C" w14:textId="77777777" w:rsidTr="00B27502">
        <w:trPr>
          <w:tblCellSpacing w:w="15" w:type="dxa"/>
        </w:trPr>
        <w:tc>
          <w:tcPr>
            <w:tcW w:w="0" w:type="auto"/>
            <w:vAlign w:val="center"/>
            <w:hideMark/>
          </w:tcPr>
          <w:p w14:paraId="364987E3" w14:textId="77777777" w:rsidR="00B27502" w:rsidRPr="00B27502" w:rsidRDefault="00B27502" w:rsidP="00B27502">
            <w:pPr>
              <w:tabs>
                <w:tab w:val="left" w:pos="2160"/>
              </w:tabs>
            </w:pPr>
            <w:r w:rsidRPr="00B27502">
              <w:rPr>
                <w:b/>
                <w:bCs/>
              </w:rPr>
              <w:t>Day Trading (15m - 1H)</w:t>
            </w:r>
          </w:p>
        </w:tc>
        <w:tc>
          <w:tcPr>
            <w:tcW w:w="0" w:type="auto"/>
            <w:vAlign w:val="center"/>
            <w:hideMark/>
          </w:tcPr>
          <w:p w14:paraId="3DEEDAEB" w14:textId="77777777" w:rsidR="00B27502" w:rsidRPr="00B27502" w:rsidRDefault="00B27502" w:rsidP="00B27502">
            <w:pPr>
              <w:tabs>
                <w:tab w:val="left" w:pos="2160"/>
              </w:tabs>
            </w:pPr>
            <w:r w:rsidRPr="00B27502">
              <w:t>1 year to 2 years</w:t>
            </w:r>
          </w:p>
        </w:tc>
        <w:tc>
          <w:tcPr>
            <w:tcW w:w="0" w:type="auto"/>
            <w:vAlign w:val="center"/>
            <w:hideMark/>
          </w:tcPr>
          <w:p w14:paraId="0F513FD7" w14:textId="77777777" w:rsidR="00B27502" w:rsidRPr="00B27502" w:rsidRDefault="00B27502" w:rsidP="00B27502">
            <w:pPr>
              <w:tabs>
                <w:tab w:val="left" w:pos="2160"/>
              </w:tabs>
            </w:pPr>
            <w:r w:rsidRPr="00B27502">
              <w:t>Captures different market cycles</w:t>
            </w:r>
          </w:p>
        </w:tc>
      </w:tr>
      <w:tr w:rsidR="00B27502" w:rsidRPr="00B27502" w14:paraId="63AD135B" w14:textId="77777777" w:rsidTr="00B27502">
        <w:trPr>
          <w:tblCellSpacing w:w="15" w:type="dxa"/>
        </w:trPr>
        <w:tc>
          <w:tcPr>
            <w:tcW w:w="0" w:type="auto"/>
            <w:vAlign w:val="center"/>
            <w:hideMark/>
          </w:tcPr>
          <w:p w14:paraId="2C2A9332" w14:textId="77777777" w:rsidR="00B27502" w:rsidRPr="00B27502" w:rsidRDefault="00B27502" w:rsidP="00B27502">
            <w:pPr>
              <w:tabs>
                <w:tab w:val="left" w:pos="2160"/>
              </w:tabs>
            </w:pPr>
            <w:r w:rsidRPr="00B27502">
              <w:rPr>
                <w:b/>
                <w:bCs/>
              </w:rPr>
              <w:t>Swing Trading (4H - 1D)</w:t>
            </w:r>
          </w:p>
        </w:tc>
        <w:tc>
          <w:tcPr>
            <w:tcW w:w="0" w:type="auto"/>
            <w:vAlign w:val="center"/>
            <w:hideMark/>
          </w:tcPr>
          <w:p w14:paraId="785DA287" w14:textId="77777777" w:rsidR="00B27502" w:rsidRPr="00B27502" w:rsidRDefault="00B27502" w:rsidP="00B27502">
            <w:pPr>
              <w:tabs>
                <w:tab w:val="left" w:pos="2160"/>
              </w:tabs>
            </w:pPr>
            <w:r w:rsidRPr="00B27502">
              <w:t>2 years to 5 years</w:t>
            </w:r>
          </w:p>
        </w:tc>
        <w:tc>
          <w:tcPr>
            <w:tcW w:w="0" w:type="auto"/>
            <w:vAlign w:val="center"/>
            <w:hideMark/>
          </w:tcPr>
          <w:p w14:paraId="3B310C2E" w14:textId="77777777" w:rsidR="00B27502" w:rsidRPr="00B27502" w:rsidRDefault="00B27502" w:rsidP="00B27502">
            <w:pPr>
              <w:tabs>
                <w:tab w:val="left" w:pos="2160"/>
              </w:tabs>
            </w:pPr>
            <w:r w:rsidRPr="00B27502">
              <w:t>Covers major bull &amp; bear cycles</w:t>
            </w:r>
          </w:p>
        </w:tc>
      </w:tr>
      <w:tr w:rsidR="00B27502" w:rsidRPr="00B27502" w14:paraId="7A250A63" w14:textId="77777777" w:rsidTr="00B27502">
        <w:trPr>
          <w:tblCellSpacing w:w="15" w:type="dxa"/>
        </w:trPr>
        <w:tc>
          <w:tcPr>
            <w:tcW w:w="0" w:type="auto"/>
            <w:vAlign w:val="center"/>
            <w:hideMark/>
          </w:tcPr>
          <w:p w14:paraId="01CC7150" w14:textId="77777777" w:rsidR="00B27502" w:rsidRPr="00B27502" w:rsidRDefault="00B27502" w:rsidP="00B27502">
            <w:pPr>
              <w:tabs>
                <w:tab w:val="left" w:pos="2160"/>
              </w:tabs>
            </w:pPr>
            <w:r w:rsidRPr="00B27502">
              <w:rPr>
                <w:b/>
                <w:bCs/>
              </w:rPr>
              <w:t>Position/Portfolio (1D - 1W)</w:t>
            </w:r>
          </w:p>
        </w:tc>
        <w:tc>
          <w:tcPr>
            <w:tcW w:w="0" w:type="auto"/>
            <w:vAlign w:val="center"/>
            <w:hideMark/>
          </w:tcPr>
          <w:p w14:paraId="1B23C914" w14:textId="77777777" w:rsidR="00B27502" w:rsidRPr="00B27502" w:rsidRDefault="00B27502" w:rsidP="00B27502">
            <w:pPr>
              <w:tabs>
                <w:tab w:val="left" w:pos="2160"/>
              </w:tabs>
            </w:pPr>
            <w:r w:rsidRPr="00B27502">
              <w:t>5 years to 10 years</w:t>
            </w:r>
          </w:p>
        </w:tc>
        <w:tc>
          <w:tcPr>
            <w:tcW w:w="0" w:type="auto"/>
            <w:vAlign w:val="center"/>
            <w:hideMark/>
          </w:tcPr>
          <w:p w14:paraId="46E5D4E4" w14:textId="77777777" w:rsidR="00B27502" w:rsidRPr="00B27502" w:rsidRDefault="00B27502" w:rsidP="00B27502">
            <w:pPr>
              <w:tabs>
                <w:tab w:val="left" w:pos="2160"/>
              </w:tabs>
            </w:pPr>
            <w:r w:rsidRPr="00B27502">
              <w:t>Long-term macro trends, regime shifts</w:t>
            </w:r>
          </w:p>
        </w:tc>
      </w:tr>
    </w:tbl>
    <w:p w14:paraId="7A0C76D1" w14:textId="77777777" w:rsidR="00B27502" w:rsidRPr="00B27502" w:rsidRDefault="00B27502" w:rsidP="00B27502">
      <w:pPr>
        <w:tabs>
          <w:tab w:val="left" w:pos="2160"/>
        </w:tabs>
      </w:pPr>
      <w:r w:rsidRPr="00B27502">
        <w:rPr>
          <w:rFonts w:ascii="Segoe UI Emoji" w:hAnsi="Segoe UI Emoji" w:cs="Segoe UI Emoji"/>
        </w:rPr>
        <w:t>✅</w:t>
      </w:r>
      <w:r w:rsidRPr="00B27502">
        <w:t xml:space="preserve"> Most papers use at least </w:t>
      </w:r>
      <w:r w:rsidRPr="00B27502">
        <w:rPr>
          <w:b/>
          <w:bCs/>
        </w:rPr>
        <w:t>2-3 years</w:t>
      </w:r>
      <w:r w:rsidRPr="00B27502">
        <w:t xml:space="preserve"> for crypto machine learning models to ensure the system experiences:</w:t>
      </w:r>
    </w:p>
    <w:p w14:paraId="4B371DB2" w14:textId="77777777" w:rsidR="00B27502" w:rsidRPr="00B27502" w:rsidRDefault="00B27502" w:rsidP="00B27502">
      <w:pPr>
        <w:numPr>
          <w:ilvl w:val="0"/>
          <w:numId w:val="8"/>
        </w:numPr>
        <w:tabs>
          <w:tab w:val="left" w:pos="2160"/>
        </w:tabs>
      </w:pPr>
      <w:r w:rsidRPr="00B27502">
        <w:rPr>
          <w:b/>
          <w:bCs/>
        </w:rPr>
        <w:t>Bull markets</w:t>
      </w:r>
    </w:p>
    <w:p w14:paraId="1C7B138D" w14:textId="77777777" w:rsidR="00B27502" w:rsidRPr="00B27502" w:rsidRDefault="00B27502" w:rsidP="00B27502">
      <w:pPr>
        <w:numPr>
          <w:ilvl w:val="0"/>
          <w:numId w:val="8"/>
        </w:numPr>
        <w:tabs>
          <w:tab w:val="left" w:pos="2160"/>
        </w:tabs>
      </w:pPr>
      <w:r w:rsidRPr="00B27502">
        <w:rPr>
          <w:b/>
          <w:bCs/>
        </w:rPr>
        <w:t>Bear markets</w:t>
      </w:r>
    </w:p>
    <w:p w14:paraId="38A9D28D" w14:textId="77777777" w:rsidR="00B27502" w:rsidRPr="00B27502" w:rsidRDefault="00B27502" w:rsidP="00B27502">
      <w:pPr>
        <w:numPr>
          <w:ilvl w:val="0"/>
          <w:numId w:val="8"/>
        </w:numPr>
        <w:tabs>
          <w:tab w:val="left" w:pos="2160"/>
        </w:tabs>
      </w:pPr>
      <w:r w:rsidRPr="00B27502">
        <w:rPr>
          <w:b/>
          <w:bCs/>
        </w:rPr>
        <w:t>Sideways consolidation periods</w:t>
      </w:r>
    </w:p>
    <w:p w14:paraId="65FF4C41" w14:textId="77777777" w:rsidR="00B27502" w:rsidRPr="00B27502" w:rsidRDefault="00B27502" w:rsidP="00B27502">
      <w:pPr>
        <w:numPr>
          <w:ilvl w:val="0"/>
          <w:numId w:val="8"/>
        </w:numPr>
        <w:tabs>
          <w:tab w:val="left" w:pos="2160"/>
        </w:tabs>
      </w:pPr>
      <w:r w:rsidRPr="00B27502">
        <w:rPr>
          <w:b/>
          <w:bCs/>
        </w:rPr>
        <w:t>Major macroeconomic events (rate hikes, pandemics)</w:t>
      </w:r>
    </w:p>
    <w:p w14:paraId="0E1D3C13" w14:textId="77777777" w:rsidR="00B27502" w:rsidRPr="00B27502" w:rsidRDefault="00000000" w:rsidP="00B27502">
      <w:pPr>
        <w:tabs>
          <w:tab w:val="left" w:pos="2160"/>
        </w:tabs>
      </w:pPr>
      <w:r>
        <w:pict w14:anchorId="7F3C78BA">
          <v:rect id="_x0000_i1036" style="width:0;height:1.5pt" o:hralign="center" o:hrstd="t" o:hr="t" fillcolor="#a0a0a0" stroked="f"/>
        </w:pict>
      </w:r>
    </w:p>
    <w:p w14:paraId="12964BF1" w14:textId="77777777" w:rsidR="00B27502" w:rsidRPr="00B27502" w:rsidRDefault="00B27502" w:rsidP="00B27502">
      <w:pPr>
        <w:tabs>
          <w:tab w:val="left" w:pos="2160"/>
        </w:tabs>
        <w:rPr>
          <w:b/>
          <w:bCs/>
        </w:rPr>
      </w:pPr>
      <w:r w:rsidRPr="00B27502">
        <w:rPr>
          <w:rFonts w:ascii="Segoe UI Emoji" w:hAnsi="Segoe UI Emoji" w:cs="Segoe UI Emoji"/>
          <w:b/>
          <w:bCs/>
        </w:rPr>
        <w:t>⚠️</w:t>
      </w:r>
      <w:r w:rsidRPr="00B27502">
        <w:rPr>
          <w:b/>
          <w:bCs/>
        </w:rPr>
        <w:t xml:space="preserve"> Special Case: Crypto Data Constraints</w:t>
      </w:r>
    </w:p>
    <w:p w14:paraId="2AEC2861" w14:textId="77777777" w:rsidR="00B27502" w:rsidRPr="00B27502" w:rsidRDefault="00B27502" w:rsidP="00B27502">
      <w:pPr>
        <w:numPr>
          <w:ilvl w:val="0"/>
          <w:numId w:val="9"/>
        </w:numPr>
        <w:tabs>
          <w:tab w:val="left" w:pos="2160"/>
        </w:tabs>
      </w:pPr>
      <w:r w:rsidRPr="00B27502">
        <w:t xml:space="preserve">Crypto markets are </w:t>
      </w:r>
      <w:r w:rsidRPr="00B27502">
        <w:rPr>
          <w:b/>
          <w:bCs/>
        </w:rPr>
        <w:t>newer</w:t>
      </w:r>
      <w:r w:rsidRPr="00B27502">
        <w:t xml:space="preserve"> than traditional assets.</w:t>
      </w:r>
    </w:p>
    <w:p w14:paraId="40D5E42F" w14:textId="77777777" w:rsidR="00B27502" w:rsidRPr="00B27502" w:rsidRDefault="00B27502" w:rsidP="00B27502">
      <w:pPr>
        <w:numPr>
          <w:ilvl w:val="0"/>
          <w:numId w:val="9"/>
        </w:numPr>
        <w:tabs>
          <w:tab w:val="left" w:pos="2160"/>
        </w:tabs>
      </w:pPr>
      <w:r w:rsidRPr="00B27502">
        <w:t xml:space="preserve">Many studies (especially pre-2020) relied on </w:t>
      </w:r>
      <w:r w:rsidRPr="00B27502">
        <w:rPr>
          <w:b/>
          <w:bCs/>
        </w:rPr>
        <w:t>2016-2020 BTC/ETH data</w:t>
      </w:r>
      <w:r w:rsidRPr="00B27502">
        <w:t>.</w:t>
      </w:r>
    </w:p>
    <w:p w14:paraId="689FBBD5" w14:textId="77777777" w:rsidR="00B27502" w:rsidRPr="00B27502" w:rsidRDefault="00B27502" w:rsidP="00B27502">
      <w:pPr>
        <w:numPr>
          <w:ilvl w:val="0"/>
          <w:numId w:val="9"/>
        </w:numPr>
        <w:tabs>
          <w:tab w:val="left" w:pos="2160"/>
        </w:tabs>
      </w:pPr>
      <w:r w:rsidRPr="00B27502">
        <w:t xml:space="preserve">For newer assets (DeFi tokens, newer altcoins), you may only get </w:t>
      </w:r>
      <w:r w:rsidRPr="00B27502">
        <w:rPr>
          <w:b/>
          <w:bCs/>
        </w:rPr>
        <w:t>1-2 years of clean data</w:t>
      </w:r>
      <w:r w:rsidRPr="00B27502">
        <w:t>.</w:t>
      </w:r>
    </w:p>
    <w:p w14:paraId="52F5D5A3" w14:textId="77777777" w:rsidR="00B27502" w:rsidRPr="00B27502" w:rsidRDefault="00000000" w:rsidP="00B27502">
      <w:pPr>
        <w:tabs>
          <w:tab w:val="left" w:pos="2160"/>
        </w:tabs>
      </w:pPr>
      <w:r>
        <w:pict w14:anchorId="4DF07167">
          <v:rect id="_x0000_i1037" style="width:0;height:1.5pt" o:hralign="center" o:hrstd="t" o:hr="t" fillcolor="#a0a0a0" stroked="f"/>
        </w:pict>
      </w:r>
    </w:p>
    <w:p w14:paraId="3C11A056" w14:textId="77777777" w:rsidR="00B27502" w:rsidRPr="00B27502" w:rsidRDefault="00B27502" w:rsidP="00B27502">
      <w:pPr>
        <w:tabs>
          <w:tab w:val="left" w:pos="2160"/>
        </w:tabs>
        <w:rPr>
          <w:b/>
          <w:bCs/>
        </w:rPr>
      </w:pPr>
      <w:r w:rsidRPr="00B27502">
        <w:rPr>
          <w:rFonts w:ascii="Segoe UI Emoji" w:hAnsi="Segoe UI Emoji" w:cs="Segoe UI Emoji"/>
          <w:b/>
          <w:bCs/>
        </w:rPr>
        <w:t>📚</w:t>
      </w:r>
      <w:r w:rsidRPr="00B27502">
        <w:rPr>
          <w:b/>
          <w:bCs/>
        </w:rPr>
        <w:t xml:space="preserve"> Example </w:t>
      </w:r>
      <w:proofErr w:type="gramStart"/>
      <w:r w:rsidRPr="00B27502">
        <w:rPr>
          <w:b/>
          <w:bCs/>
        </w:rPr>
        <w:t>From</w:t>
      </w:r>
      <w:proofErr w:type="gramEnd"/>
      <w:r w:rsidRPr="00B27502">
        <w:rPr>
          <w:b/>
          <w:bCs/>
        </w:rPr>
        <w:t xml:space="preserve"> Academic Papers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86"/>
        <w:gridCol w:w="1248"/>
        <w:gridCol w:w="1099"/>
        <w:gridCol w:w="1527"/>
      </w:tblGrid>
      <w:tr w:rsidR="00B27502" w:rsidRPr="00B27502" w14:paraId="177DE69B" w14:textId="77777777" w:rsidTr="00B27502">
        <w:trPr>
          <w:tblHeader/>
          <w:tblCellSpacing w:w="15" w:type="dxa"/>
        </w:trPr>
        <w:tc>
          <w:tcPr>
            <w:tcW w:w="0" w:type="auto"/>
            <w:vAlign w:val="center"/>
            <w:hideMark/>
          </w:tcPr>
          <w:p w14:paraId="0B40E015" w14:textId="77777777" w:rsidR="00B27502" w:rsidRPr="00B27502" w:rsidRDefault="00B27502" w:rsidP="00B27502">
            <w:pPr>
              <w:tabs>
                <w:tab w:val="left" w:pos="2160"/>
              </w:tabs>
              <w:rPr>
                <w:b/>
                <w:bCs/>
              </w:rPr>
            </w:pPr>
            <w:r w:rsidRPr="00B27502">
              <w:rPr>
                <w:b/>
                <w:bCs/>
              </w:rPr>
              <w:lastRenderedPageBreak/>
              <w:t>Paper</w:t>
            </w:r>
          </w:p>
        </w:tc>
        <w:tc>
          <w:tcPr>
            <w:tcW w:w="0" w:type="auto"/>
            <w:vAlign w:val="center"/>
            <w:hideMark/>
          </w:tcPr>
          <w:p w14:paraId="52E13B20" w14:textId="77777777" w:rsidR="00B27502" w:rsidRPr="00B27502" w:rsidRDefault="00B27502" w:rsidP="00B27502">
            <w:pPr>
              <w:tabs>
                <w:tab w:val="left" w:pos="2160"/>
              </w:tabs>
              <w:rPr>
                <w:b/>
                <w:bCs/>
              </w:rPr>
            </w:pPr>
            <w:r w:rsidRPr="00B27502">
              <w:rPr>
                <w:b/>
                <w:bCs/>
              </w:rPr>
              <w:t>Asset</w:t>
            </w:r>
          </w:p>
        </w:tc>
        <w:tc>
          <w:tcPr>
            <w:tcW w:w="0" w:type="auto"/>
            <w:vAlign w:val="center"/>
            <w:hideMark/>
          </w:tcPr>
          <w:p w14:paraId="25A62EFE" w14:textId="77777777" w:rsidR="00B27502" w:rsidRPr="00B27502" w:rsidRDefault="00B27502" w:rsidP="00B27502">
            <w:pPr>
              <w:tabs>
                <w:tab w:val="left" w:pos="2160"/>
              </w:tabs>
              <w:rPr>
                <w:b/>
                <w:bCs/>
              </w:rPr>
            </w:pPr>
            <w:r w:rsidRPr="00B27502">
              <w:rPr>
                <w:b/>
                <w:bCs/>
              </w:rPr>
              <w:t>Time Frame</w:t>
            </w:r>
          </w:p>
        </w:tc>
        <w:tc>
          <w:tcPr>
            <w:tcW w:w="0" w:type="auto"/>
            <w:vAlign w:val="center"/>
            <w:hideMark/>
          </w:tcPr>
          <w:p w14:paraId="73657D1E" w14:textId="77777777" w:rsidR="00B27502" w:rsidRPr="00B27502" w:rsidRDefault="00B27502" w:rsidP="00B27502">
            <w:pPr>
              <w:tabs>
                <w:tab w:val="left" w:pos="2160"/>
              </w:tabs>
              <w:rPr>
                <w:b/>
                <w:bCs/>
              </w:rPr>
            </w:pPr>
            <w:r w:rsidRPr="00B27502">
              <w:rPr>
                <w:b/>
                <w:bCs/>
              </w:rPr>
              <w:t>Historical Period</w:t>
            </w:r>
          </w:p>
        </w:tc>
      </w:tr>
      <w:tr w:rsidR="00B27502" w:rsidRPr="00B27502" w14:paraId="4DAE8A51" w14:textId="77777777" w:rsidTr="00B27502">
        <w:trPr>
          <w:tblCellSpacing w:w="15" w:type="dxa"/>
        </w:trPr>
        <w:tc>
          <w:tcPr>
            <w:tcW w:w="0" w:type="auto"/>
            <w:vAlign w:val="center"/>
            <w:hideMark/>
          </w:tcPr>
          <w:p w14:paraId="540481C7" w14:textId="77777777" w:rsidR="00B27502" w:rsidRPr="00B27502" w:rsidRDefault="00B27502" w:rsidP="00B27502">
            <w:pPr>
              <w:tabs>
                <w:tab w:val="left" w:pos="2160"/>
              </w:tabs>
            </w:pPr>
            <w:r w:rsidRPr="00B27502">
              <w:t>LSTM for BTC/USD Price Forecasting (2023)</w:t>
            </w:r>
          </w:p>
        </w:tc>
        <w:tc>
          <w:tcPr>
            <w:tcW w:w="0" w:type="auto"/>
            <w:vAlign w:val="center"/>
            <w:hideMark/>
          </w:tcPr>
          <w:p w14:paraId="4BF39558" w14:textId="77777777" w:rsidR="00B27502" w:rsidRPr="00B27502" w:rsidRDefault="00B27502" w:rsidP="00B27502">
            <w:pPr>
              <w:tabs>
                <w:tab w:val="left" w:pos="2160"/>
              </w:tabs>
            </w:pPr>
            <w:r w:rsidRPr="00B27502">
              <w:t>BTC</w:t>
            </w:r>
          </w:p>
        </w:tc>
        <w:tc>
          <w:tcPr>
            <w:tcW w:w="0" w:type="auto"/>
            <w:vAlign w:val="center"/>
            <w:hideMark/>
          </w:tcPr>
          <w:p w14:paraId="5AB539F1" w14:textId="77777777" w:rsidR="00B27502" w:rsidRPr="00B27502" w:rsidRDefault="00B27502" w:rsidP="00B27502">
            <w:pPr>
              <w:tabs>
                <w:tab w:val="left" w:pos="2160"/>
              </w:tabs>
            </w:pPr>
            <w:r w:rsidRPr="00B27502">
              <w:t>1H</w:t>
            </w:r>
          </w:p>
        </w:tc>
        <w:tc>
          <w:tcPr>
            <w:tcW w:w="0" w:type="auto"/>
            <w:vAlign w:val="center"/>
            <w:hideMark/>
          </w:tcPr>
          <w:p w14:paraId="757CBEBF" w14:textId="77777777" w:rsidR="00B27502" w:rsidRPr="00B27502" w:rsidRDefault="00B27502" w:rsidP="00B27502">
            <w:pPr>
              <w:tabs>
                <w:tab w:val="left" w:pos="2160"/>
              </w:tabs>
            </w:pPr>
            <w:r w:rsidRPr="00B27502">
              <w:t>2017-2023</w:t>
            </w:r>
          </w:p>
        </w:tc>
      </w:tr>
      <w:tr w:rsidR="00B27502" w:rsidRPr="00B27502" w14:paraId="0284BB19" w14:textId="77777777" w:rsidTr="00B27502">
        <w:trPr>
          <w:tblCellSpacing w:w="15" w:type="dxa"/>
        </w:trPr>
        <w:tc>
          <w:tcPr>
            <w:tcW w:w="0" w:type="auto"/>
            <w:vAlign w:val="center"/>
            <w:hideMark/>
          </w:tcPr>
          <w:p w14:paraId="3BFD12AD" w14:textId="77777777" w:rsidR="00B27502" w:rsidRPr="00B27502" w:rsidRDefault="00B27502" w:rsidP="00B27502">
            <w:pPr>
              <w:tabs>
                <w:tab w:val="left" w:pos="2160"/>
              </w:tabs>
            </w:pPr>
            <w:r w:rsidRPr="00B27502">
              <w:t>Reinforcement Learning for Crypto Portfolio Optimization (2022)</w:t>
            </w:r>
          </w:p>
        </w:tc>
        <w:tc>
          <w:tcPr>
            <w:tcW w:w="0" w:type="auto"/>
            <w:vAlign w:val="center"/>
            <w:hideMark/>
          </w:tcPr>
          <w:p w14:paraId="76C25B19" w14:textId="77777777" w:rsidR="00B27502" w:rsidRPr="00B27502" w:rsidRDefault="00B27502" w:rsidP="00B27502">
            <w:pPr>
              <w:tabs>
                <w:tab w:val="left" w:pos="2160"/>
              </w:tabs>
            </w:pPr>
            <w:r w:rsidRPr="00B27502">
              <w:t>BTC, ETH, XRP</w:t>
            </w:r>
          </w:p>
        </w:tc>
        <w:tc>
          <w:tcPr>
            <w:tcW w:w="0" w:type="auto"/>
            <w:vAlign w:val="center"/>
            <w:hideMark/>
          </w:tcPr>
          <w:p w14:paraId="192DCFA3" w14:textId="77777777" w:rsidR="00B27502" w:rsidRPr="00B27502" w:rsidRDefault="00B27502" w:rsidP="00B27502">
            <w:pPr>
              <w:tabs>
                <w:tab w:val="left" w:pos="2160"/>
              </w:tabs>
            </w:pPr>
            <w:r w:rsidRPr="00B27502">
              <w:t>4H</w:t>
            </w:r>
          </w:p>
        </w:tc>
        <w:tc>
          <w:tcPr>
            <w:tcW w:w="0" w:type="auto"/>
            <w:vAlign w:val="center"/>
            <w:hideMark/>
          </w:tcPr>
          <w:p w14:paraId="0D8355F1" w14:textId="77777777" w:rsidR="00B27502" w:rsidRPr="00B27502" w:rsidRDefault="00B27502" w:rsidP="00B27502">
            <w:pPr>
              <w:tabs>
                <w:tab w:val="left" w:pos="2160"/>
              </w:tabs>
            </w:pPr>
            <w:r w:rsidRPr="00B27502">
              <w:t>2018-2022</w:t>
            </w:r>
          </w:p>
        </w:tc>
      </w:tr>
      <w:tr w:rsidR="00B27502" w:rsidRPr="00B27502" w14:paraId="637A8599" w14:textId="77777777" w:rsidTr="00B27502">
        <w:trPr>
          <w:tblCellSpacing w:w="15" w:type="dxa"/>
        </w:trPr>
        <w:tc>
          <w:tcPr>
            <w:tcW w:w="0" w:type="auto"/>
            <w:vAlign w:val="center"/>
            <w:hideMark/>
          </w:tcPr>
          <w:p w14:paraId="390A5891" w14:textId="77777777" w:rsidR="00B27502" w:rsidRPr="00B27502" w:rsidRDefault="00B27502" w:rsidP="00B27502">
            <w:pPr>
              <w:tabs>
                <w:tab w:val="left" w:pos="2160"/>
              </w:tabs>
            </w:pPr>
            <w:r w:rsidRPr="00B27502">
              <w:t>Transformer Model for Crypto Trend Prediction (2024)</w:t>
            </w:r>
          </w:p>
        </w:tc>
        <w:tc>
          <w:tcPr>
            <w:tcW w:w="0" w:type="auto"/>
            <w:vAlign w:val="center"/>
            <w:hideMark/>
          </w:tcPr>
          <w:p w14:paraId="5CF48C24" w14:textId="77777777" w:rsidR="00B27502" w:rsidRPr="00B27502" w:rsidRDefault="00B27502" w:rsidP="00B27502">
            <w:pPr>
              <w:tabs>
                <w:tab w:val="left" w:pos="2160"/>
              </w:tabs>
            </w:pPr>
            <w:r w:rsidRPr="00B27502">
              <w:t>BTC, ETH</w:t>
            </w:r>
          </w:p>
        </w:tc>
        <w:tc>
          <w:tcPr>
            <w:tcW w:w="0" w:type="auto"/>
            <w:vAlign w:val="center"/>
            <w:hideMark/>
          </w:tcPr>
          <w:p w14:paraId="2CB12D47" w14:textId="77777777" w:rsidR="00B27502" w:rsidRPr="00B27502" w:rsidRDefault="00B27502" w:rsidP="00B27502">
            <w:pPr>
              <w:tabs>
                <w:tab w:val="left" w:pos="2160"/>
              </w:tabs>
            </w:pPr>
            <w:r w:rsidRPr="00B27502">
              <w:t>1D</w:t>
            </w:r>
          </w:p>
        </w:tc>
        <w:tc>
          <w:tcPr>
            <w:tcW w:w="0" w:type="auto"/>
            <w:vAlign w:val="center"/>
            <w:hideMark/>
          </w:tcPr>
          <w:p w14:paraId="2422BB5C" w14:textId="77777777" w:rsidR="00B27502" w:rsidRPr="00B27502" w:rsidRDefault="00B27502" w:rsidP="00B27502">
            <w:pPr>
              <w:tabs>
                <w:tab w:val="left" w:pos="2160"/>
              </w:tabs>
            </w:pPr>
            <w:r w:rsidRPr="00B27502">
              <w:t>2016-2023</w:t>
            </w:r>
          </w:p>
        </w:tc>
      </w:tr>
      <w:tr w:rsidR="00B27502" w:rsidRPr="00B27502" w14:paraId="1A4665D9" w14:textId="77777777" w:rsidTr="00B27502">
        <w:trPr>
          <w:tblCellSpacing w:w="15" w:type="dxa"/>
        </w:trPr>
        <w:tc>
          <w:tcPr>
            <w:tcW w:w="0" w:type="auto"/>
            <w:vAlign w:val="center"/>
            <w:hideMark/>
          </w:tcPr>
          <w:p w14:paraId="6E641BDE" w14:textId="77777777" w:rsidR="00B27502" w:rsidRPr="00B27502" w:rsidRDefault="00B27502" w:rsidP="00B27502">
            <w:pPr>
              <w:tabs>
                <w:tab w:val="left" w:pos="2160"/>
              </w:tabs>
            </w:pPr>
            <w:r w:rsidRPr="00B27502">
              <w:t>High-Frequency Order Book Dynamics Study (2021)</w:t>
            </w:r>
          </w:p>
        </w:tc>
        <w:tc>
          <w:tcPr>
            <w:tcW w:w="0" w:type="auto"/>
            <w:vAlign w:val="center"/>
            <w:hideMark/>
          </w:tcPr>
          <w:p w14:paraId="118DF2F6" w14:textId="77777777" w:rsidR="00B27502" w:rsidRPr="00B27502" w:rsidRDefault="00B27502" w:rsidP="00B27502">
            <w:pPr>
              <w:tabs>
                <w:tab w:val="left" w:pos="2160"/>
              </w:tabs>
            </w:pPr>
            <w:r w:rsidRPr="00B27502">
              <w:t>BTC</w:t>
            </w:r>
          </w:p>
        </w:tc>
        <w:tc>
          <w:tcPr>
            <w:tcW w:w="0" w:type="auto"/>
            <w:vAlign w:val="center"/>
            <w:hideMark/>
          </w:tcPr>
          <w:p w14:paraId="0DAE7CA5" w14:textId="77777777" w:rsidR="00B27502" w:rsidRPr="00B27502" w:rsidRDefault="00B27502" w:rsidP="00B27502">
            <w:pPr>
              <w:tabs>
                <w:tab w:val="left" w:pos="2160"/>
              </w:tabs>
            </w:pPr>
            <w:r w:rsidRPr="00B27502">
              <w:t>1m</w:t>
            </w:r>
          </w:p>
        </w:tc>
        <w:tc>
          <w:tcPr>
            <w:tcW w:w="0" w:type="auto"/>
            <w:vAlign w:val="center"/>
            <w:hideMark/>
          </w:tcPr>
          <w:p w14:paraId="79F07F09" w14:textId="77777777" w:rsidR="00B27502" w:rsidRPr="00B27502" w:rsidRDefault="00B27502" w:rsidP="00B27502">
            <w:pPr>
              <w:tabs>
                <w:tab w:val="left" w:pos="2160"/>
              </w:tabs>
            </w:pPr>
            <w:r w:rsidRPr="00B27502">
              <w:t>2019-2021</w:t>
            </w:r>
          </w:p>
        </w:tc>
      </w:tr>
    </w:tbl>
    <w:p w14:paraId="19BDE6C3" w14:textId="77777777" w:rsidR="00B27502" w:rsidRPr="00B27502" w:rsidRDefault="00B27502" w:rsidP="00B27502">
      <w:pPr>
        <w:tabs>
          <w:tab w:val="left" w:pos="2160"/>
        </w:tabs>
      </w:pPr>
      <w:r w:rsidRPr="00B27502">
        <w:rPr>
          <w:rFonts w:ascii="Segoe UI Emoji" w:hAnsi="Segoe UI Emoji" w:cs="Segoe UI Emoji"/>
        </w:rPr>
        <w:t>✅</w:t>
      </w:r>
      <w:r w:rsidRPr="00B27502">
        <w:t xml:space="preserve"> Best Practice: </w:t>
      </w:r>
      <w:r w:rsidRPr="00B27502">
        <w:rPr>
          <w:b/>
          <w:bCs/>
        </w:rPr>
        <w:t>For crypto AI models in 2025</w:t>
      </w:r>
      <w:r w:rsidRPr="00B27502">
        <w:t>, I recommend:</w:t>
      </w:r>
    </w:p>
    <w:p w14:paraId="254A91C5" w14:textId="77777777" w:rsidR="00B27502" w:rsidRPr="00B27502" w:rsidRDefault="00B27502" w:rsidP="00B27502">
      <w:pPr>
        <w:numPr>
          <w:ilvl w:val="0"/>
          <w:numId w:val="10"/>
        </w:numPr>
        <w:tabs>
          <w:tab w:val="left" w:pos="2160"/>
        </w:tabs>
      </w:pPr>
      <w:r w:rsidRPr="00B27502">
        <w:t xml:space="preserve">Minimum: </w:t>
      </w:r>
      <w:r w:rsidRPr="00B27502">
        <w:rPr>
          <w:b/>
          <w:bCs/>
        </w:rPr>
        <w:t>2 years of historical data (back to 2023)</w:t>
      </w:r>
    </w:p>
    <w:p w14:paraId="38C6FE9F" w14:textId="77777777" w:rsidR="00B27502" w:rsidRPr="00B27502" w:rsidRDefault="00B27502" w:rsidP="00B27502">
      <w:pPr>
        <w:numPr>
          <w:ilvl w:val="0"/>
          <w:numId w:val="10"/>
        </w:numPr>
        <w:tabs>
          <w:tab w:val="left" w:pos="2160"/>
        </w:tabs>
      </w:pPr>
      <w:r w:rsidRPr="00B27502">
        <w:t xml:space="preserve">Ideal: </w:t>
      </w:r>
      <w:r w:rsidRPr="00B27502">
        <w:rPr>
          <w:b/>
          <w:bCs/>
        </w:rPr>
        <w:t>5 years (back to 2020) if available</w:t>
      </w:r>
    </w:p>
    <w:p w14:paraId="4522DB40" w14:textId="77777777" w:rsidR="00B27502" w:rsidRPr="00B27502" w:rsidRDefault="00B27502" w:rsidP="00B27502">
      <w:pPr>
        <w:numPr>
          <w:ilvl w:val="0"/>
          <w:numId w:val="10"/>
        </w:numPr>
        <w:tabs>
          <w:tab w:val="left" w:pos="2160"/>
        </w:tabs>
      </w:pPr>
      <w:r w:rsidRPr="00B27502">
        <w:t xml:space="preserve">If using 1m or 5m data, </w:t>
      </w:r>
      <w:r w:rsidRPr="00B27502">
        <w:rPr>
          <w:b/>
          <w:bCs/>
        </w:rPr>
        <w:t>1 year may be enough due to data volume</w:t>
      </w:r>
      <w:r w:rsidRPr="00B27502">
        <w:t>.</w:t>
      </w:r>
    </w:p>
    <w:p w14:paraId="6541F6A5" w14:textId="77777777" w:rsidR="00B27502" w:rsidRPr="00B27502" w:rsidRDefault="00000000" w:rsidP="00B27502">
      <w:pPr>
        <w:tabs>
          <w:tab w:val="left" w:pos="2160"/>
        </w:tabs>
      </w:pPr>
      <w:r>
        <w:pict w14:anchorId="1C3B63BF">
          <v:rect id="_x0000_i1038" style="width:0;height:1.5pt" o:hralign="center" o:hrstd="t" o:hr="t" fillcolor="#a0a0a0" stroked="f"/>
        </w:pict>
      </w:r>
    </w:p>
    <w:p w14:paraId="2EA01453" w14:textId="77777777" w:rsidR="00B27502" w:rsidRPr="00B27502" w:rsidRDefault="00B27502" w:rsidP="00B27502">
      <w:pPr>
        <w:tabs>
          <w:tab w:val="left" w:pos="2160"/>
        </w:tabs>
        <w:rPr>
          <w:b/>
          <w:bCs/>
        </w:rPr>
      </w:pPr>
      <w:r w:rsidRPr="00B27502">
        <w:rPr>
          <w:rFonts w:ascii="Segoe UI Emoji" w:hAnsi="Segoe UI Emoji" w:cs="Segoe UI Emoji"/>
          <w:b/>
          <w:bCs/>
        </w:rPr>
        <w:t>🔥</w:t>
      </w:r>
      <w:r w:rsidRPr="00B27502">
        <w:rPr>
          <w:b/>
          <w:bCs/>
        </w:rPr>
        <w:t xml:space="preserve"> Final Recommendations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5"/>
        <w:gridCol w:w="2560"/>
        <w:gridCol w:w="2570"/>
      </w:tblGrid>
      <w:tr w:rsidR="00B27502" w:rsidRPr="00B27502" w14:paraId="57D40016" w14:textId="77777777" w:rsidTr="00B27502">
        <w:trPr>
          <w:tblHeader/>
          <w:tblCellSpacing w:w="15" w:type="dxa"/>
        </w:trPr>
        <w:tc>
          <w:tcPr>
            <w:tcW w:w="0" w:type="auto"/>
            <w:vAlign w:val="center"/>
            <w:hideMark/>
          </w:tcPr>
          <w:p w14:paraId="4E387BB5" w14:textId="77777777" w:rsidR="00B27502" w:rsidRPr="00B27502" w:rsidRDefault="00B27502" w:rsidP="00B27502">
            <w:pPr>
              <w:tabs>
                <w:tab w:val="left" w:pos="2160"/>
              </w:tabs>
              <w:rPr>
                <w:b/>
                <w:bCs/>
              </w:rPr>
            </w:pPr>
            <w:r w:rsidRPr="00B27502">
              <w:rPr>
                <w:b/>
                <w:bCs/>
              </w:rPr>
              <w:t>Strategy</w:t>
            </w:r>
          </w:p>
        </w:tc>
        <w:tc>
          <w:tcPr>
            <w:tcW w:w="0" w:type="auto"/>
            <w:vAlign w:val="center"/>
            <w:hideMark/>
          </w:tcPr>
          <w:p w14:paraId="67EEBA80" w14:textId="77777777" w:rsidR="00B27502" w:rsidRPr="00B27502" w:rsidRDefault="00B27502" w:rsidP="00B27502">
            <w:pPr>
              <w:tabs>
                <w:tab w:val="left" w:pos="2160"/>
              </w:tabs>
              <w:rPr>
                <w:b/>
                <w:bCs/>
              </w:rPr>
            </w:pPr>
            <w:r w:rsidRPr="00B27502">
              <w:rPr>
                <w:b/>
                <w:bCs/>
              </w:rPr>
              <w:t>Recommended Time Frame</w:t>
            </w:r>
          </w:p>
        </w:tc>
        <w:tc>
          <w:tcPr>
            <w:tcW w:w="0" w:type="auto"/>
            <w:vAlign w:val="center"/>
            <w:hideMark/>
          </w:tcPr>
          <w:p w14:paraId="4C75A1FB" w14:textId="77777777" w:rsidR="00B27502" w:rsidRPr="00B27502" w:rsidRDefault="00B27502" w:rsidP="00B27502">
            <w:pPr>
              <w:tabs>
                <w:tab w:val="left" w:pos="2160"/>
              </w:tabs>
              <w:rPr>
                <w:b/>
                <w:bCs/>
              </w:rPr>
            </w:pPr>
            <w:r w:rsidRPr="00B27502">
              <w:rPr>
                <w:b/>
                <w:bCs/>
              </w:rPr>
              <w:t>Recommended Data Period</w:t>
            </w:r>
          </w:p>
        </w:tc>
      </w:tr>
      <w:tr w:rsidR="00B27502" w:rsidRPr="00B27502" w14:paraId="5A7A23BF" w14:textId="77777777" w:rsidTr="00B27502">
        <w:trPr>
          <w:tblCellSpacing w:w="15" w:type="dxa"/>
        </w:trPr>
        <w:tc>
          <w:tcPr>
            <w:tcW w:w="0" w:type="auto"/>
            <w:vAlign w:val="center"/>
            <w:hideMark/>
          </w:tcPr>
          <w:p w14:paraId="7B142707" w14:textId="77777777" w:rsidR="00B27502" w:rsidRPr="00B27502" w:rsidRDefault="00B27502" w:rsidP="00B27502">
            <w:pPr>
              <w:tabs>
                <w:tab w:val="left" w:pos="2160"/>
              </w:tabs>
            </w:pPr>
            <w:r w:rsidRPr="00B27502">
              <w:rPr>
                <w:b/>
                <w:bCs/>
              </w:rPr>
              <w:t>High-Frequency Algo Trading</w:t>
            </w:r>
          </w:p>
        </w:tc>
        <w:tc>
          <w:tcPr>
            <w:tcW w:w="0" w:type="auto"/>
            <w:vAlign w:val="center"/>
            <w:hideMark/>
          </w:tcPr>
          <w:p w14:paraId="4F2A2BFB" w14:textId="77777777" w:rsidR="00B27502" w:rsidRPr="00B27502" w:rsidRDefault="00B27502" w:rsidP="00B27502">
            <w:pPr>
              <w:tabs>
                <w:tab w:val="left" w:pos="2160"/>
              </w:tabs>
            </w:pPr>
            <w:r w:rsidRPr="00B27502">
              <w:t>1m / 5m</w:t>
            </w:r>
          </w:p>
        </w:tc>
        <w:tc>
          <w:tcPr>
            <w:tcW w:w="0" w:type="auto"/>
            <w:vAlign w:val="center"/>
            <w:hideMark/>
          </w:tcPr>
          <w:p w14:paraId="1FE62084" w14:textId="77777777" w:rsidR="00B27502" w:rsidRPr="00B27502" w:rsidRDefault="00B27502" w:rsidP="00B27502">
            <w:pPr>
              <w:tabs>
                <w:tab w:val="left" w:pos="2160"/>
              </w:tabs>
            </w:pPr>
            <w:r w:rsidRPr="00B27502">
              <w:t>1 year (recent only)</w:t>
            </w:r>
          </w:p>
        </w:tc>
      </w:tr>
      <w:tr w:rsidR="00B27502" w:rsidRPr="00B27502" w14:paraId="738B5788" w14:textId="77777777" w:rsidTr="00B27502">
        <w:trPr>
          <w:tblCellSpacing w:w="15" w:type="dxa"/>
        </w:trPr>
        <w:tc>
          <w:tcPr>
            <w:tcW w:w="0" w:type="auto"/>
            <w:vAlign w:val="center"/>
            <w:hideMark/>
          </w:tcPr>
          <w:p w14:paraId="1ABA2E48" w14:textId="77777777" w:rsidR="00B27502" w:rsidRPr="00B27502" w:rsidRDefault="00B27502" w:rsidP="00B27502">
            <w:pPr>
              <w:tabs>
                <w:tab w:val="left" w:pos="2160"/>
              </w:tabs>
            </w:pPr>
            <w:r w:rsidRPr="00B27502">
              <w:rPr>
                <w:b/>
                <w:bCs/>
              </w:rPr>
              <w:t>Intraday Momentum/Mean Reversion</w:t>
            </w:r>
          </w:p>
        </w:tc>
        <w:tc>
          <w:tcPr>
            <w:tcW w:w="0" w:type="auto"/>
            <w:vAlign w:val="center"/>
            <w:hideMark/>
          </w:tcPr>
          <w:p w14:paraId="738E361A" w14:textId="77777777" w:rsidR="00B27502" w:rsidRPr="00B27502" w:rsidRDefault="00B27502" w:rsidP="00B27502">
            <w:pPr>
              <w:tabs>
                <w:tab w:val="left" w:pos="2160"/>
              </w:tabs>
            </w:pPr>
            <w:r w:rsidRPr="00B27502">
              <w:t>15m / 1H</w:t>
            </w:r>
          </w:p>
        </w:tc>
        <w:tc>
          <w:tcPr>
            <w:tcW w:w="0" w:type="auto"/>
            <w:vAlign w:val="center"/>
            <w:hideMark/>
          </w:tcPr>
          <w:p w14:paraId="31BE7B42" w14:textId="77777777" w:rsidR="00B27502" w:rsidRPr="00B27502" w:rsidRDefault="00B27502" w:rsidP="00B27502">
            <w:pPr>
              <w:tabs>
                <w:tab w:val="left" w:pos="2160"/>
              </w:tabs>
            </w:pPr>
            <w:r w:rsidRPr="00B27502">
              <w:t>2-3 years</w:t>
            </w:r>
          </w:p>
        </w:tc>
      </w:tr>
      <w:tr w:rsidR="00B27502" w:rsidRPr="00B27502" w14:paraId="2AAE2377" w14:textId="77777777" w:rsidTr="00891312">
        <w:trPr>
          <w:trHeight w:val="249"/>
          <w:tblCellSpacing w:w="15" w:type="dxa"/>
        </w:trPr>
        <w:tc>
          <w:tcPr>
            <w:tcW w:w="0" w:type="auto"/>
            <w:vAlign w:val="center"/>
            <w:hideMark/>
          </w:tcPr>
          <w:p w14:paraId="43AA0454" w14:textId="77777777" w:rsidR="00B27502" w:rsidRPr="00B27502" w:rsidRDefault="00B27502" w:rsidP="00B27502">
            <w:pPr>
              <w:tabs>
                <w:tab w:val="left" w:pos="2160"/>
              </w:tabs>
            </w:pPr>
            <w:r w:rsidRPr="00B27502">
              <w:rPr>
                <w:b/>
                <w:bCs/>
              </w:rPr>
              <w:t>Swing Trading</w:t>
            </w:r>
          </w:p>
        </w:tc>
        <w:tc>
          <w:tcPr>
            <w:tcW w:w="0" w:type="auto"/>
            <w:vAlign w:val="center"/>
            <w:hideMark/>
          </w:tcPr>
          <w:p w14:paraId="6C74D12C" w14:textId="77777777" w:rsidR="00B27502" w:rsidRPr="00B27502" w:rsidRDefault="00B27502" w:rsidP="00B27502">
            <w:pPr>
              <w:tabs>
                <w:tab w:val="left" w:pos="2160"/>
              </w:tabs>
            </w:pPr>
            <w:r w:rsidRPr="00B27502">
              <w:t>4H</w:t>
            </w:r>
          </w:p>
        </w:tc>
        <w:tc>
          <w:tcPr>
            <w:tcW w:w="0" w:type="auto"/>
            <w:vAlign w:val="center"/>
            <w:hideMark/>
          </w:tcPr>
          <w:p w14:paraId="588969D6" w14:textId="77777777" w:rsidR="00B27502" w:rsidRPr="00B27502" w:rsidRDefault="00B27502" w:rsidP="00B27502">
            <w:pPr>
              <w:tabs>
                <w:tab w:val="left" w:pos="2160"/>
              </w:tabs>
            </w:pPr>
            <w:r w:rsidRPr="00B27502">
              <w:t>3-5 years</w:t>
            </w:r>
          </w:p>
        </w:tc>
      </w:tr>
      <w:tr w:rsidR="00B27502" w:rsidRPr="00B27502" w14:paraId="5C92AC33" w14:textId="77777777" w:rsidTr="00B27502">
        <w:trPr>
          <w:tblCellSpacing w:w="15" w:type="dxa"/>
        </w:trPr>
        <w:tc>
          <w:tcPr>
            <w:tcW w:w="0" w:type="auto"/>
            <w:vAlign w:val="center"/>
            <w:hideMark/>
          </w:tcPr>
          <w:p w14:paraId="75935535" w14:textId="77777777" w:rsidR="00B27502" w:rsidRPr="00B27502" w:rsidRDefault="00B27502" w:rsidP="00B27502">
            <w:pPr>
              <w:tabs>
                <w:tab w:val="left" w:pos="2160"/>
              </w:tabs>
            </w:pPr>
            <w:r w:rsidRPr="00B27502">
              <w:rPr>
                <w:b/>
                <w:bCs/>
              </w:rPr>
              <w:t>Long-Term Trend Following</w:t>
            </w:r>
          </w:p>
        </w:tc>
        <w:tc>
          <w:tcPr>
            <w:tcW w:w="0" w:type="auto"/>
            <w:vAlign w:val="center"/>
            <w:hideMark/>
          </w:tcPr>
          <w:p w14:paraId="3038CF4F" w14:textId="77777777" w:rsidR="00B27502" w:rsidRPr="00B27502" w:rsidRDefault="00B27502" w:rsidP="00B27502">
            <w:pPr>
              <w:tabs>
                <w:tab w:val="left" w:pos="2160"/>
              </w:tabs>
            </w:pPr>
            <w:r w:rsidRPr="00B27502">
              <w:t>1D</w:t>
            </w:r>
          </w:p>
        </w:tc>
        <w:tc>
          <w:tcPr>
            <w:tcW w:w="0" w:type="auto"/>
            <w:vAlign w:val="center"/>
            <w:hideMark/>
          </w:tcPr>
          <w:p w14:paraId="0E75E9B0" w14:textId="77777777" w:rsidR="00B27502" w:rsidRPr="00B27502" w:rsidRDefault="00B27502" w:rsidP="00B27502">
            <w:pPr>
              <w:tabs>
                <w:tab w:val="left" w:pos="2160"/>
              </w:tabs>
            </w:pPr>
            <w:r w:rsidRPr="00B27502">
              <w:t>5+ years</w:t>
            </w:r>
          </w:p>
        </w:tc>
      </w:tr>
    </w:tbl>
    <w:p w14:paraId="6F50D0AA" w14:textId="77777777" w:rsidR="00B27502" w:rsidRPr="003E1092" w:rsidRDefault="00B27502" w:rsidP="003E1092">
      <w:pPr>
        <w:tabs>
          <w:tab w:val="left" w:pos="2160"/>
        </w:tabs>
      </w:pPr>
    </w:p>
    <w:sectPr w:rsidR="00B27502" w:rsidRPr="003E1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B5180"/>
    <w:multiLevelType w:val="multilevel"/>
    <w:tmpl w:val="B86A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A3954"/>
    <w:multiLevelType w:val="multilevel"/>
    <w:tmpl w:val="FA7A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A606F"/>
    <w:multiLevelType w:val="multilevel"/>
    <w:tmpl w:val="AB38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9474A"/>
    <w:multiLevelType w:val="multilevel"/>
    <w:tmpl w:val="42C87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BB6490"/>
    <w:multiLevelType w:val="multilevel"/>
    <w:tmpl w:val="65DC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4500C6"/>
    <w:multiLevelType w:val="multilevel"/>
    <w:tmpl w:val="D73E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055402"/>
    <w:multiLevelType w:val="multilevel"/>
    <w:tmpl w:val="2E2A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435A53"/>
    <w:multiLevelType w:val="multilevel"/>
    <w:tmpl w:val="E4D6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CF3E3A"/>
    <w:multiLevelType w:val="multilevel"/>
    <w:tmpl w:val="F62E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3D0E55"/>
    <w:multiLevelType w:val="multilevel"/>
    <w:tmpl w:val="1FC8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8450114">
    <w:abstractNumId w:val="5"/>
  </w:num>
  <w:num w:numId="2" w16cid:durableId="44764020">
    <w:abstractNumId w:val="3"/>
  </w:num>
  <w:num w:numId="3" w16cid:durableId="542794500">
    <w:abstractNumId w:val="6"/>
  </w:num>
  <w:num w:numId="4" w16cid:durableId="784808794">
    <w:abstractNumId w:val="7"/>
  </w:num>
  <w:num w:numId="5" w16cid:durableId="1587301077">
    <w:abstractNumId w:val="8"/>
  </w:num>
  <w:num w:numId="6" w16cid:durableId="1369574183">
    <w:abstractNumId w:val="2"/>
  </w:num>
  <w:num w:numId="7" w16cid:durableId="1821648437">
    <w:abstractNumId w:val="9"/>
  </w:num>
  <w:num w:numId="8" w16cid:durableId="1447231865">
    <w:abstractNumId w:val="1"/>
  </w:num>
  <w:num w:numId="9" w16cid:durableId="1779327846">
    <w:abstractNumId w:val="4"/>
  </w:num>
  <w:num w:numId="10" w16cid:durableId="994065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B76"/>
    <w:rsid w:val="00230DDD"/>
    <w:rsid w:val="00323DEE"/>
    <w:rsid w:val="003E1092"/>
    <w:rsid w:val="004F6FCD"/>
    <w:rsid w:val="00631311"/>
    <w:rsid w:val="006A6931"/>
    <w:rsid w:val="00706B76"/>
    <w:rsid w:val="007152DB"/>
    <w:rsid w:val="00891312"/>
    <w:rsid w:val="009C6B1A"/>
    <w:rsid w:val="00B27502"/>
    <w:rsid w:val="00B96BE8"/>
    <w:rsid w:val="00F84BE9"/>
    <w:rsid w:val="00FF7F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B4EAF"/>
  <w15:chartTrackingRefBased/>
  <w15:docId w15:val="{11A9D425-7E62-44B3-BE21-8C0054DA3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6B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6B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6B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6B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6B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6B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6B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6B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6B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B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6B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6B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6B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6B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6B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6B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6B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6B76"/>
    <w:rPr>
      <w:rFonts w:eastAsiaTheme="majorEastAsia" w:cstheme="majorBidi"/>
      <w:color w:val="272727" w:themeColor="text1" w:themeTint="D8"/>
    </w:rPr>
  </w:style>
  <w:style w:type="paragraph" w:styleId="Title">
    <w:name w:val="Title"/>
    <w:basedOn w:val="Normal"/>
    <w:next w:val="Normal"/>
    <w:link w:val="TitleChar"/>
    <w:uiPriority w:val="10"/>
    <w:qFormat/>
    <w:rsid w:val="00706B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6B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6B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6B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6B76"/>
    <w:pPr>
      <w:spacing w:before="160"/>
      <w:jc w:val="center"/>
    </w:pPr>
    <w:rPr>
      <w:i/>
      <w:iCs/>
      <w:color w:val="404040" w:themeColor="text1" w:themeTint="BF"/>
    </w:rPr>
  </w:style>
  <w:style w:type="character" w:customStyle="1" w:styleId="QuoteChar">
    <w:name w:val="Quote Char"/>
    <w:basedOn w:val="DefaultParagraphFont"/>
    <w:link w:val="Quote"/>
    <w:uiPriority w:val="29"/>
    <w:rsid w:val="00706B76"/>
    <w:rPr>
      <w:i/>
      <w:iCs/>
      <w:color w:val="404040" w:themeColor="text1" w:themeTint="BF"/>
    </w:rPr>
  </w:style>
  <w:style w:type="paragraph" w:styleId="ListParagraph">
    <w:name w:val="List Paragraph"/>
    <w:basedOn w:val="Normal"/>
    <w:uiPriority w:val="34"/>
    <w:qFormat/>
    <w:rsid w:val="00706B76"/>
    <w:pPr>
      <w:ind w:left="720"/>
      <w:contextualSpacing/>
    </w:pPr>
  </w:style>
  <w:style w:type="character" w:styleId="IntenseEmphasis">
    <w:name w:val="Intense Emphasis"/>
    <w:basedOn w:val="DefaultParagraphFont"/>
    <w:uiPriority w:val="21"/>
    <w:qFormat/>
    <w:rsid w:val="00706B76"/>
    <w:rPr>
      <w:i/>
      <w:iCs/>
      <w:color w:val="2F5496" w:themeColor="accent1" w:themeShade="BF"/>
    </w:rPr>
  </w:style>
  <w:style w:type="paragraph" w:styleId="IntenseQuote">
    <w:name w:val="Intense Quote"/>
    <w:basedOn w:val="Normal"/>
    <w:next w:val="Normal"/>
    <w:link w:val="IntenseQuoteChar"/>
    <w:uiPriority w:val="30"/>
    <w:qFormat/>
    <w:rsid w:val="00706B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6B76"/>
    <w:rPr>
      <w:i/>
      <w:iCs/>
      <w:color w:val="2F5496" w:themeColor="accent1" w:themeShade="BF"/>
    </w:rPr>
  </w:style>
  <w:style w:type="character" w:styleId="IntenseReference">
    <w:name w:val="Intense Reference"/>
    <w:basedOn w:val="DefaultParagraphFont"/>
    <w:uiPriority w:val="32"/>
    <w:qFormat/>
    <w:rsid w:val="00706B76"/>
    <w:rPr>
      <w:b/>
      <w:bCs/>
      <w:smallCaps/>
      <w:color w:val="2F5496" w:themeColor="accent1" w:themeShade="BF"/>
      <w:spacing w:val="5"/>
    </w:rPr>
  </w:style>
  <w:style w:type="character" w:styleId="Hyperlink">
    <w:name w:val="Hyperlink"/>
    <w:basedOn w:val="DefaultParagraphFont"/>
    <w:uiPriority w:val="99"/>
    <w:unhideWhenUsed/>
    <w:rsid w:val="003E1092"/>
    <w:rPr>
      <w:color w:val="0563C1" w:themeColor="hyperlink"/>
      <w:u w:val="single"/>
    </w:rPr>
  </w:style>
  <w:style w:type="character" w:styleId="UnresolvedMention">
    <w:name w:val="Unresolved Mention"/>
    <w:basedOn w:val="DefaultParagraphFont"/>
    <w:uiPriority w:val="99"/>
    <w:semiHidden/>
    <w:unhideWhenUsed/>
    <w:rsid w:val="003E1092"/>
    <w:rPr>
      <w:color w:val="605E5C"/>
      <w:shd w:val="clear" w:color="auto" w:fill="E1DFDD"/>
    </w:rPr>
  </w:style>
  <w:style w:type="character" w:styleId="FollowedHyperlink">
    <w:name w:val="FollowedHyperlink"/>
    <w:basedOn w:val="DefaultParagraphFont"/>
    <w:uiPriority w:val="99"/>
    <w:semiHidden/>
    <w:unhideWhenUsed/>
    <w:rsid w:val="003E10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37592">
      <w:bodyDiv w:val="1"/>
      <w:marLeft w:val="0"/>
      <w:marRight w:val="0"/>
      <w:marTop w:val="0"/>
      <w:marBottom w:val="0"/>
      <w:divBdr>
        <w:top w:val="none" w:sz="0" w:space="0" w:color="auto"/>
        <w:left w:val="none" w:sz="0" w:space="0" w:color="auto"/>
        <w:bottom w:val="none" w:sz="0" w:space="0" w:color="auto"/>
        <w:right w:val="none" w:sz="0" w:space="0" w:color="auto"/>
      </w:divBdr>
    </w:div>
    <w:div w:id="107359490">
      <w:bodyDiv w:val="1"/>
      <w:marLeft w:val="0"/>
      <w:marRight w:val="0"/>
      <w:marTop w:val="0"/>
      <w:marBottom w:val="0"/>
      <w:divBdr>
        <w:top w:val="none" w:sz="0" w:space="0" w:color="auto"/>
        <w:left w:val="none" w:sz="0" w:space="0" w:color="auto"/>
        <w:bottom w:val="none" w:sz="0" w:space="0" w:color="auto"/>
        <w:right w:val="none" w:sz="0" w:space="0" w:color="auto"/>
      </w:divBdr>
    </w:div>
    <w:div w:id="346179863">
      <w:bodyDiv w:val="1"/>
      <w:marLeft w:val="0"/>
      <w:marRight w:val="0"/>
      <w:marTop w:val="0"/>
      <w:marBottom w:val="0"/>
      <w:divBdr>
        <w:top w:val="none" w:sz="0" w:space="0" w:color="auto"/>
        <w:left w:val="none" w:sz="0" w:space="0" w:color="auto"/>
        <w:bottom w:val="none" w:sz="0" w:space="0" w:color="auto"/>
        <w:right w:val="none" w:sz="0" w:space="0" w:color="auto"/>
      </w:divBdr>
    </w:div>
    <w:div w:id="550112928">
      <w:bodyDiv w:val="1"/>
      <w:marLeft w:val="0"/>
      <w:marRight w:val="0"/>
      <w:marTop w:val="0"/>
      <w:marBottom w:val="0"/>
      <w:divBdr>
        <w:top w:val="none" w:sz="0" w:space="0" w:color="auto"/>
        <w:left w:val="none" w:sz="0" w:space="0" w:color="auto"/>
        <w:bottom w:val="none" w:sz="0" w:space="0" w:color="auto"/>
        <w:right w:val="none" w:sz="0" w:space="0" w:color="auto"/>
      </w:divBdr>
    </w:div>
    <w:div w:id="585578874">
      <w:bodyDiv w:val="1"/>
      <w:marLeft w:val="0"/>
      <w:marRight w:val="0"/>
      <w:marTop w:val="0"/>
      <w:marBottom w:val="0"/>
      <w:divBdr>
        <w:top w:val="none" w:sz="0" w:space="0" w:color="auto"/>
        <w:left w:val="none" w:sz="0" w:space="0" w:color="auto"/>
        <w:bottom w:val="none" w:sz="0" w:space="0" w:color="auto"/>
        <w:right w:val="none" w:sz="0" w:space="0" w:color="auto"/>
      </w:divBdr>
    </w:div>
    <w:div w:id="659312639">
      <w:bodyDiv w:val="1"/>
      <w:marLeft w:val="0"/>
      <w:marRight w:val="0"/>
      <w:marTop w:val="0"/>
      <w:marBottom w:val="0"/>
      <w:divBdr>
        <w:top w:val="none" w:sz="0" w:space="0" w:color="auto"/>
        <w:left w:val="none" w:sz="0" w:space="0" w:color="auto"/>
        <w:bottom w:val="none" w:sz="0" w:space="0" w:color="auto"/>
        <w:right w:val="none" w:sz="0" w:space="0" w:color="auto"/>
      </w:divBdr>
      <w:divsChild>
        <w:div w:id="1068723138">
          <w:marLeft w:val="0"/>
          <w:marRight w:val="0"/>
          <w:marTop w:val="0"/>
          <w:marBottom w:val="0"/>
          <w:divBdr>
            <w:top w:val="none" w:sz="0" w:space="0" w:color="auto"/>
            <w:left w:val="none" w:sz="0" w:space="0" w:color="auto"/>
            <w:bottom w:val="none" w:sz="0" w:space="0" w:color="auto"/>
            <w:right w:val="none" w:sz="0" w:space="0" w:color="auto"/>
          </w:divBdr>
        </w:div>
        <w:div w:id="734662426">
          <w:marLeft w:val="0"/>
          <w:marRight w:val="0"/>
          <w:marTop w:val="0"/>
          <w:marBottom w:val="0"/>
          <w:divBdr>
            <w:top w:val="none" w:sz="0" w:space="0" w:color="auto"/>
            <w:left w:val="none" w:sz="0" w:space="0" w:color="auto"/>
            <w:bottom w:val="none" w:sz="0" w:space="0" w:color="auto"/>
            <w:right w:val="none" w:sz="0" w:space="0" w:color="auto"/>
          </w:divBdr>
        </w:div>
        <w:div w:id="1385763071">
          <w:marLeft w:val="0"/>
          <w:marRight w:val="0"/>
          <w:marTop w:val="0"/>
          <w:marBottom w:val="0"/>
          <w:divBdr>
            <w:top w:val="none" w:sz="0" w:space="0" w:color="auto"/>
            <w:left w:val="none" w:sz="0" w:space="0" w:color="auto"/>
            <w:bottom w:val="none" w:sz="0" w:space="0" w:color="auto"/>
            <w:right w:val="none" w:sz="0" w:space="0" w:color="auto"/>
          </w:divBdr>
        </w:div>
        <w:div w:id="91976291">
          <w:marLeft w:val="0"/>
          <w:marRight w:val="0"/>
          <w:marTop w:val="0"/>
          <w:marBottom w:val="0"/>
          <w:divBdr>
            <w:top w:val="none" w:sz="0" w:space="0" w:color="auto"/>
            <w:left w:val="none" w:sz="0" w:space="0" w:color="auto"/>
            <w:bottom w:val="none" w:sz="0" w:space="0" w:color="auto"/>
            <w:right w:val="none" w:sz="0" w:space="0" w:color="auto"/>
          </w:divBdr>
        </w:div>
        <w:div w:id="2064864160">
          <w:marLeft w:val="0"/>
          <w:marRight w:val="0"/>
          <w:marTop w:val="0"/>
          <w:marBottom w:val="0"/>
          <w:divBdr>
            <w:top w:val="none" w:sz="0" w:space="0" w:color="auto"/>
            <w:left w:val="none" w:sz="0" w:space="0" w:color="auto"/>
            <w:bottom w:val="none" w:sz="0" w:space="0" w:color="auto"/>
            <w:right w:val="none" w:sz="0" w:space="0" w:color="auto"/>
          </w:divBdr>
        </w:div>
        <w:div w:id="884172568">
          <w:marLeft w:val="0"/>
          <w:marRight w:val="0"/>
          <w:marTop w:val="0"/>
          <w:marBottom w:val="0"/>
          <w:divBdr>
            <w:top w:val="none" w:sz="0" w:space="0" w:color="auto"/>
            <w:left w:val="none" w:sz="0" w:space="0" w:color="auto"/>
            <w:bottom w:val="none" w:sz="0" w:space="0" w:color="auto"/>
            <w:right w:val="none" w:sz="0" w:space="0" w:color="auto"/>
          </w:divBdr>
        </w:div>
      </w:divsChild>
    </w:div>
    <w:div w:id="1211261095">
      <w:bodyDiv w:val="1"/>
      <w:marLeft w:val="0"/>
      <w:marRight w:val="0"/>
      <w:marTop w:val="0"/>
      <w:marBottom w:val="0"/>
      <w:divBdr>
        <w:top w:val="none" w:sz="0" w:space="0" w:color="auto"/>
        <w:left w:val="none" w:sz="0" w:space="0" w:color="auto"/>
        <w:bottom w:val="none" w:sz="0" w:space="0" w:color="auto"/>
        <w:right w:val="none" w:sz="0" w:space="0" w:color="auto"/>
      </w:divBdr>
      <w:divsChild>
        <w:div w:id="982392240">
          <w:marLeft w:val="0"/>
          <w:marRight w:val="0"/>
          <w:marTop w:val="0"/>
          <w:marBottom w:val="0"/>
          <w:divBdr>
            <w:top w:val="none" w:sz="0" w:space="0" w:color="auto"/>
            <w:left w:val="none" w:sz="0" w:space="0" w:color="auto"/>
            <w:bottom w:val="none" w:sz="0" w:space="0" w:color="auto"/>
            <w:right w:val="none" w:sz="0" w:space="0" w:color="auto"/>
          </w:divBdr>
        </w:div>
        <w:div w:id="1752315520">
          <w:marLeft w:val="0"/>
          <w:marRight w:val="0"/>
          <w:marTop w:val="0"/>
          <w:marBottom w:val="0"/>
          <w:divBdr>
            <w:top w:val="none" w:sz="0" w:space="0" w:color="auto"/>
            <w:left w:val="none" w:sz="0" w:space="0" w:color="auto"/>
            <w:bottom w:val="none" w:sz="0" w:space="0" w:color="auto"/>
            <w:right w:val="none" w:sz="0" w:space="0" w:color="auto"/>
          </w:divBdr>
        </w:div>
        <w:div w:id="1204057038">
          <w:marLeft w:val="0"/>
          <w:marRight w:val="0"/>
          <w:marTop w:val="0"/>
          <w:marBottom w:val="0"/>
          <w:divBdr>
            <w:top w:val="none" w:sz="0" w:space="0" w:color="auto"/>
            <w:left w:val="none" w:sz="0" w:space="0" w:color="auto"/>
            <w:bottom w:val="none" w:sz="0" w:space="0" w:color="auto"/>
            <w:right w:val="none" w:sz="0" w:space="0" w:color="auto"/>
          </w:divBdr>
        </w:div>
        <w:div w:id="1068460961">
          <w:marLeft w:val="0"/>
          <w:marRight w:val="0"/>
          <w:marTop w:val="0"/>
          <w:marBottom w:val="0"/>
          <w:divBdr>
            <w:top w:val="none" w:sz="0" w:space="0" w:color="auto"/>
            <w:left w:val="none" w:sz="0" w:space="0" w:color="auto"/>
            <w:bottom w:val="none" w:sz="0" w:space="0" w:color="auto"/>
            <w:right w:val="none" w:sz="0" w:space="0" w:color="auto"/>
          </w:divBdr>
        </w:div>
        <w:div w:id="689796752">
          <w:marLeft w:val="0"/>
          <w:marRight w:val="0"/>
          <w:marTop w:val="0"/>
          <w:marBottom w:val="0"/>
          <w:divBdr>
            <w:top w:val="none" w:sz="0" w:space="0" w:color="auto"/>
            <w:left w:val="none" w:sz="0" w:space="0" w:color="auto"/>
            <w:bottom w:val="none" w:sz="0" w:space="0" w:color="auto"/>
            <w:right w:val="none" w:sz="0" w:space="0" w:color="auto"/>
          </w:divBdr>
        </w:div>
        <w:div w:id="353727487">
          <w:marLeft w:val="0"/>
          <w:marRight w:val="0"/>
          <w:marTop w:val="0"/>
          <w:marBottom w:val="0"/>
          <w:divBdr>
            <w:top w:val="none" w:sz="0" w:space="0" w:color="auto"/>
            <w:left w:val="none" w:sz="0" w:space="0" w:color="auto"/>
            <w:bottom w:val="none" w:sz="0" w:space="0" w:color="auto"/>
            <w:right w:val="none" w:sz="0" w:space="0" w:color="auto"/>
          </w:divBdr>
        </w:div>
        <w:div w:id="637880412">
          <w:marLeft w:val="0"/>
          <w:marRight w:val="0"/>
          <w:marTop w:val="0"/>
          <w:marBottom w:val="0"/>
          <w:divBdr>
            <w:top w:val="none" w:sz="0" w:space="0" w:color="auto"/>
            <w:left w:val="none" w:sz="0" w:space="0" w:color="auto"/>
            <w:bottom w:val="none" w:sz="0" w:space="0" w:color="auto"/>
            <w:right w:val="none" w:sz="0" w:space="0" w:color="auto"/>
          </w:divBdr>
        </w:div>
        <w:div w:id="208995559">
          <w:marLeft w:val="0"/>
          <w:marRight w:val="0"/>
          <w:marTop w:val="0"/>
          <w:marBottom w:val="0"/>
          <w:divBdr>
            <w:top w:val="none" w:sz="0" w:space="0" w:color="auto"/>
            <w:left w:val="none" w:sz="0" w:space="0" w:color="auto"/>
            <w:bottom w:val="none" w:sz="0" w:space="0" w:color="auto"/>
            <w:right w:val="none" w:sz="0" w:space="0" w:color="auto"/>
          </w:divBdr>
        </w:div>
        <w:div w:id="369115070">
          <w:marLeft w:val="0"/>
          <w:marRight w:val="0"/>
          <w:marTop w:val="0"/>
          <w:marBottom w:val="0"/>
          <w:divBdr>
            <w:top w:val="none" w:sz="0" w:space="0" w:color="auto"/>
            <w:left w:val="none" w:sz="0" w:space="0" w:color="auto"/>
            <w:bottom w:val="none" w:sz="0" w:space="0" w:color="auto"/>
            <w:right w:val="none" w:sz="0" w:space="0" w:color="auto"/>
          </w:divBdr>
        </w:div>
        <w:div w:id="1740013265">
          <w:marLeft w:val="0"/>
          <w:marRight w:val="0"/>
          <w:marTop w:val="0"/>
          <w:marBottom w:val="0"/>
          <w:divBdr>
            <w:top w:val="none" w:sz="0" w:space="0" w:color="auto"/>
            <w:left w:val="none" w:sz="0" w:space="0" w:color="auto"/>
            <w:bottom w:val="none" w:sz="0" w:space="0" w:color="auto"/>
            <w:right w:val="none" w:sz="0" w:space="0" w:color="auto"/>
          </w:divBdr>
        </w:div>
        <w:div w:id="1047484950">
          <w:marLeft w:val="0"/>
          <w:marRight w:val="0"/>
          <w:marTop w:val="0"/>
          <w:marBottom w:val="0"/>
          <w:divBdr>
            <w:top w:val="none" w:sz="0" w:space="0" w:color="auto"/>
            <w:left w:val="none" w:sz="0" w:space="0" w:color="auto"/>
            <w:bottom w:val="none" w:sz="0" w:space="0" w:color="auto"/>
            <w:right w:val="none" w:sz="0" w:space="0" w:color="auto"/>
          </w:divBdr>
        </w:div>
        <w:div w:id="820273201">
          <w:marLeft w:val="0"/>
          <w:marRight w:val="0"/>
          <w:marTop w:val="0"/>
          <w:marBottom w:val="0"/>
          <w:divBdr>
            <w:top w:val="none" w:sz="0" w:space="0" w:color="auto"/>
            <w:left w:val="none" w:sz="0" w:space="0" w:color="auto"/>
            <w:bottom w:val="none" w:sz="0" w:space="0" w:color="auto"/>
            <w:right w:val="none" w:sz="0" w:space="0" w:color="auto"/>
          </w:divBdr>
        </w:div>
        <w:div w:id="1797143963">
          <w:marLeft w:val="0"/>
          <w:marRight w:val="0"/>
          <w:marTop w:val="0"/>
          <w:marBottom w:val="0"/>
          <w:divBdr>
            <w:top w:val="none" w:sz="0" w:space="0" w:color="auto"/>
            <w:left w:val="none" w:sz="0" w:space="0" w:color="auto"/>
            <w:bottom w:val="none" w:sz="0" w:space="0" w:color="auto"/>
            <w:right w:val="none" w:sz="0" w:space="0" w:color="auto"/>
          </w:divBdr>
        </w:div>
        <w:div w:id="1808472516">
          <w:marLeft w:val="0"/>
          <w:marRight w:val="0"/>
          <w:marTop w:val="0"/>
          <w:marBottom w:val="0"/>
          <w:divBdr>
            <w:top w:val="none" w:sz="0" w:space="0" w:color="auto"/>
            <w:left w:val="none" w:sz="0" w:space="0" w:color="auto"/>
            <w:bottom w:val="none" w:sz="0" w:space="0" w:color="auto"/>
            <w:right w:val="none" w:sz="0" w:space="0" w:color="auto"/>
          </w:divBdr>
        </w:div>
        <w:div w:id="2036879167">
          <w:marLeft w:val="0"/>
          <w:marRight w:val="0"/>
          <w:marTop w:val="0"/>
          <w:marBottom w:val="0"/>
          <w:divBdr>
            <w:top w:val="none" w:sz="0" w:space="0" w:color="auto"/>
            <w:left w:val="none" w:sz="0" w:space="0" w:color="auto"/>
            <w:bottom w:val="none" w:sz="0" w:space="0" w:color="auto"/>
            <w:right w:val="none" w:sz="0" w:space="0" w:color="auto"/>
          </w:divBdr>
        </w:div>
      </w:divsChild>
    </w:div>
    <w:div w:id="1215963958">
      <w:bodyDiv w:val="1"/>
      <w:marLeft w:val="0"/>
      <w:marRight w:val="0"/>
      <w:marTop w:val="0"/>
      <w:marBottom w:val="0"/>
      <w:divBdr>
        <w:top w:val="none" w:sz="0" w:space="0" w:color="auto"/>
        <w:left w:val="none" w:sz="0" w:space="0" w:color="auto"/>
        <w:bottom w:val="none" w:sz="0" w:space="0" w:color="auto"/>
        <w:right w:val="none" w:sz="0" w:space="0" w:color="auto"/>
      </w:divBdr>
    </w:div>
    <w:div w:id="1275677728">
      <w:bodyDiv w:val="1"/>
      <w:marLeft w:val="0"/>
      <w:marRight w:val="0"/>
      <w:marTop w:val="0"/>
      <w:marBottom w:val="0"/>
      <w:divBdr>
        <w:top w:val="none" w:sz="0" w:space="0" w:color="auto"/>
        <w:left w:val="none" w:sz="0" w:space="0" w:color="auto"/>
        <w:bottom w:val="none" w:sz="0" w:space="0" w:color="auto"/>
        <w:right w:val="none" w:sz="0" w:space="0" w:color="auto"/>
      </w:divBdr>
      <w:divsChild>
        <w:div w:id="407307920">
          <w:marLeft w:val="0"/>
          <w:marRight w:val="0"/>
          <w:marTop w:val="0"/>
          <w:marBottom w:val="0"/>
          <w:divBdr>
            <w:top w:val="none" w:sz="0" w:space="0" w:color="auto"/>
            <w:left w:val="none" w:sz="0" w:space="0" w:color="auto"/>
            <w:bottom w:val="none" w:sz="0" w:space="0" w:color="auto"/>
            <w:right w:val="none" w:sz="0" w:space="0" w:color="auto"/>
          </w:divBdr>
        </w:div>
        <w:div w:id="1155098980">
          <w:marLeft w:val="0"/>
          <w:marRight w:val="0"/>
          <w:marTop w:val="0"/>
          <w:marBottom w:val="0"/>
          <w:divBdr>
            <w:top w:val="none" w:sz="0" w:space="0" w:color="auto"/>
            <w:left w:val="none" w:sz="0" w:space="0" w:color="auto"/>
            <w:bottom w:val="none" w:sz="0" w:space="0" w:color="auto"/>
            <w:right w:val="none" w:sz="0" w:space="0" w:color="auto"/>
          </w:divBdr>
        </w:div>
        <w:div w:id="317418538">
          <w:marLeft w:val="0"/>
          <w:marRight w:val="0"/>
          <w:marTop w:val="0"/>
          <w:marBottom w:val="0"/>
          <w:divBdr>
            <w:top w:val="none" w:sz="0" w:space="0" w:color="auto"/>
            <w:left w:val="none" w:sz="0" w:space="0" w:color="auto"/>
            <w:bottom w:val="none" w:sz="0" w:space="0" w:color="auto"/>
            <w:right w:val="none" w:sz="0" w:space="0" w:color="auto"/>
          </w:divBdr>
        </w:div>
        <w:div w:id="762141678">
          <w:marLeft w:val="0"/>
          <w:marRight w:val="0"/>
          <w:marTop w:val="0"/>
          <w:marBottom w:val="0"/>
          <w:divBdr>
            <w:top w:val="none" w:sz="0" w:space="0" w:color="auto"/>
            <w:left w:val="none" w:sz="0" w:space="0" w:color="auto"/>
            <w:bottom w:val="none" w:sz="0" w:space="0" w:color="auto"/>
            <w:right w:val="none" w:sz="0" w:space="0" w:color="auto"/>
          </w:divBdr>
        </w:div>
        <w:div w:id="1326471245">
          <w:marLeft w:val="0"/>
          <w:marRight w:val="0"/>
          <w:marTop w:val="0"/>
          <w:marBottom w:val="0"/>
          <w:divBdr>
            <w:top w:val="none" w:sz="0" w:space="0" w:color="auto"/>
            <w:left w:val="none" w:sz="0" w:space="0" w:color="auto"/>
            <w:bottom w:val="none" w:sz="0" w:space="0" w:color="auto"/>
            <w:right w:val="none" w:sz="0" w:space="0" w:color="auto"/>
          </w:divBdr>
        </w:div>
        <w:div w:id="558979973">
          <w:marLeft w:val="0"/>
          <w:marRight w:val="0"/>
          <w:marTop w:val="0"/>
          <w:marBottom w:val="0"/>
          <w:divBdr>
            <w:top w:val="none" w:sz="0" w:space="0" w:color="auto"/>
            <w:left w:val="none" w:sz="0" w:space="0" w:color="auto"/>
            <w:bottom w:val="none" w:sz="0" w:space="0" w:color="auto"/>
            <w:right w:val="none" w:sz="0" w:space="0" w:color="auto"/>
          </w:divBdr>
        </w:div>
        <w:div w:id="683824044">
          <w:marLeft w:val="0"/>
          <w:marRight w:val="0"/>
          <w:marTop w:val="0"/>
          <w:marBottom w:val="0"/>
          <w:divBdr>
            <w:top w:val="none" w:sz="0" w:space="0" w:color="auto"/>
            <w:left w:val="none" w:sz="0" w:space="0" w:color="auto"/>
            <w:bottom w:val="none" w:sz="0" w:space="0" w:color="auto"/>
            <w:right w:val="none" w:sz="0" w:space="0" w:color="auto"/>
          </w:divBdr>
        </w:div>
        <w:div w:id="50079304">
          <w:marLeft w:val="0"/>
          <w:marRight w:val="0"/>
          <w:marTop w:val="0"/>
          <w:marBottom w:val="0"/>
          <w:divBdr>
            <w:top w:val="none" w:sz="0" w:space="0" w:color="auto"/>
            <w:left w:val="none" w:sz="0" w:space="0" w:color="auto"/>
            <w:bottom w:val="none" w:sz="0" w:space="0" w:color="auto"/>
            <w:right w:val="none" w:sz="0" w:space="0" w:color="auto"/>
          </w:divBdr>
        </w:div>
        <w:div w:id="1027409147">
          <w:marLeft w:val="0"/>
          <w:marRight w:val="0"/>
          <w:marTop w:val="0"/>
          <w:marBottom w:val="0"/>
          <w:divBdr>
            <w:top w:val="none" w:sz="0" w:space="0" w:color="auto"/>
            <w:left w:val="none" w:sz="0" w:space="0" w:color="auto"/>
            <w:bottom w:val="none" w:sz="0" w:space="0" w:color="auto"/>
            <w:right w:val="none" w:sz="0" w:space="0" w:color="auto"/>
          </w:divBdr>
        </w:div>
        <w:div w:id="373624237">
          <w:marLeft w:val="0"/>
          <w:marRight w:val="0"/>
          <w:marTop w:val="0"/>
          <w:marBottom w:val="0"/>
          <w:divBdr>
            <w:top w:val="none" w:sz="0" w:space="0" w:color="auto"/>
            <w:left w:val="none" w:sz="0" w:space="0" w:color="auto"/>
            <w:bottom w:val="none" w:sz="0" w:space="0" w:color="auto"/>
            <w:right w:val="none" w:sz="0" w:space="0" w:color="auto"/>
          </w:divBdr>
        </w:div>
        <w:div w:id="963079733">
          <w:marLeft w:val="0"/>
          <w:marRight w:val="0"/>
          <w:marTop w:val="0"/>
          <w:marBottom w:val="0"/>
          <w:divBdr>
            <w:top w:val="none" w:sz="0" w:space="0" w:color="auto"/>
            <w:left w:val="none" w:sz="0" w:space="0" w:color="auto"/>
            <w:bottom w:val="none" w:sz="0" w:space="0" w:color="auto"/>
            <w:right w:val="none" w:sz="0" w:space="0" w:color="auto"/>
          </w:divBdr>
        </w:div>
        <w:div w:id="485973537">
          <w:marLeft w:val="0"/>
          <w:marRight w:val="0"/>
          <w:marTop w:val="0"/>
          <w:marBottom w:val="0"/>
          <w:divBdr>
            <w:top w:val="none" w:sz="0" w:space="0" w:color="auto"/>
            <w:left w:val="none" w:sz="0" w:space="0" w:color="auto"/>
            <w:bottom w:val="none" w:sz="0" w:space="0" w:color="auto"/>
            <w:right w:val="none" w:sz="0" w:space="0" w:color="auto"/>
          </w:divBdr>
        </w:div>
        <w:div w:id="1226065487">
          <w:marLeft w:val="0"/>
          <w:marRight w:val="0"/>
          <w:marTop w:val="0"/>
          <w:marBottom w:val="0"/>
          <w:divBdr>
            <w:top w:val="none" w:sz="0" w:space="0" w:color="auto"/>
            <w:left w:val="none" w:sz="0" w:space="0" w:color="auto"/>
            <w:bottom w:val="none" w:sz="0" w:space="0" w:color="auto"/>
            <w:right w:val="none" w:sz="0" w:space="0" w:color="auto"/>
          </w:divBdr>
        </w:div>
        <w:div w:id="1392731912">
          <w:marLeft w:val="0"/>
          <w:marRight w:val="0"/>
          <w:marTop w:val="0"/>
          <w:marBottom w:val="0"/>
          <w:divBdr>
            <w:top w:val="none" w:sz="0" w:space="0" w:color="auto"/>
            <w:left w:val="none" w:sz="0" w:space="0" w:color="auto"/>
            <w:bottom w:val="none" w:sz="0" w:space="0" w:color="auto"/>
            <w:right w:val="none" w:sz="0" w:space="0" w:color="auto"/>
          </w:divBdr>
        </w:div>
        <w:div w:id="1254125291">
          <w:marLeft w:val="0"/>
          <w:marRight w:val="0"/>
          <w:marTop w:val="0"/>
          <w:marBottom w:val="0"/>
          <w:divBdr>
            <w:top w:val="none" w:sz="0" w:space="0" w:color="auto"/>
            <w:left w:val="none" w:sz="0" w:space="0" w:color="auto"/>
            <w:bottom w:val="none" w:sz="0" w:space="0" w:color="auto"/>
            <w:right w:val="none" w:sz="0" w:space="0" w:color="auto"/>
          </w:divBdr>
        </w:div>
      </w:divsChild>
    </w:div>
    <w:div w:id="1312439717">
      <w:bodyDiv w:val="1"/>
      <w:marLeft w:val="0"/>
      <w:marRight w:val="0"/>
      <w:marTop w:val="0"/>
      <w:marBottom w:val="0"/>
      <w:divBdr>
        <w:top w:val="none" w:sz="0" w:space="0" w:color="auto"/>
        <w:left w:val="none" w:sz="0" w:space="0" w:color="auto"/>
        <w:bottom w:val="none" w:sz="0" w:space="0" w:color="auto"/>
        <w:right w:val="none" w:sz="0" w:space="0" w:color="auto"/>
      </w:divBdr>
    </w:div>
    <w:div w:id="1611665514">
      <w:bodyDiv w:val="1"/>
      <w:marLeft w:val="0"/>
      <w:marRight w:val="0"/>
      <w:marTop w:val="0"/>
      <w:marBottom w:val="0"/>
      <w:divBdr>
        <w:top w:val="none" w:sz="0" w:space="0" w:color="auto"/>
        <w:left w:val="none" w:sz="0" w:space="0" w:color="auto"/>
        <w:bottom w:val="none" w:sz="0" w:space="0" w:color="auto"/>
        <w:right w:val="none" w:sz="0" w:space="0" w:color="auto"/>
      </w:divBdr>
      <w:divsChild>
        <w:div w:id="1786150160">
          <w:marLeft w:val="0"/>
          <w:marRight w:val="0"/>
          <w:marTop w:val="0"/>
          <w:marBottom w:val="0"/>
          <w:divBdr>
            <w:top w:val="none" w:sz="0" w:space="0" w:color="auto"/>
            <w:left w:val="none" w:sz="0" w:space="0" w:color="auto"/>
            <w:bottom w:val="none" w:sz="0" w:space="0" w:color="auto"/>
            <w:right w:val="none" w:sz="0" w:space="0" w:color="auto"/>
          </w:divBdr>
        </w:div>
        <w:div w:id="1958871424">
          <w:marLeft w:val="0"/>
          <w:marRight w:val="0"/>
          <w:marTop w:val="0"/>
          <w:marBottom w:val="0"/>
          <w:divBdr>
            <w:top w:val="none" w:sz="0" w:space="0" w:color="auto"/>
            <w:left w:val="none" w:sz="0" w:space="0" w:color="auto"/>
            <w:bottom w:val="none" w:sz="0" w:space="0" w:color="auto"/>
            <w:right w:val="none" w:sz="0" w:space="0" w:color="auto"/>
          </w:divBdr>
        </w:div>
        <w:div w:id="424037046">
          <w:marLeft w:val="0"/>
          <w:marRight w:val="0"/>
          <w:marTop w:val="0"/>
          <w:marBottom w:val="0"/>
          <w:divBdr>
            <w:top w:val="none" w:sz="0" w:space="0" w:color="auto"/>
            <w:left w:val="none" w:sz="0" w:space="0" w:color="auto"/>
            <w:bottom w:val="none" w:sz="0" w:space="0" w:color="auto"/>
            <w:right w:val="none" w:sz="0" w:space="0" w:color="auto"/>
          </w:divBdr>
        </w:div>
        <w:div w:id="1098479166">
          <w:marLeft w:val="0"/>
          <w:marRight w:val="0"/>
          <w:marTop w:val="0"/>
          <w:marBottom w:val="0"/>
          <w:divBdr>
            <w:top w:val="none" w:sz="0" w:space="0" w:color="auto"/>
            <w:left w:val="none" w:sz="0" w:space="0" w:color="auto"/>
            <w:bottom w:val="none" w:sz="0" w:space="0" w:color="auto"/>
            <w:right w:val="none" w:sz="0" w:space="0" w:color="auto"/>
          </w:divBdr>
        </w:div>
        <w:div w:id="1447192898">
          <w:marLeft w:val="0"/>
          <w:marRight w:val="0"/>
          <w:marTop w:val="0"/>
          <w:marBottom w:val="0"/>
          <w:divBdr>
            <w:top w:val="none" w:sz="0" w:space="0" w:color="auto"/>
            <w:left w:val="none" w:sz="0" w:space="0" w:color="auto"/>
            <w:bottom w:val="none" w:sz="0" w:space="0" w:color="auto"/>
            <w:right w:val="none" w:sz="0" w:space="0" w:color="auto"/>
          </w:divBdr>
        </w:div>
        <w:div w:id="725176822">
          <w:marLeft w:val="0"/>
          <w:marRight w:val="0"/>
          <w:marTop w:val="0"/>
          <w:marBottom w:val="0"/>
          <w:divBdr>
            <w:top w:val="none" w:sz="0" w:space="0" w:color="auto"/>
            <w:left w:val="none" w:sz="0" w:space="0" w:color="auto"/>
            <w:bottom w:val="none" w:sz="0" w:space="0" w:color="auto"/>
            <w:right w:val="none" w:sz="0" w:space="0" w:color="auto"/>
          </w:divBdr>
        </w:div>
      </w:divsChild>
    </w:div>
    <w:div w:id="1680548144">
      <w:bodyDiv w:val="1"/>
      <w:marLeft w:val="0"/>
      <w:marRight w:val="0"/>
      <w:marTop w:val="0"/>
      <w:marBottom w:val="0"/>
      <w:divBdr>
        <w:top w:val="none" w:sz="0" w:space="0" w:color="auto"/>
        <w:left w:val="none" w:sz="0" w:space="0" w:color="auto"/>
        <w:bottom w:val="none" w:sz="0" w:space="0" w:color="auto"/>
        <w:right w:val="none" w:sz="0" w:space="0" w:color="auto"/>
      </w:divBdr>
      <w:divsChild>
        <w:div w:id="2040737667">
          <w:marLeft w:val="0"/>
          <w:marRight w:val="0"/>
          <w:marTop w:val="0"/>
          <w:marBottom w:val="0"/>
          <w:divBdr>
            <w:top w:val="none" w:sz="0" w:space="0" w:color="auto"/>
            <w:left w:val="none" w:sz="0" w:space="0" w:color="auto"/>
            <w:bottom w:val="none" w:sz="0" w:space="0" w:color="auto"/>
            <w:right w:val="none" w:sz="0" w:space="0" w:color="auto"/>
          </w:divBdr>
        </w:div>
        <w:div w:id="1008212051">
          <w:marLeft w:val="0"/>
          <w:marRight w:val="0"/>
          <w:marTop w:val="0"/>
          <w:marBottom w:val="0"/>
          <w:divBdr>
            <w:top w:val="none" w:sz="0" w:space="0" w:color="auto"/>
            <w:left w:val="none" w:sz="0" w:space="0" w:color="auto"/>
            <w:bottom w:val="none" w:sz="0" w:space="0" w:color="auto"/>
            <w:right w:val="none" w:sz="0" w:space="0" w:color="auto"/>
          </w:divBdr>
        </w:div>
        <w:div w:id="1055817287">
          <w:marLeft w:val="0"/>
          <w:marRight w:val="0"/>
          <w:marTop w:val="0"/>
          <w:marBottom w:val="0"/>
          <w:divBdr>
            <w:top w:val="none" w:sz="0" w:space="0" w:color="auto"/>
            <w:left w:val="none" w:sz="0" w:space="0" w:color="auto"/>
            <w:bottom w:val="none" w:sz="0" w:space="0" w:color="auto"/>
            <w:right w:val="none" w:sz="0" w:space="0" w:color="auto"/>
          </w:divBdr>
        </w:div>
        <w:div w:id="607471683">
          <w:marLeft w:val="0"/>
          <w:marRight w:val="0"/>
          <w:marTop w:val="0"/>
          <w:marBottom w:val="0"/>
          <w:divBdr>
            <w:top w:val="none" w:sz="0" w:space="0" w:color="auto"/>
            <w:left w:val="none" w:sz="0" w:space="0" w:color="auto"/>
            <w:bottom w:val="none" w:sz="0" w:space="0" w:color="auto"/>
            <w:right w:val="none" w:sz="0" w:space="0" w:color="auto"/>
          </w:divBdr>
        </w:div>
        <w:div w:id="1169059673">
          <w:marLeft w:val="0"/>
          <w:marRight w:val="0"/>
          <w:marTop w:val="0"/>
          <w:marBottom w:val="0"/>
          <w:divBdr>
            <w:top w:val="none" w:sz="0" w:space="0" w:color="auto"/>
            <w:left w:val="none" w:sz="0" w:space="0" w:color="auto"/>
            <w:bottom w:val="none" w:sz="0" w:space="0" w:color="auto"/>
            <w:right w:val="none" w:sz="0" w:space="0" w:color="auto"/>
          </w:divBdr>
        </w:div>
        <w:div w:id="1590701242">
          <w:marLeft w:val="0"/>
          <w:marRight w:val="0"/>
          <w:marTop w:val="0"/>
          <w:marBottom w:val="0"/>
          <w:divBdr>
            <w:top w:val="none" w:sz="0" w:space="0" w:color="auto"/>
            <w:left w:val="none" w:sz="0" w:space="0" w:color="auto"/>
            <w:bottom w:val="none" w:sz="0" w:space="0" w:color="auto"/>
            <w:right w:val="none" w:sz="0" w:space="0" w:color="auto"/>
          </w:divBdr>
        </w:div>
      </w:divsChild>
    </w:div>
    <w:div w:id="1863279161">
      <w:bodyDiv w:val="1"/>
      <w:marLeft w:val="0"/>
      <w:marRight w:val="0"/>
      <w:marTop w:val="0"/>
      <w:marBottom w:val="0"/>
      <w:divBdr>
        <w:top w:val="none" w:sz="0" w:space="0" w:color="auto"/>
        <w:left w:val="none" w:sz="0" w:space="0" w:color="auto"/>
        <w:bottom w:val="none" w:sz="0" w:space="0" w:color="auto"/>
        <w:right w:val="none" w:sz="0" w:space="0" w:color="auto"/>
      </w:divBdr>
      <w:divsChild>
        <w:div w:id="339703990">
          <w:marLeft w:val="0"/>
          <w:marRight w:val="0"/>
          <w:marTop w:val="0"/>
          <w:marBottom w:val="0"/>
          <w:divBdr>
            <w:top w:val="none" w:sz="0" w:space="0" w:color="auto"/>
            <w:left w:val="none" w:sz="0" w:space="0" w:color="auto"/>
            <w:bottom w:val="none" w:sz="0" w:space="0" w:color="auto"/>
            <w:right w:val="none" w:sz="0" w:space="0" w:color="auto"/>
          </w:divBdr>
        </w:div>
        <w:div w:id="455415764">
          <w:marLeft w:val="0"/>
          <w:marRight w:val="0"/>
          <w:marTop w:val="0"/>
          <w:marBottom w:val="0"/>
          <w:divBdr>
            <w:top w:val="none" w:sz="0" w:space="0" w:color="auto"/>
            <w:left w:val="none" w:sz="0" w:space="0" w:color="auto"/>
            <w:bottom w:val="none" w:sz="0" w:space="0" w:color="auto"/>
            <w:right w:val="none" w:sz="0" w:space="0" w:color="auto"/>
          </w:divBdr>
        </w:div>
        <w:div w:id="820928143">
          <w:marLeft w:val="0"/>
          <w:marRight w:val="0"/>
          <w:marTop w:val="0"/>
          <w:marBottom w:val="0"/>
          <w:divBdr>
            <w:top w:val="none" w:sz="0" w:space="0" w:color="auto"/>
            <w:left w:val="none" w:sz="0" w:space="0" w:color="auto"/>
            <w:bottom w:val="none" w:sz="0" w:space="0" w:color="auto"/>
            <w:right w:val="none" w:sz="0" w:space="0" w:color="auto"/>
          </w:divBdr>
        </w:div>
        <w:div w:id="691371851">
          <w:marLeft w:val="0"/>
          <w:marRight w:val="0"/>
          <w:marTop w:val="0"/>
          <w:marBottom w:val="0"/>
          <w:divBdr>
            <w:top w:val="none" w:sz="0" w:space="0" w:color="auto"/>
            <w:left w:val="none" w:sz="0" w:space="0" w:color="auto"/>
            <w:bottom w:val="none" w:sz="0" w:space="0" w:color="auto"/>
            <w:right w:val="none" w:sz="0" w:space="0" w:color="auto"/>
          </w:divBdr>
        </w:div>
        <w:div w:id="248974690">
          <w:marLeft w:val="0"/>
          <w:marRight w:val="0"/>
          <w:marTop w:val="0"/>
          <w:marBottom w:val="0"/>
          <w:divBdr>
            <w:top w:val="none" w:sz="0" w:space="0" w:color="auto"/>
            <w:left w:val="none" w:sz="0" w:space="0" w:color="auto"/>
            <w:bottom w:val="none" w:sz="0" w:space="0" w:color="auto"/>
            <w:right w:val="none" w:sz="0" w:space="0" w:color="auto"/>
          </w:divBdr>
        </w:div>
        <w:div w:id="1857379804">
          <w:marLeft w:val="0"/>
          <w:marRight w:val="0"/>
          <w:marTop w:val="0"/>
          <w:marBottom w:val="0"/>
          <w:divBdr>
            <w:top w:val="none" w:sz="0" w:space="0" w:color="auto"/>
            <w:left w:val="none" w:sz="0" w:space="0" w:color="auto"/>
            <w:bottom w:val="none" w:sz="0" w:space="0" w:color="auto"/>
            <w:right w:val="none" w:sz="0" w:space="0" w:color="auto"/>
          </w:divBdr>
        </w:div>
      </w:divsChild>
    </w:div>
    <w:div w:id="195521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dpi.com/2673-2688/5/4/101" TargetMode="External"/><Relationship Id="rId18" Type="http://schemas.openxmlformats.org/officeDocument/2006/relationships/hyperlink" Target="https://www.mdpi.com/2673-2688/5/4/101" TargetMode="External"/><Relationship Id="rId26" Type="http://schemas.openxmlformats.org/officeDocument/2006/relationships/hyperlink" Target="https://jurnal.yoctobrain.org/index.php/ijodas/article/download/53/102" TargetMode="External"/><Relationship Id="rId3" Type="http://schemas.openxmlformats.org/officeDocument/2006/relationships/settings" Target="settings.xml"/><Relationship Id="rId21" Type="http://schemas.openxmlformats.org/officeDocument/2006/relationships/hyperlink" Target="https://www.atlantis-press.com/article/125998082.pdf" TargetMode="External"/><Relationship Id="rId34" Type="http://schemas.openxmlformats.org/officeDocument/2006/relationships/hyperlink" Target="https://pypi.org/project/yfinance/" TargetMode="External"/><Relationship Id="rId7" Type="http://schemas.openxmlformats.org/officeDocument/2006/relationships/hyperlink" Target="https://pmc.ncbi.nlm.nih.gov/articles/PMC8839390/" TargetMode="External"/><Relationship Id="rId12" Type="http://schemas.openxmlformats.org/officeDocument/2006/relationships/hyperlink" Target="https://www.mdpi.com/2673-2688/5/4/101" TargetMode="External"/><Relationship Id="rId17" Type="http://schemas.openxmlformats.org/officeDocument/2006/relationships/hyperlink" Target="https://www.atlantis-press.com/article/125998082.pdf" TargetMode="External"/><Relationship Id="rId25" Type="http://schemas.openxmlformats.org/officeDocument/2006/relationships/hyperlink" Target="https://jurnal.yoctobrain.org/index.php/ijodas/article/download/53/102" TargetMode="External"/><Relationship Id="rId33" Type="http://schemas.openxmlformats.org/officeDocument/2006/relationships/hyperlink" Target="https://glassnode.com/" TargetMode="External"/><Relationship Id="rId2" Type="http://schemas.openxmlformats.org/officeDocument/2006/relationships/styles" Target="styles.xml"/><Relationship Id="rId16" Type="http://schemas.openxmlformats.org/officeDocument/2006/relationships/hyperlink" Target="https://www.mdpi.com/2673-2688/5/4/101" TargetMode="External"/><Relationship Id="rId20" Type="http://schemas.openxmlformats.org/officeDocument/2006/relationships/hyperlink" Target="https://jtde.telsoc.org/index.php/jtde/article/view/985" TargetMode="External"/><Relationship Id="rId29" Type="http://schemas.openxmlformats.org/officeDocument/2006/relationships/hyperlink" Target="https://www.mdpi.com/2673-2688/5/4/101" TargetMode="External"/><Relationship Id="rId1" Type="http://schemas.openxmlformats.org/officeDocument/2006/relationships/numbering" Target="numbering.xml"/><Relationship Id="rId6" Type="http://schemas.openxmlformats.org/officeDocument/2006/relationships/hyperlink" Target="https://www.mdpi.com/2673-2688/5/4/101" TargetMode="External"/><Relationship Id="rId11" Type="http://schemas.openxmlformats.org/officeDocument/2006/relationships/hyperlink" Target="https://www.mdpi.com/2673-2688/5/4/101" TargetMode="External"/><Relationship Id="rId24" Type="http://schemas.openxmlformats.org/officeDocument/2006/relationships/hyperlink" Target="https://jurnal.yoctobrain.org/index.php/ijodas/article/download/53/102" TargetMode="External"/><Relationship Id="rId32" Type="http://schemas.openxmlformats.org/officeDocument/2006/relationships/hyperlink" Target="https://github.com/ccxt/ccxt" TargetMode="External"/><Relationship Id="rId5" Type="http://schemas.openxmlformats.org/officeDocument/2006/relationships/hyperlink" Target="https://www.mdpi.com/2673-2688/5/4/101" TargetMode="External"/><Relationship Id="rId15" Type="http://schemas.openxmlformats.org/officeDocument/2006/relationships/hyperlink" Target="https://www.mdpi.com/2673-2688/5/4/101" TargetMode="External"/><Relationship Id="rId23" Type="http://schemas.openxmlformats.org/officeDocument/2006/relationships/hyperlink" Target="https://jurnal.yoctobrain.org/index.php/ijodas/article/download/53/102" TargetMode="External"/><Relationship Id="rId28" Type="http://schemas.openxmlformats.org/officeDocument/2006/relationships/hyperlink" Target="https://www.mdpi.com/2673-2688/5/4/101" TargetMode="External"/><Relationship Id="rId36" Type="http://schemas.openxmlformats.org/officeDocument/2006/relationships/theme" Target="theme/theme1.xml"/><Relationship Id="rId10" Type="http://schemas.openxmlformats.org/officeDocument/2006/relationships/hyperlink" Target="https://pmc.ncbi.nlm.nih.gov/articles/PMC8839390/" TargetMode="External"/><Relationship Id="rId19" Type="http://schemas.openxmlformats.org/officeDocument/2006/relationships/hyperlink" Target="https://www.atlantis-press.com/article/125998082.pdf" TargetMode="External"/><Relationship Id="rId31" Type="http://schemas.openxmlformats.org/officeDocument/2006/relationships/hyperlink" Target="https://github.com/TA-Lib/ta-lib-python" TargetMode="External"/><Relationship Id="rId4" Type="http://schemas.openxmlformats.org/officeDocument/2006/relationships/webSettings" Target="webSettings.xml"/><Relationship Id="rId9" Type="http://schemas.openxmlformats.org/officeDocument/2006/relationships/hyperlink" Target="https://www.mdpi.com/2673-2688/5/4/101" TargetMode="External"/><Relationship Id="rId14" Type="http://schemas.openxmlformats.org/officeDocument/2006/relationships/hyperlink" Target="https://www.mdpi.com/2673-2688/5/4/101" TargetMode="External"/><Relationship Id="rId22" Type="http://schemas.openxmlformats.org/officeDocument/2006/relationships/hyperlink" Target="https://jtde.telsoc.org/index.php/jtde/article/view/985" TargetMode="External"/><Relationship Id="rId27" Type="http://schemas.openxmlformats.org/officeDocument/2006/relationships/hyperlink" Target="https://www.mdpi.com/2673-2688/5/4/101" TargetMode="External"/><Relationship Id="rId30" Type="http://schemas.openxmlformats.org/officeDocument/2006/relationships/hyperlink" Target="https://www.mdpi.com/2673-2688/5/4/101" TargetMode="External"/><Relationship Id="rId35" Type="http://schemas.openxmlformats.org/officeDocument/2006/relationships/fontTable" Target="fontTable.xml"/><Relationship Id="rId8" Type="http://schemas.openxmlformats.org/officeDocument/2006/relationships/hyperlink" Target="https://pmc.ncbi.nlm.nih.gov/articles/PMC88393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2537</TotalTime>
  <Pages>1</Pages>
  <Words>3395</Words>
  <Characters>19353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sobhan rajabzadeh</dc:creator>
  <cp:keywords/>
  <dc:description/>
  <cp:lastModifiedBy>sobhan rajabzadeh</cp:lastModifiedBy>
  <cp:revision>5</cp:revision>
  <dcterms:created xsi:type="dcterms:W3CDTF">2025-02-28T20:29:00Z</dcterms:created>
  <dcterms:modified xsi:type="dcterms:W3CDTF">2025-03-02T17:50:00Z</dcterms:modified>
</cp:coreProperties>
</file>