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6C6" w:rsidRPr="00D506C6" w:rsidRDefault="00D506C6" w:rsidP="00D506C6">
      <w:pPr>
        <w:ind w:firstLine="708"/>
        <w:jc w:val="center"/>
        <w:rPr>
          <w:b/>
          <w:sz w:val="28"/>
          <w:szCs w:val="28"/>
          <w:lang w:val="pt-BR"/>
        </w:rPr>
      </w:pPr>
      <w:r w:rsidRPr="00D506C6">
        <w:rPr>
          <w:b/>
          <w:sz w:val="28"/>
          <w:szCs w:val="28"/>
          <w:lang w:val="pt-BR"/>
        </w:rPr>
        <w:t>LECTURE – 2 GENERAL INFORMATION ABOUT THE SUN. THE SOLAR SPE</w:t>
      </w:r>
      <w:r>
        <w:rPr>
          <w:b/>
          <w:sz w:val="28"/>
          <w:szCs w:val="28"/>
          <w:lang w:val="pt-BR"/>
        </w:rPr>
        <w:t>CTRUM, ITS CHEMICAL COMPOSITION</w:t>
      </w:r>
    </w:p>
    <w:p w:rsidR="00D506C6" w:rsidRDefault="00D506C6" w:rsidP="00D506C6">
      <w:pPr>
        <w:ind w:firstLine="708"/>
        <w:jc w:val="both"/>
        <w:rPr>
          <w:sz w:val="28"/>
          <w:szCs w:val="28"/>
          <w:lang w:val="pt-BR"/>
        </w:rPr>
      </w:pPr>
    </w:p>
    <w:p w:rsidR="00D506C6" w:rsidRPr="00F14AA0" w:rsidRDefault="00D506C6" w:rsidP="00D506C6">
      <w:pPr>
        <w:ind w:firstLine="708"/>
        <w:jc w:val="both"/>
        <w:rPr>
          <w:sz w:val="28"/>
          <w:szCs w:val="28"/>
          <w:lang w:val="en-US"/>
        </w:rPr>
      </w:pPr>
      <w:r w:rsidRPr="00171433">
        <w:rPr>
          <w:sz w:val="28"/>
          <w:szCs w:val="28"/>
          <w:lang w:val="pt-BR"/>
        </w:rPr>
        <w:t>The Sun is the closest representative of the billions of stars in the sky to the Earth. Due to the fact that the Sun is billions of times closer to the Earth than the stars, it is possible to study the daily physical changes in its structure, composition, temperature and events. According to the processes taking</w:t>
      </w:r>
      <w:bookmarkStart w:id="0" w:name="_GoBack"/>
      <w:bookmarkEnd w:id="0"/>
      <w:r w:rsidRPr="00171433">
        <w:rPr>
          <w:sz w:val="28"/>
          <w:szCs w:val="28"/>
          <w:lang w:val="pt-BR"/>
        </w:rPr>
        <w:t xml:space="preserve"> place in the Sun, it is possible to think about the physical nature of stars and their evolution. That is why the Sun is studied with great interest by astronomers.</w:t>
      </w:r>
    </w:p>
    <w:p w:rsidR="00D506C6" w:rsidRPr="00F14AA0" w:rsidRDefault="00D506C6" w:rsidP="00D506C6">
      <w:pPr>
        <w:ind w:firstLine="708"/>
        <w:jc w:val="both"/>
        <w:rPr>
          <w:sz w:val="28"/>
          <w:szCs w:val="28"/>
          <w:lang w:val="en-US"/>
        </w:rPr>
      </w:pPr>
      <w:r w:rsidRPr="00171433">
        <w:rPr>
          <w:sz w:val="28"/>
          <w:szCs w:val="28"/>
          <w:lang w:val="uz-Cyrl-UZ"/>
        </w:rPr>
        <w:t>The Sun is the closest star to the Earth, with an angular diameter of 32 minutes 00 seconds. The Sun is a normal star with spectral class G2V, absolute magnitude Mʘ=+4.8m, and is a burning gas ball or cosmic plasma ball. The size (diameter) of the Sun is determined by its apparent diameter and the distance to it. The apparent diameter of celestial bodies depends on the distance of the observed celestial body (including the Sun) from the Earth. Our planet orbiting the sun is also at different distances from it. When the Earth is at its farthest distance from the Sun (at perihelion), the apparent diameter of the Sun is 32</w:t>
      </w:r>
      <w:r w:rsidRPr="00171433">
        <w:rPr>
          <w:sz w:val="28"/>
          <w:szCs w:val="28"/>
        </w:rPr>
        <w:sym w:font="Symbol" w:char="F0A2"/>
      </w:r>
      <w:r w:rsidRPr="00F14AA0">
        <w:rPr>
          <w:sz w:val="28"/>
          <w:szCs w:val="28"/>
          <w:lang w:val="en-US"/>
        </w:rPr>
        <w:t>35'', and when it is at the closest distance (aphelion), its apparent diameter is 31</w:t>
      </w:r>
      <w:r w:rsidRPr="00171433">
        <w:rPr>
          <w:sz w:val="28"/>
          <w:szCs w:val="28"/>
        </w:rPr>
        <w:sym w:font="Symbol" w:char="F0A2"/>
      </w:r>
      <w:r w:rsidRPr="00F14AA0">
        <w:rPr>
          <w:sz w:val="28"/>
          <w:szCs w:val="28"/>
          <w:lang w:val="en-US"/>
        </w:rPr>
        <w:t>will be equal to 31''. When the Earth is at an average distance from the Sun (149600000 km), the apparent radius of the Sun is 16</w:t>
      </w:r>
      <w:r w:rsidRPr="00171433">
        <w:rPr>
          <w:sz w:val="28"/>
          <w:szCs w:val="28"/>
        </w:rPr>
        <w:sym w:font="Symbol" w:char="F0A2"/>
      </w:r>
      <w:r w:rsidRPr="00F14AA0">
        <w:rPr>
          <w:sz w:val="28"/>
          <w:szCs w:val="28"/>
          <w:lang w:val="en-US"/>
        </w:rPr>
        <w:t xml:space="preserve">02'', its linear radius determined based on these data: </w:t>
      </w:r>
      <w:proofErr w:type="spellStart"/>
      <w:r w:rsidRPr="00F14AA0">
        <w:rPr>
          <w:sz w:val="28"/>
          <w:szCs w:val="28"/>
          <w:lang w:val="en-US"/>
        </w:rPr>
        <w:t>Rʘ</w:t>
      </w:r>
      <w:proofErr w:type="spellEnd"/>
      <w:r w:rsidRPr="00F14AA0">
        <w:rPr>
          <w:sz w:val="28"/>
          <w:szCs w:val="28"/>
          <w:lang w:val="en-US"/>
        </w:rPr>
        <w:t xml:space="preserve">=696000 km, and its volume: </w:t>
      </w:r>
      <w:proofErr w:type="spellStart"/>
      <w:r w:rsidRPr="00F14AA0">
        <w:rPr>
          <w:sz w:val="28"/>
          <w:szCs w:val="28"/>
          <w:lang w:val="en-US"/>
        </w:rPr>
        <w:t>Vʘ</w:t>
      </w:r>
      <w:proofErr w:type="spellEnd"/>
      <w:r w:rsidRPr="00F14AA0">
        <w:rPr>
          <w:sz w:val="28"/>
          <w:szCs w:val="28"/>
          <w:lang w:val="en-US"/>
        </w:rPr>
        <w:t>=1.41</w:t>
      </w:r>
      <w:r w:rsidRPr="00171433">
        <w:rPr>
          <w:sz w:val="28"/>
          <w:szCs w:val="28"/>
        </w:rPr>
        <w:sym w:font="Symbol" w:char="F0D7"/>
      </w:r>
      <w:r w:rsidRPr="00F14AA0">
        <w:rPr>
          <w:sz w:val="28"/>
          <w:szCs w:val="28"/>
          <w:lang w:val="en-US"/>
        </w:rPr>
        <w:t>It is 1027 m3. Mass of the Sun: M=2</w:t>
      </w:r>
      <w:r w:rsidRPr="00171433">
        <w:rPr>
          <w:sz w:val="28"/>
          <w:szCs w:val="28"/>
        </w:rPr>
        <w:sym w:font="Symbol" w:char="F0D7"/>
      </w:r>
      <w:r w:rsidRPr="00F14AA0">
        <w:rPr>
          <w:sz w:val="28"/>
          <w:szCs w:val="28"/>
          <w:lang w:val="en-US"/>
        </w:rPr>
        <w:t>1033 kg is the average density determined by these quantities</w:t>
      </w:r>
      <w:proofErr w:type="gramStart"/>
      <w:r w:rsidRPr="00F14AA0">
        <w:rPr>
          <w:sz w:val="28"/>
          <w:szCs w:val="28"/>
          <w:lang w:val="en-US"/>
        </w:rPr>
        <w:t>:</w:t>
      </w:r>
      <w:proofErr w:type="gramEnd"/>
      <w:r w:rsidRPr="00171433">
        <w:rPr>
          <w:sz w:val="28"/>
          <w:szCs w:val="28"/>
        </w:rPr>
        <w:sym w:font="Symbol" w:char="F072"/>
      </w:r>
      <w:r w:rsidRPr="00F14AA0">
        <w:rPr>
          <w:sz w:val="28"/>
          <w:szCs w:val="28"/>
          <w:lang w:val="en-US"/>
        </w:rPr>
        <w:t>= 1.41 g/cm3; Acceleration of free fall on the surface of the Sun:</w:t>
      </w:r>
      <w:r w:rsidRPr="00171433">
        <w:rPr>
          <w:sz w:val="28"/>
          <w:szCs w:val="28"/>
        </w:rPr>
        <w:sym w:font="Symbol" w:char="F072"/>
      </w:r>
      <w:r w:rsidRPr="00F14AA0">
        <w:rPr>
          <w:sz w:val="28"/>
          <w:szCs w:val="28"/>
          <w:lang w:val="en-US"/>
        </w:rPr>
        <w:t>= 247 m/s2.</w:t>
      </w:r>
    </w:p>
    <w:p w:rsidR="00D506C6" w:rsidRPr="00171433" w:rsidRDefault="00D506C6" w:rsidP="00D506C6">
      <w:pPr>
        <w:jc w:val="right"/>
        <w:rPr>
          <w:b/>
          <w:sz w:val="28"/>
          <w:szCs w:val="28"/>
        </w:rPr>
      </w:pPr>
      <w:proofErr w:type="spellStart"/>
      <w:r w:rsidRPr="00171433">
        <w:rPr>
          <w:b/>
          <w:i/>
          <w:sz w:val="28"/>
          <w:szCs w:val="28"/>
        </w:rPr>
        <w:t>Table</w:t>
      </w:r>
      <w:proofErr w:type="spellEnd"/>
      <w:r w:rsidRPr="00171433">
        <w:rPr>
          <w:b/>
          <w:i/>
          <w:sz w:val="28"/>
          <w:szCs w:val="28"/>
        </w:rPr>
        <w:t xml:space="preserve"> - 1.</w:t>
      </w:r>
    </w:p>
    <w:tbl>
      <w:tblPr>
        <w:tblW w:w="9194" w:type="dxa"/>
        <w:jc w:val="center"/>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4222"/>
        <w:gridCol w:w="65"/>
        <w:gridCol w:w="4907"/>
      </w:tblGrid>
      <w:tr w:rsidR="00D506C6" w:rsidRPr="00171433" w:rsidTr="00C46EA7">
        <w:trPr>
          <w:tblCellSpacing w:w="15" w:type="dxa"/>
          <w:jc w:val="center"/>
        </w:trPr>
        <w:tc>
          <w:tcPr>
            <w:tcW w:w="9134" w:type="dxa"/>
            <w:gridSpan w:val="3"/>
            <w:shd w:val="clear" w:color="auto" w:fill="FCC857"/>
            <w:hideMark/>
          </w:tcPr>
          <w:p w:rsidR="00D506C6" w:rsidRPr="00171433" w:rsidRDefault="00D506C6" w:rsidP="00C46EA7">
            <w:pPr>
              <w:jc w:val="center"/>
              <w:rPr>
                <w:b/>
                <w:bCs/>
              </w:rPr>
            </w:pPr>
            <w:bookmarkStart w:id="1" w:name="OLE_LINK1"/>
            <w:proofErr w:type="spellStart"/>
            <w:r w:rsidRPr="00171433">
              <w:rPr>
                <w:b/>
                <w:bCs/>
              </w:rPr>
              <w:t>Tracking</w:t>
            </w:r>
            <w:proofErr w:type="spellEnd"/>
            <w:r w:rsidRPr="00171433">
              <w:rPr>
                <w:b/>
                <w:bCs/>
              </w:rPr>
              <w:t xml:space="preserve"> </w:t>
            </w:r>
            <w:proofErr w:type="spellStart"/>
            <w:r w:rsidRPr="00171433">
              <w:rPr>
                <w:b/>
                <w:bCs/>
              </w:rPr>
              <w:t>information</w:t>
            </w:r>
            <w:proofErr w:type="spellEnd"/>
          </w:p>
        </w:tc>
      </w:tr>
      <w:tr w:rsidR="00D506C6" w:rsidRPr="00B55CC9" w:rsidTr="00C46EA7">
        <w:trPr>
          <w:tblCellSpacing w:w="15" w:type="dxa"/>
          <w:jc w:val="center"/>
        </w:trPr>
        <w:tc>
          <w:tcPr>
            <w:tcW w:w="4242" w:type="dxa"/>
            <w:gridSpan w:val="2"/>
            <w:shd w:val="clear" w:color="auto" w:fill="F9F9F9"/>
            <w:hideMark/>
          </w:tcPr>
          <w:p w:rsidR="00D506C6" w:rsidRPr="002F2F8A" w:rsidRDefault="00D506C6" w:rsidP="00C46EA7">
            <w:pPr>
              <w:rPr>
                <w:lang w:val="en-US"/>
              </w:rPr>
            </w:pPr>
            <w:r w:rsidRPr="002F2F8A">
              <w:rPr>
                <w:lang w:val="en-US"/>
              </w:rPr>
              <w:t>Average distance from the ground</w:t>
            </w:r>
          </w:p>
        </w:tc>
        <w:tc>
          <w:tcPr>
            <w:tcW w:w="4862" w:type="dxa"/>
            <w:shd w:val="clear" w:color="auto" w:fill="F9F9F9"/>
            <w:hideMark/>
          </w:tcPr>
          <w:p w:rsidR="00D506C6" w:rsidRPr="00F14AA0" w:rsidRDefault="00D506C6" w:rsidP="00C46EA7">
            <w:pPr>
              <w:jc w:val="right"/>
              <w:rPr>
                <w:lang w:val="en-US"/>
              </w:rPr>
            </w:pPr>
            <w:r w:rsidRPr="00F14AA0">
              <w:rPr>
                <w:lang w:val="en-US"/>
              </w:rPr>
              <w:t>1,496×108 km, 8 min 19 s at the speed of light</w:t>
            </w:r>
          </w:p>
        </w:tc>
      </w:tr>
      <w:tr w:rsidR="00D506C6" w:rsidRPr="00171433" w:rsidTr="00C46EA7">
        <w:trPr>
          <w:tblCellSpacing w:w="15" w:type="dxa"/>
          <w:jc w:val="center"/>
        </w:trPr>
        <w:tc>
          <w:tcPr>
            <w:tcW w:w="4242" w:type="dxa"/>
            <w:gridSpan w:val="2"/>
            <w:shd w:val="clear" w:color="auto" w:fill="F9F9F9"/>
            <w:hideMark/>
          </w:tcPr>
          <w:p w:rsidR="00D506C6" w:rsidRPr="00171433" w:rsidRDefault="00D506C6" w:rsidP="00C46EA7">
            <w:hyperlink r:id="rId5" w:tooltip="Apparent magnitude" w:history="1">
              <w:proofErr w:type="spellStart"/>
              <w:r w:rsidRPr="00171433">
                <w:t>Appearance</w:t>
              </w:r>
              <w:proofErr w:type="spellEnd"/>
              <w:r w:rsidRPr="00171433">
                <w:t xml:space="preserve"> </w:t>
              </w:r>
              <w:proofErr w:type="spellStart"/>
              <w:r w:rsidRPr="00171433">
                <w:t>brightness</w:t>
              </w:r>
              <w:proofErr w:type="spellEnd"/>
            </w:hyperlink>
          </w:p>
        </w:tc>
        <w:tc>
          <w:tcPr>
            <w:tcW w:w="4862" w:type="dxa"/>
            <w:shd w:val="clear" w:color="auto" w:fill="F9F9F9"/>
            <w:hideMark/>
          </w:tcPr>
          <w:p w:rsidR="00D506C6" w:rsidRPr="00171433" w:rsidRDefault="00D506C6" w:rsidP="00C46EA7">
            <w:pPr>
              <w:jc w:val="right"/>
            </w:pPr>
            <w:r w:rsidRPr="00171433">
              <w:t>-26.74</w:t>
            </w:r>
          </w:p>
        </w:tc>
      </w:tr>
      <w:tr w:rsidR="00D506C6" w:rsidRPr="00171433" w:rsidTr="00C46EA7">
        <w:trPr>
          <w:tblCellSpacing w:w="15" w:type="dxa"/>
          <w:jc w:val="center"/>
        </w:trPr>
        <w:tc>
          <w:tcPr>
            <w:tcW w:w="4242" w:type="dxa"/>
            <w:gridSpan w:val="2"/>
            <w:shd w:val="clear" w:color="auto" w:fill="F9F9F9"/>
            <w:hideMark/>
          </w:tcPr>
          <w:p w:rsidR="00D506C6" w:rsidRPr="00171433" w:rsidRDefault="00D506C6" w:rsidP="00C46EA7">
            <w:hyperlink r:id="rId6" w:tooltip="Absolute magnitude" w:history="1">
              <w:proofErr w:type="spellStart"/>
              <w:r w:rsidRPr="00171433">
                <w:t>Absolute</w:t>
              </w:r>
              <w:proofErr w:type="spellEnd"/>
              <w:r w:rsidRPr="00171433">
                <w:t xml:space="preserve"> </w:t>
              </w:r>
              <w:proofErr w:type="spellStart"/>
              <w:r w:rsidRPr="00171433">
                <w:t>magnitude</w:t>
              </w:r>
              <w:proofErr w:type="spellEnd"/>
            </w:hyperlink>
          </w:p>
        </w:tc>
        <w:tc>
          <w:tcPr>
            <w:tcW w:w="4862" w:type="dxa"/>
            <w:shd w:val="clear" w:color="auto" w:fill="F9F9F9"/>
            <w:hideMark/>
          </w:tcPr>
          <w:p w:rsidR="00D506C6" w:rsidRPr="00171433" w:rsidRDefault="00D506C6" w:rsidP="00C46EA7">
            <w:pPr>
              <w:jc w:val="right"/>
            </w:pPr>
            <w:r w:rsidRPr="00171433">
              <w:t>4.83</w:t>
            </w:r>
          </w:p>
        </w:tc>
      </w:tr>
      <w:tr w:rsidR="00D506C6" w:rsidRPr="00171433" w:rsidTr="00C46EA7">
        <w:trPr>
          <w:tblCellSpacing w:w="15" w:type="dxa"/>
          <w:jc w:val="center"/>
        </w:trPr>
        <w:tc>
          <w:tcPr>
            <w:tcW w:w="4242" w:type="dxa"/>
            <w:gridSpan w:val="2"/>
            <w:shd w:val="clear" w:color="auto" w:fill="F9F9F9"/>
            <w:hideMark/>
          </w:tcPr>
          <w:p w:rsidR="00D506C6" w:rsidRPr="00171433" w:rsidRDefault="00D506C6" w:rsidP="00C46EA7">
            <w:hyperlink r:id="rId7" w:tooltip="Spectral classification" w:history="1">
              <w:proofErr w:type="spellStart"/>
              <w:r w:rsidRPr="00171433">
                <w:t>Spectral</w:t>
              </w:r>
            </w:hyperlink>
            <w:r w:rsidRPr="00171433">
              <w:t>class</w:t>
            </w:r>
            <w:proofErr w:type="spellEnd"/>
          </w:p>
        </w:tc>
        <w:tc>
          <w:tcPr>
            <w:tcW w:w="4862" w:type="dxa"/>
            <w:shd w:val="clear" w:color="auto" w:fill="F9F9F9"/>
            <w:hideMark/>
          </w:tcPr>
          <w:p w:rsidR="00D506C6" w:rsidRPr="00171433" w:rsidRDefault="00D506C6" w:rsidP="00C46EA7">
            <w:pPr>
              <w:jc w:val="right"/>
            </w:pPr>
            <w:r w:rsidRPr="00171433">
              <w:t>G2V</w:t>
            </w:r>
          </w:p>
        </w:tc>
      </w:tr>
      <w:tr w:rsidR="00D506C6" w:rsidRPr="00171433" w:rsidTr="00C46EA7">
        <w:trPr>
          <w:tblCellSpacing w:w="15" w:type="dxa"/>
          <w:jc w:val="center"/>
        </w:trPr>
        <w:tc>
          <w:tcPr>
            <w:tcW w:w="4242" w:type="dxa"/>
            <w:gridSpan w:val="2"/>
            <w:shd w:val="clear" w:color="auto" w:fill="F9F9F9"/>
            <w:hideMark/>
          </w:tcPr>
          <w:p w:rsidR="00D506C6" w:rsidRPr="00171433" w:rsidRDefault="00D506C6" w:rsidP="00C46EA7">
            <w:hyperlink r:id="rId8" w:tooltip="Metallicity" w:history="1">
              <w:proofErr w:type="spellStart"/>
              <w:r w:rsidRPr="00171433">
                <w:t>Metallicity</w:t>
              </w:r>
              <w:proofErr w:type="spellEnd"/>
            </w:hyperlink>
          </w:p>
        </w:tc>
        <w:tc>
          <w:tcPr>
            <w:tcW w:w="4862" w:type="dxa"/>
            <w:shd w:val="clear" w:color="auto" w:fill="F9F9F9"/>
            <w:hideMark/>
          </w:tcPr>
          <w:p w:rsidR="00D506C6" w:rsidRPr="00171433" w:rsidRDefault="00D506C6" w:rsidP="00C46EA7">
            <w:pPr>
              <w:jc w:val="right"/>
            </w:pPr>
            <w:r w:rsidRPr="00171433">
              <w:rPr>
                <w:i/>
                <w:iCs/>
              </w:rPr>
              <w:t>Z</w:t>
            </w:r>
            <w:r w:rsidRPr="00171433">
              <w:t>= 0.0122</w:t>
            </w:r>
            <w:hyperlink r:id="rId9" w:anchor="cite_note-2" w:history="1"/>
          </w:p>
        </w:tc>
      </w:tr>
      <w:tr w:rsidR="00D506C6" w:rsidRPr="00171433" w:rsidTr="00C46EA7">
        <w:trPr>
          <w:tblCellSpacing w:w="15" w:type="dxa"/>
          <w:jc w:val="center"/>
        </w:trPr>
        <w:tc>
          <w:tcPr>
            <w:tcW w:w="4242" w:type="dxa"/>
            <w:gridSpan w:val="2"/>
            <w:shd w:val="clear" w:color="auto" w:fill="F9F9F9"/>
            <w:hideMark/>
          </w:tcPr>
          <w:p w:rsidR="00D506C6" w:rsidRPr="00171433" w:rsidRDefault="00D506C6" w:rsidP="00C46EA7">
            <w:proofErr w:type="spellStart"/>
            <w:r w:rsidRPr="00171433">
              <w:t>Angle</w:t>
            </w:r>
            <w:proofErr w:type="spellEnd"/>
            <w:r w:rsidRPr="00171433">
              <w:t xml:space="preserve"> </w:t>
            </w:r>
            <w:proofErr w:type="spellStart"/>
            <w:r w:rsidRPr="00171433">
              <w:t>measure</w:t>
            </w:r>
            <w:proofErr w:type="spellEnd"/>
          </w:p>
        </w:tc>
        <w:tc>
          <w:tcPr>
            <w:tcW w:w="4862" w:type="dxa"/>
            <w:shd w:val="clear" w:color="auto" w:fill="F9F9F9"/>
            <w:hideMark/>
          </w:tcPr>
          <w:p w:rsidR="00D506C6" w:rsidRPr="00171433" w:rsidRDefault="00D506C6" w:rsidP="00C46EA7">
            <w:pPr>
              <w:jc w:val="right"/>
            </w:pPr>
            <w:r w:rsidRPr="00171433">
              <w:t>31.6′ – 32.7′</w:t>
            </w:r>
          </w:p>
        </w:tc>
      </w:tr>
      <w:tr w:rsidR="00D506C6" w:rsidRPr="00171433" w:rsidTr="00C46EA7">
        <w:trPr>
          <w:tblCellSpacing w:w="15" w:type="dxa"/>
          <w:jc w:val="center"/>
        </w:trPr>
        <w:tc>
          <w:tcPr>
            <w:tcW w:w="9134" w:type="dxa"/>
            <w:gridSpan w:val="3"/>
            <w:shd w:val="clear" w:color="auto" w:fill="FCC857"/>
            <w:hideMark/>
          </w:tcPr>
          <w:p w:rsidR="00D506C6" w:rsidRPr="00171433" w:rsidRDefault="00D506C6" w:rsidP="00C46EA7">
            <w:pPr>
              <w:jc w:val="center"/>
              <w:rPr>
                <w:b/>
                <w:bCs/>
              </w:rPr>
            </w:pPr>
            <w:proofErr w:type="spellStart"/>
            <w:r w:rsidRPr="00171433">
              <w:rPr>
                <w:b/>
                <w:bCs/>
              </w:rPr>
              <w:t>Physical</w:t>
            </w:r>
            <w:proofErr w:type="spellEnd"/>
            <w:r w:rsidRPr="00171433">
              <w:rPr>
                <w:b/>
                <w:bCs/>
              </w:rPr>
              <w:t xml:space="preserve"> </w:t>
            </w:r>
            <w:proofErr w:type="spellStart"/>
            <w:r w:rsidRPr="00171433">
              <w:rPr>
                <w:b/>
                <w:bCs/>
              </w:rPr>
              <w:t>characteristics</w:t>
            </w:r>
            <w:proofErr w:type="spellEnd"/>
          </w:p>
        </w:tc>
      </w:tr>
      <w:tr w:rsidR="00D506C6" w:rsidRPr="00171433" w:rsidTr="00C46EA7">
        <w:trPr>
          <w:tblCellSpacing w:w="15" w:type="dxa"/>
          <w:jc w:val="center"/>
        </w:trPr>
        <w:tc>
          <w:tcPr>
            <w:tcW w:w="4177" w:type="dxa"/>
            <w:shd w:val="clear" w:color="auto" w:fill="F9F9F9"/>
            <w:hideMark/>
          </w:tcPr>
          <w:p w:rsidR="00D506C6" w:rsidRPr="00171433" w:rsidRDefault="00D506C6" w:rsidP="00C46EA7">
            <w:proofErr w:type="spellStart"/>
            <w:r w:rsidRPr="00171433">
              <w:t>Average</w:t>
            </w:r>
            <w:proofErr w:type="spellEnd"/>
            <w:r w:rsidRPr="00171433">
              <w:t xml:space="preserve"> </w:t>
            </w:r>
            <w:proofErr w:type="spellStart"/>
            <w:r w:rsidRPr="00171433">
              <w:t>diameter</w:t>
            </w:r>
            <w:proofErr w:type="spellEnd"/>
          </w:p>
        </w:tc>
        <w:tc>
          <w:tcPr>
            <w:tcW w:w="4927" w:type="dxa"/>
            <w:gridSpan w:val="2"/>
            <w:shd w:val="clear" w:color="auto" w:fill="F9F9F9"/>
            <w:hideMark/>
          </w:tcPr>
          <w:p w:rsidR="00D506C6" w:rsidRPr="00171433" w:rsidRDefault="00D506C6" w:rsidP="00C46EA7">
            <w:pPr>
              <w:jc w:val="right"/>
            </w:pPr>
            <w:r w:rsidRPr="00171433">
              <w:t xml:space="preserve">1.392684×106 </w:t>
            </w:r>
            <w:proofErr w:type="spellStart"/>
            <w:r w:rsidRPr="00171433">
              <w:t>km</w:t>
            </w:r>
            <w:proofErr w:type="spellEnd"/>
          </w:p>
        </w:tc>
      </w:tr>
      <w:tr w:rsidR="00D506C6" w:rsidRPr="00171433" w:rsidTr="00C46EA7">
        <w:trPr>
          <w:tblCellSpacing w:w="15" w:type="dxa"/>
          <w:jc w:val="center"/>
        </w:trPr>
        <w:tc>
          <w:tcPr>
            <w:tcW w:w="4177" w:type="dxa"/>
            <w:shd w:val="clear" w:color="auto" w:fill="F9F9F9"/>
            <w:hideMark/>
          </w:tcPr>
          <w:p w:rsidR="00D506C6" w:rsidRPr="00171433" w:rsidRDefault="00D506C6" w:rsidP="00C46EA7">
            <w:proofErr w:type="spellStart"/>
            <w:r w:rsidRPr="00171433">
              <w:t>Equatorial</w:t>
            </w:r>
            <w:proofErr w:type="spellEnd"/>
            <w:r w:rsidRPr="00171433">
              <w:t xml:space="preserve"> </w:t>
            </w:r>
            <w:proofErr w:type="spellStart"/>
            <w:r w:rsidRPr="00171433">
              <w:t>radius</w:t>
            </w:r>
            <w:proofErr w:type="spellEnd"/>
          </w:p>
        </w:tc>
        <w:tc>
          <w:tcPr>
            <w:tcW w:w="4927" w:type="dxa"/>
            <w:gridSpan w:val="2"/>
            <w:shd w:val="clear" w:color="auto" w:fill="F9F9F9"/>
            <w:hideMark/>
          </w:tcPr>
          <w:p w:rsidR="00D506C6" w:rsidRPr="00171433" w:rsidRDefault="00D506C6" w:rsidP="00C46EA7">
            <w:pPr>
              <w:jc w:val="right"/>
            </w:pPr>
            <w:r w:rsidRPr="00171433">
              <w:t xml:space="preserve">6.96342 × 105 </w:t>
            </w:r>
            <w:proofErr w:type="spellStart"/>
            <w:r w:rsidRPr="00171433">
              <w:t>km</w:t>
            </w:r>
            <w:proofErr w:type="spellEnd"/>
            <w:r w:rsidRPr="00171433">
              <w:t xml:space="preserve">, 109 × </w:t>
            </w:r>
            <w:proofErr w:type="spellStart"/>
            <w:r w:rsidRPr="00171433">
              <w:t>Earth</w:t>
            </w:r>
            <w:proofErr w:type="spellEnd"/>
          </w:p>
        </w:tc>
      </w:tr>
      <w:tr w:rsidR="00D506C6" w:rsidRPr="00171433" w:rsidTr="00C46EA7">
        <w:trPr>
          <w:tblCellSpacing w:w="15" w:type="dxa"/>
          <w:jc w:val="center"/>
        </w:trPr>
        <w:tc>
          <w:tcPr>
            <w:tcW w:w="4177" w:type="dxa"/>
            <w:shd w:val="clear" w:color="auto" w:fill="F9F9F9"/>
            <w:hideMark/>
          </w:tcPr>
          <w:p w:rsidR="00D506C6" w:rsidRPr="00171433" w:rsidRDefault="00D506C6" w:rsidP="00C46EA7">
            <w:proofErr w:type="spellStart"/>
            <w:r w:rsidRPr="00171433">
              <w:t>Equatorial</w:t>
            </w:r>
            <w:proofErr w:type="spellEnd"/>
            <w:r w:rsidRPr="00171433">
              <w:t xml:space="preserve"> </w:t>
            </w:r>
            <w:proofErr w:type="spellStart"/>
            <w:r w:rsidRPr="00171433">
              <w:t>circumference</w:t>
            </w:r>
            <w:proofErr w:type="spellEnd"/>
            <w:r w:rsidRPr="00171433">
              <w:t xml:space="preserve"> </w:t>
            </w:r>
            <w:proofErr w:type="spellStart"/>
            <w:r w:rsidRPr="00171433">
              <w:t>length</w:t>
            </w:r>
            <w:proofErr w:type="spellEnd"/>
            <w:r w:rsidRPr="00171433">
              <w:t xml:space="preserve"> (</w:t>
            </w:r>
            <w:proofErr w:type="spellStart"/>
            <w:r w:rsidRPr="00171433">
              <w:t>perimeter</w:t>
            </w:r>
            <w:proofErr w:type="spellEnd"/>
            <w:r w:rsidRPr="00171433">
              <w:t>)</w:t>
            </w:r>
          </w:p>
        </w:tc>
        <w:tc>
          <w:tcPr>
            <w:tcW w:w="4927" w:type="dxa"/>
            <w:gridSpan w:val="2"/>
            <w:shd w:val="clear" w:color="auto" w:fill="F9F9F9"/>
            <w:hideMark/>
          </w:tcPr>
          <w:p w:rsidR="00D506C6" w:rsidRPr="00171433" w:rsidRDefault="00D506C6" w:rsidP="00C46EA7">
            <w:pPr>
              <w:jc w:val="right"/>
            </w:pPr>
            <w:r w:rsidRPr="00171433">
              <w:t xml:space="preserve">4,379 × 106 </w:t>
            </w:r>
            <w:proofErr w:type="spellStart"/>
            <w:r w:rsidRPr="00171433">
              <w:t>km</w:t>
            </w:r>
            <w:proofErr w:type="spellEnd"/>
            <w:r w:rsidRPr="00171433">
              <w:t xml:space="preserve">, 109 × </w:t>
            </w:r>
            <w:proofErr w:type="spellStart"/>
            <w:r w:rsidRPr="00171433">
              <w:t>Earth</w:t>
            </w:r>
            <w:proofErr w:type="spellEnd"/>
          </w:p>
        </w:tc>
      </w:tr>
      <w:tr w:rsidR="00D506C6" w:rsidRPr="00171433" w:rsidTr="00C46EA7">
        <w:trPr>
          <w:tblCellSpacing w:w="15" w:type="dxa"/>
          <w:jc w:val="center"/>
        </w:trPr>
        <w:tc>
          <w:tcPr>
            <w:tcW w:w="4177" w:type="dxa"/>
            <w:shd w:val="clear" w:color="auto" w:fill="F9F9F9"/>
            <w:hideMark/>
          </w:tcPr>
          <w:p w:rsidR="00D506C6" w:rsidRPr="00171433" w:rsidRDefault="00D506C6" w:rsidP="00C46EA7">
            <w:proofErr w:type="spellStart"/>
            <w:r w:rsidRPr="00171433">
              <w:t>Surface</w:t>
            </w:r>
            <w:proofErr w:type="spellEnd"/>
            <w:r w:rsidRPr="00171433">
              <w:t xml:space="preserve"> </w:t>
            </w:r>
            <w:proofErr w:type="spellStart"/>
            <w:r w:rsidRPr="00171433">
              <w:t>area</w:t>
            </w:r>
            <w:proofErr w:type="spellEnd"/>
          </w:p>
        </w:tc>
        <w:tc>
          <w:tcPr>
            <w:tcW w:w="4927" w:type="dxa"/>
            <w:gridSpan w:val="2"/>
            <w:shd w:val="clear" w:color="auto" w:fill="F9F9F9"/>
            <w:hideMark/>
          </w:tcPr>
          <w:p w:rsidR="00D506C6" w:rsidRPr="00171433" w:rsidRDefault="00D506C6" w:rsidP="00C46EA7">
            <w:pPr>
              <w:jc w:val="right"/>
            </w:pPr>
            <w:r w:rsidRPr="00171433">
              <w:t xml:space="preserve">6.0877×1012 km2, 11,990 × </w:t>
            </w:r>
            <w:proofErr w:type="spellStart"/>
            <w:r w:rsidRPr="00171433">
              <w:t>Earth</w:t>
            </w:r>
            <w:proofErr w:type="spellEnd"/>
          </w:p>
        </w:tc>
      </w:tr>
      <w:tr w:rsidR="00D506C6" w:rsidRPr="00171433" w:rsidTr="00C46EA7">
        <w:trPr>
          <w:tblCellSpacing w:w="15" w:type="dxa"/>
          <w:jc w:val="center"/>
        </w:trPr>
        <w:tc>
          <w:tcPr>
            <w:tcW w:w="4177" w:type="dxa"/>
            <w:shd w:val="clear" w:color="auto" w:fill="F9F9F9"/>
            <w:hideMark/>
          </w:tcPr>
          <w:p w:rsidR="00D506C6" w:rsidRPr="00171433" w:rsidRDefault="00D506C6" w:rsidP="00C46EA7">
            <w:hyperlink r:id="rId10" w:tooltip="Volume" w:history="1">
              <w:proofErr w:type="spellStart"/>
              <w:r w:rsidRPr="00171433">
                <w:t>Size</w:t>
              </w:r>
              <w:proofErr w:type="spellEnd"/>
            </w:hyperlink>
          </w:p>
        </w:tc>
        <w:tc>
          <w:tcPr>
            <w:tcW w:w="4927" w:type="dxa"/>
            <w:gridSpan w:val="2"/>
            <w:shd w:val="clear" w:color="auto" w:fill="F9F9F9"/>
            <w:hideMark/>
          </w:tcPr>
          <w:p w:rsidR="00D506C6" w:rsidRPr="00171433" w:rsidRDefault="00D506C6" w:rsidP="00C46EA7">
            <w:pPr>
              <w:jc w:val="right"/>
            </w:pPr>
            <w:r w:rsidRPr="00171433">
              <w:t xml:space="preserve">1,412×1018 km3, 1,300,000 × </w:t>
            </w:r>
            <w:proofErr w:type="spellStart"/>
            <w:r w:rsidRPr="00171433">
              <w:t>Earth</w:t>
            </w:r>
            <w:proofErr w:type="spellEnd"/>
          </w:p>
        </w:tc>
      </w:tr>
      <w:tr w:rsidR="00D506C6" w:rsidRPr="00171433" w:rsidTr="00C46EA7">
        <w:trPr>
          <w:tblCellSpacing w:w="15" w:type="dxa"/>
          <w:jc w:val="center"/>
        </w:trPr>
        <w:tc>
          <w:tcPr>
            <w:tcW w:w="4177" w:type="dxa"/>
            <w:shd w:val="clear" w:color="auto" w:fill="F9F9F9"/>
            <w:hideMark/>
          </w:tcPr>
          <w:p w:rsidR="00D506C6" w:rsidRPr="00171433" w:rsidRDefault="00D506C6" w:rsidP="00C46EA7">
            <w:proofErr w:type="spellStart"/>
            <w:r w:rsidRPr="00171433">
              <w:t>Mass</w:t>
            </w:r>
            <w:proofErr w:type="spellEnd"/>
          </w:p>
        </w:tc>
        <w:tc>
          <w:tcPr>
            <w:tcW w:w="4927" w:type="dxa"/>
            <w:gridSpan w:val="2"/>
            <w:shd w:val="clear" w:color="auto" w:fill="F9F9F9"/>
            <w:hideMark/>
          </w:tcPr>
          <w:p w:rsidR="00D506C6" w:rsidRPr="00171433" w:rsidRDefault="00D506C6" w:rsidP="00C46EA7">
            <w:pPr>
              <w:jc w:val="right"/>
            </w:pPr>
            <w:r w:rsidRPr="00171433">
              <w:t xml:space="preserve">1.9891×1030 </w:t>
            </w:r>
            <w:proofErr w:type="spellStart"/>
            <w:r w:rsidRPr="00171433">
              <w:t>kg</w:t>
            </w:r>
            <w:proofErr w:type="spellEnd"/>
            <w:r w:rsidRPr="00171433">
              <w:t>, 333,000×Earth</w:t>
            </w:r>
          </w:p>
        </w:tc>
      </w:tr>
      <w:tr w:rsidR="00D506C6" w:rsidRPr="00171433" w:rsidTr="00C46EA7">
        <w:trPr>
          <w:tblCellSpacing w:w="15" w:type="dxa"/>
          <w:jc w:val="center"/>
        </w:trPr>
        <w:tc>
          <w:tcPr>
            <w:tcW w:w="4177" w:type="dxa"/>
            <w:shd w:val="clear" w:color="auto" w:fill="F9F9F9"/>
            <w:hideMark/>
          </w:tcPr>
          <w:p w:rsidR="00D506C6" w:rsidRPr="00171433" w:rsidRDefault="00D506C6" w:rsidP="00C46EA7">
            <w:proofErr w:type="spellStart"/>
            <w:r w:rsidRPr="00171433">
              <w:t>Average</w:t>
            </w:r>
            <w:proofErr w:type="spellEnd"/>
            <w:r w:rsidRPr="00171433">
              <w:t xml:space="preserve"> </w:t>
            </w:r>
            <w:proofErr w:type="spellStart"/>
            <w:r w:rsidRPr="00171433">
              <w:t>density</w:t>
            </w:r>
            <w:proofErr w:type="spellEnd"/>
          </w:p>
        </w:tc>
        <w:tc>
          <w:tcPr>
            <w:tcW w:w="4927" w:type="dxa"/>
            <w:gridSpan w:val="2"/>
            <w:shd w:val="clear" w:color="auto" w:fill="F9F9F9"/>
            <w:hideMark/>
          </w:tcPr>
          <w:p w:rsidR="00D506C6" w:rsidRPr="00171433" w:rsidRDefault="00D506C6" w:rsidP="00C46EA7">
            <w:pPr>
              <w:jc w:val="right"/>
            </w:pPr>
            <w:r w:rsidRPr="00171433">
              <w:t xml:space="preserve">1.408×103 </w:t>
            </w:r>
            <w:proofErr w:type="spellStart"/>
            <w:r w:rsidRPr="00171433">
              <w:t>kg</w:t>
            </w:r>
            <w:proofErr w:type="spellEnd"/>
            <w:r w:rsidRPr="00171433">
              <w:t>/m3</w:t>
            </w:r>
          </w:p>
        </w:tc>
      </w:tr>
      <w:tr w:rsidR="00D506C6" w:rsidRPr="00B55CC9" w:rsidTr="00C46EA7">
        <w:trPr>
          <w:tblCellSpacing w:w="15" w:type="dxa"/>
          <w:jc w:val="center"/>
        </w:trPr>
        <w:tc>
          <w:tcPr>
            <w:tcW w:w="4177" w:type="dxa"/>
            <w:shd w:val="clear" w:color="auto" w:fill="F9F9F9"/>
            <w:hideMark/>
          </w:tcPr>
          <w:p w:rsidR="00D506C6" w:rsidRPr="00F14AA0" w:rsidRDefault="00D506C6" w:rsidP="00C46EA7">
            <w:pPr>
              <w:jc w:val="both"/>
              <w:rPr>
                <w:lang w:val="en-US"/>
              </w:rPr>
            </w:pPr>
            <w:r w:rsidRPr="00F14AA0">
              <w:rPr>
                <w:lang w:val="en-US"/>
              </w:rPr>
              <w:lastRenderedPageBreak/>
              <w:t>Density Central (model)</w:t>
            </w:r>
          </w:p>
          <w:p w:rsidR="00D506C6" w:rsidRPr="00F14AA0" w:rsidRDefault="00D506C6" w:rsidP="00C46EA7">
            <w:pPr>
              <w:jc w:val="right"/>
              <w:rPr>
                <w:lang w:val="en-US"/>
              </w:rPr>
            </w:pPr>
            <w:r w:rsidRPr="00F14AA0">
              <w:rPr>
                <w:lang w:val="en-US"/>
              </w:rPr>
              <w:t>Lower photosphere</w:t>
            </w:r>
            <w:r w:rsidRPr="00F14AA0">
              <w:rPr>
                <w:lang w:val="en-US"/>
              </w:rPr>
              <w:br/>
              <w:t>The lower chromosphere</w:t>
            </w:r>
            <w:r w:rsidRPr="00F14AA0">
              <w:rPr>
                <w:lang w:val="en-US"/>
              </w:rPr>
              <w:br/>
              <w:t>crown (middle)</w:t>
            </w:r>
          </w:p>
        </w:tc>
        <w:tc>
          <w:tcPr>
            <w:tcW w:w="4927" w:type="dxa"/>
            <w:gridSpan w:val="2"/>
            <w:shd w:val="clear" w:color="auto" w:fill="F9F9F9"/>
            <w:hideMark/>
          </w:tcPr>
          <w:p w:rsidR="00D506C6" w:rsidRPr="00F14AA0" w:rsidRDefault="00D506C6" w:rsidP="00C46EA7">
            <w:pPr>
              <w:jc w:val="right"/>
              <w:rPr>
                <w:vertAlign w:val="superscript"/>
                <w:lang w:val="en-US"/>
              </w:rPr>
            </w:pPr>
            <w:r w:rsidRPr="00F14AA0">
              <w:rPr>
                <w:lang w:val="en-US"/>
              </w:rPr>
              <w:t>1.622×105 kg/m3</w:t>
            </w:r>
          </w:p>
          <w:p w:rsidR="00D506C6" w:rsidRPr="00F14AA0" w:rsidRDefault="00D506C6" w:rsidP="00C46EA7">
            <w:pPr>
              <w:jc w:val="right"/>
              <w:rPr>
                <w:lang w:val="en-US"/>
              </w:rPr>
            </w:pPr>
            <w:r w:rsidRPr="00F14AA0">
              <w:rPr>
                <w:lang w:val="en-US"/>
              </w:rPr>
              <w:t>2×10−4 kg/m35×10−6 kg/m31×10−12 kg/m3</w:t>
            </w:r>
          </w:p>
        </w:tc>
      </w:tr>
      <w:tr w:rsidR="00D506C6" w:rsidRPr="00171433" w:rsidTr="00C46EA7">
        <w:trPr>
          <w:tblCellSpacing w:w="15" w:type="dxa"/>
          <w:jc w:val="center"/>
        </w:trPr>
        <w:tc>
          <w:tcPr>
            <w:tcW w:w="4177" w:type="dxa"/>
            <w:shd w:val="clear" w:color="auto" w:fill="F9F9F9"/>
            <w:hideMark/>
          </w:tcPr>
          <w:p w:rsidR="00D506C6" w:rsidRPr="00171433" w:rsidRDefault="00D506C6" w:rsidP="00C46EA7">
            <w:proofErr w:type="spellStart"/>
            <w:r w:rsidRPr="00171433">
              <w:t>Equatorial</w:t>
            </w:r>
            <w:proofErr w:type="spellEnd"/>
            <w:r w:rsidRPr="00171433">
              <w:t xml:space="preserve"> </w:t>
            </w:r>
            <w:proofErr w:type="spellStart"/>
            <w:r w:rsidRPr="00171433">
              <w:t>surface</w:t>
            </w:r>
            <w:proofErr w:type="spellEnd"/>
            <w:r w:rsidRPr="00171433">
              <w:t xml:space="preserve"> </w:t>
            </w:r>
            <w:proofErr w:type="spellStart"/>
            <w:r w:rsidRPr="00171433">
              <w:t>gravity</w:t>
            </w:r>
            <w:proofErr w:type="spellEnd"/>
          </w:p>
        </w:tc>
        <w:tc>
          <w:tcPr>
            <w:tcW w:w="4927" w:type="dxa"/>
            <w:gridSpan w:val="2"/>
            <w:shd w:val="clear" w:color="auto" w:fill="F9F9F9"/>
            <w:hideMark/>
          </w:tcPr>
          <w:p w:rsidR="00D506C6" w:rsidRPr="00171433" w:rsidRDefault="00D506C6" w:rsidP="00C46EA7">
            <w:pPr>
              <w:jc w:val="right"/>
              <w:rPr>
                <w:vertAlign w:val="superscript"/>
              </w:rPr>
            </w:pPr>
            <w:r w:rsidRPr="00171433">
              <w:t>274.0 m/s2, 27.94</w:t>
            </w:r>
            <w:hyperlink r:id="rId11" w:tooltip="G-force" w:history="1">
              <w:r w:rsidRPr="00171433">
                <w:rPr>
                  <w:i/>
                  <w:iCs/>
                </w:rPr>
                <w:t>g</w:t>
              </w:r>
            </w:hyperlink>
            <w:r w:rsidRPr="00171433">
              <w:t xml:space="preserve">, 28 × </w:t>
            </w:r>
            <w:proofErr w:type="spellStart"/>
            <w:r w:rsidRPr="00171433">
              <w:t>Earth</w:t>
            </w:r>
            <w:proofErr w:type="spellEnd"/>
          </w:p>
        </w:tc>
      </w:tr>
      <w:tr w:rsidR="00D506C6" w:rsidRPr="00171433" w:rsidTr="00C46EA7">
        <w:trPr>
          <w:tblCellSpacing w:w="15" w:type="dxa"/>
          <w:jc w:val="center"/>
        </w:trPr>
        <w:tc>
          <w:tcPr>
            <w:tcW w:w="4177" w:type="dxa"/>
            <w:shd w:val="clear" w:color="auto" w:fill="F9F9F9"/>
            <w:hideMark/>
          </w:tcPr>
          <w:p w:rsidR="00D506C6" w:rsidRPr="002F2F8A" w:rsidRDefault="00D506C6" w:rsidP="00C46EA7">
            <w:pPr>
              <w:rPr>
                <w:lang w:val="en-US"/>
              </w:rPr>
            </w:pPr>
            <w:r w:rsidRPr="002F2F8A">
              <w:rPr>
                <w:lang w:val="en-US"/>
              </w:rPr>
              <w:t>Second space velocity (at surface)</w:t>
            </w:r>
          </w:p>
        </w:tc>
        <w:tc>
          <w:tcPr>
            <w:tcW w:w="4927" w:type="dxa"/>
            <w:gridSpan w:val="2"/>
            <w:shd w:val="clear" w:color="auto" w:fill="F9F9F9"/>
            <w:hideMark/>
          </w:tcPr>
          <w:p w:rsidR="00D506C6" w:rsidRPr="00171433" w:rsidRDefault="00D506C6" w:rsidP="00C46EA7">
            <w:pPr>
              <w:jc w:val="right"/>
            </w:pPr>
            <w:r w:rsidRPr="00171433">
              <w:t xml:space="preserve">617.7 </w:t>
            </w:r>
            <w:proofErr w:type="spellStart"/>
            <w:r w:rsidRPr="00171433">
              <w:t>km</w:t>
            </w:r>
            <w:proofErr w:type="spellEnd"/>
            <w:r w:rsidRPr="00171433">
              <w:t xml:space="preserve">/s, 55 × </w:t>
            </w:r>
            <w:proofErr w:type="spellStart"/>
            <w:r w:rsidRPr="00171433">
              <w:t>Earth</w:t>
            </w:r>
            <w:proofErr w:type="spellEnd"/>
          </w:p>
        </w:tc>
      </w:tr>
      <w:tr w:rsidR="00D506C6" w:rsidRPr="00171433" w:rsidTr="00C46EA7">
        <w:trPr>
          <w:tblCellSpacing w:w="15" w:type="dxa"/>
          <w:jc w:val="center"/>
        </w:trPr>
        <w:tc>
          <w:tcPr>
            <w:tcW w:w="4177" w:type="dxa"/>
            <w:shd w:val="clear" w:color="auto" w:fill="F9F9F9"/>
            <w:hideMark/>
          </w:tcPr>
          <w:p w:rsidR="00D506C6" w:rsidRPr="00F14AA0" w:rsidRDefault="00D506C6" w:rsidP="00C46EA7">
            <w:pPr>
              <w:jc w:val="right"/>
              <w:rPr>
                <w:lang w:val="en-US"/>
              </w:rPr>
            </w:pPr>
            <w:hyperlink r:id="rId12" w:tooltip="Temperature" w:history="1">
              <w:proofErr w:type="spellStart"/>
              <w:r w:rsidRPr="00F14AA0">
                <w:rPr>
                  <w:lang w:val="en-US"/>
                </w:rPr>
                <w:t>Temperature</w:t>
              </w:r>
            </w:hyperlink>
            <w:r w:rsidRPr="00F14AA0">
              <w:rPr>
                <w:lang w:val="en-US"/>
              </w:rPr>
              <w:t>a</w:t>
            </w:r>
            <w:proofErr w:type="spellEnd"/>
            <w:r w:rsidRPr="00F14AA0">
              <w:rPr>
                <w:lang w:val="en-US"/>
              </w:rPr>
              <w:t xml:space="preserve"> Center (model.)</w:t>
            </w:r>
            <w:r w:rsidRPr="00F14AA0">
              <w:rPr>
                <w:lang w:val="en-US"/>
              </w:rPr>
              <w:br/>
              <w:t>Photosphere (effective)</w:t>
            </w:r>
            <w:r w:rsidRPr="00F14AA0">
              <w:rPr>
                <w:lang w:val="en-US"/>
              </w:rPr>
              <w:br/>
            </w:r>
            <w:hyperlink r:id="rId13" w:tooltip="Corona" w:history="1">
              <w:r w:rsidRPr="00F14AA0">
                <w:rPr>
                  <w:lang w:val="en-US"/>
                </w:rPr>
                <w:t>Crown</w:t>
              </w:r>
            </w:hyperlink>
          </w:p>
        </w:tc>
        <w:tc>
          <w:tcPr>
            <w:tcW w:w="4927" w:type="dxa"/>
            <w:gridSpan w:val="2"/>
            <w:shd w:val="clear" w:color="auto" w:fill="F9F9F9"/>
            <w:hideMark/>
          </w:tcPr>
          <w:p w:rsidR="00D506C6" w:rsidRPr="00171433" w:rsidRDefault="00D506C6" w:rsidP="00C46EA7">
            <w:pPr>
              <w:jc w:val="right"/>
            </w:pPr>
            <w:r w:rsidRPr="00171433">
              <w:t>~1.57×107 K5,778</w:t>
            </w:r>
            <w:hyperlink r:id="rId14" w:tooltip="Kelvin" w:history="1">
              <w:r w:rsidRPr="00171433">
                <w:t>K</w:t>
              </w:r>
            </w:hyperlink>
            <w:r w:rsidRPr="00171433">
              <w:br/>
              <w:t>~3×106 K</w:t>
            </w:r>
          </w:p>
        </w:tc>
      </w:tr>
      <w:tr w:rsidR="00D506C6" w:rsidRPr="00171433" w:rsidTr="00C46EA7">
        <w:trPr>
          <w:tblCellSpacing w:w="15" w:type="dxa"/>
          <w:jc w:val="center"/>
        </w:trPr>
        <w:tc>
          <w:tcPr>
            <w:tcW w:w="4177" w:type="dxa"/>
            <w:shd w:val="clear" w:color="auto" w:fill="F9F9F9"/>
            <w:hideMark/>
          </w:tcPr>
          <w:p w:rsidR="00D506C6" w:rsidRPr="00171433" w:rsidRDefault="00D506C6" w:rsidP="00C46EA7">
            <w:proofErr w:type="spellStart"/>
            <w:r w:rsidRPr="00171433">
              <w:t>Brightness</w:t>
            </w:r>
            <w:proofErr w:type="spellEnd"/>
          </w:p>
        </w:tc>
        <w:tc>
          <w:tcPr>
            <w:tcW w:w="4927" w:type="dxa"/>
            <w:gridSpan w:val="2"/>
            <w:shd w:val="clear" w:color="auto" w:fill="F9F9F9"/>
            <w:hideMark/>
          </w:tcPr>
          <w:p w:rsidR="00D506C6" w:rsidRPr="00171433" w:rsidRDefault="00D506C6" w:rsidP="00C46EA7">
            <w:pPr>
              <w:jc w:val="right"/>
            </w:pPr>
            <w:r w:rsidRPr="00171433">
              <w:t>3.846×1026</w:t>
            </w:r>
            <w:hyperlink r:id="rId15" w:tooltip="Watt" w:history="1">
              <w:r w:rsidRPr="00171433">
                <w:t>W</w:t>
              </w:r>
            </w:hyperlink>
            <w:r w:rsidRPr="00171433">
              <w:t>,</w:t>
            </w:r>
          </w:p>
        </w:tc>
      </w:tr>
      <w:tr w:rsidR="00D506C6" w:rsidRPr="00171433" w:rsidTr="00C46EA7">
        <w:trPr>
          <w:tblCellSpacing w:w="15" w:type="dxa"/>
          <w:jc w:val="center"/>
        </w:trPr>
        <w:tc>
          <w:tcPr>
            <w:tcW w:w="4177" w:type="dxa"/>
            <w:shd w:val="clear" w:color="auto" w:fill="F9F9F9"/>
            <w:hideMark/>
          </w:tcPr>
          <w:p w:rsidR="00D506C6" w:rsidRPr="00171433" w:rsidRDefault="00D506C6" w:rsidP="00C46EA7">
            <w:proofErr w:type="spellStart"/>
            <w:r w:rsidRPr="00171433">
              <w:t>Moderate</w:t>
            </w:r>
            <w:proofErr w:type="spellEnd"/>
            <w:r w:rsidRPr="00171433">
              <w:t xml:space="preserve"> </w:t>
            </w:r>
            <w:proofErr w:type="spellStart"/>
            <w:r w:rsidRPr="00171433">
              <w:t>intensity</w:t>
            </w:r>
            <w:proofErr w:type="spellEnd"/>
          </w:p>
        </w:tc>
        <w:tc>
          <w:tcPr>
            <w:tcW w:w="4927" w:type="dxa"/>
            <w:gridSpan w:val="2"/>
            <w:shd w:val="clear" w:color="auto" w:fill="F9F9F9"/>
            <w:hideMark/>
          </w:tcPr>
          <w:p w:rsidR="00D506C6" w:rsidRPr="00171433" w:rsidRDefault="00D506C6" w:rsidP="00C46EA7">
            <w:pPr>
              <w:jc w:val="right"/>
            </w:pPr>
            <w:r w:rsidRPr="00171433">
              <w:t>2.009×107 W·m−2·sr−1</w:t>
            </w:r>
          </w:p>
        </w:tc>
      </w:tr>
      <w:tr w:rsidR="00D506C6" w:rsidRPr="00B55CC9" w:rsidTr="00C46EA7">
        <w:trPr>
          <w:trHeight w:val="1502"/>
          <w:tblCellSpacing w:w="15" w:type="dxa"/>
          <w:jc w:val="center"/>
        </w:trPr>
        <w:tc>
          <w:tcPr>
            <w:tcW w:w="4177" w:type="dxa"/>
            <w:shd w:val="clear" w:color="auto" w:fill="F9F9F9"/>
            <w:hideMark/>
          </w:tcPr>
          <w:p w:rsidR="00D506C6" w:rsidRPr="00F14AA0" w:rsidRDefault="00D506C6" w:rsidP="00C46EA7">
            <w:pPr>
              <w:rPr>
                <w:lang w:val="en-US"/>
              </w:rPr>
            </w:pPr>
            <w:r w:rsidRPr="00F14AA0">
              <w:rPr>
                <w:lang w:val="en-US"/>
              </w:rPr>
              <w:t>Age</w:t>
            </w:r>
          </w:p>
          <w:p w:rsidR="00D506C6" w:rsidRPr="00F14AA0" w:rsidRDefault="00D506C6" w:rsidP="00C46EA7">
            <w:pPr>
              <w:jc w:val="both"/>
              <w:rPr>
                <w:lang w:val="en-US"/>
              </w:rPr>
            </w:pPr>
            <w:r w:rsidRPr="00F14AA0">
              <w:rPr>
                <w:lang w:val="en-US"/>
              </w:rPr>
              <w:t>Pressure Central</w:t>
            </w:r>
          </w:p>
          <w:p w:rsidR="00D506C6" w:rsidRPr="00F14AA0" w:rsidRDefault="00D506C6" w:rsidP="00C46EA7">
            <w:pPr>
              <w:jc w:val="right"/>
              <w:rPr>
                <w:lang w:val="en-US"/>
              </w:rPr>
            </w:pPr>
            <w:r w:rsidRPr="00F14AA0">
              <w:rPr>
                <w:lang w:val="en-US"/>
              </w:rPr>
              <w:t>Photosphere</w:t>
            </w:r>
          </w:p>
          <w:p w:rsidR="00D506C6" w:rsidRPr="00F14AA0" w:rsidRDefault="00D506C6" w:rsidP="00C46EA7">
            <w:pPr>
              <w:jc w:val="both"/>
              <w:rPr>
                <w:lang w:val="en-US"/>
              </w:rPr>
            </w:pPr>
            <w:r w:rsidRPr="00F14AA0">
              <w:rPr>
                <w:lang w:val="en-US"/>
              </w:rPr>
              <w:t>Magnetic Field Sunspots</w:t>
            </w:r>
          </w:p>
          <w:p w:rsidR="00D506C6" w:rsidRPr="00171433" w:rsidRDefault="00D506C6" w:rsidP="00C46EA7">
            <w:pPr>
              <w:jc w:val="right"/>
            </w:pPr>
            <w:proofErr w:type="spellStart"/>
            <w:r w:rsidRPr="00171433">
              <w:t>Polar</w:t>
            </w:r>
            <w:proofErr w:type="spellEnd"/>
          </w:p>
        </w:tc>
        <w:tc>
          <w:tcPr>
            <w:tcW w:w="4927" w:type="dxa"/>
            <w:gridSpan w:val="2"/>
            <w:shd w:val="clear" w:color="auto" w:fill="F9F9F9"/>
            <w:hideMark/>
          </w:tcPr>
          <w:p w:rsidR="00D506C6" w:rsidRPr="00F14AA0" w:rsidRDefault="00D506C6" w:rsidP="00C46EA7">
            <w:pPr>
              <w:jc w:val="right"/>
              <w:rPr>
                <w:lang w:val="en-US"/>
              </w:rPr>
            </w:pPr>
            <w:r w:rsidRPr="00F14AA0">
              <w:rPr>
                <w:lang w:val="en-US"/>
              </w:rPr>
              <w:t>4.57 billion years</w:t>
            </w:r>
          </w:p>
          <w:p w:rsidR="00D506C6" w:rsidRPr="00F14AA0" w:rsidRDefault="00D506C6" w:rsidP="00C46EA7">
            <w:pPr>
              <w:jc w:val="right"/>
              <w:rPr>
                <w:lang w:val="en-US"/>
              </w:rPr>
            </w:pPr>
            <w:r w:rsidRPr="00F14AA0">
              <w:rPr>
                <w:lang w:val="en-US"/>
              </w:rPr>
              <w:t>2.334×1016 Pa</w:t>
            </w:r>
          </w:p>
          <w:p w:rsidR="00D506C6" w:rsidRPr="00F14AA0" w:rsidRDefault="00D506C6" w:rsidP="00C46EA7">
            <w:pPr>
              <w:jc w:val="right"/>
              <w:rPr>
                <w:lang w:val="en-US"/>
              </w:rPr>
            </w:pPr>
            <w:r w:rsidRPr="00F14AA0">
              <w:rPr>
                <w:lang w:val="en-US"/>
              </w:rPr>
              <w:t>10 Pa</w:t>
            </w:r>
          </w:p>
          <w:p w:rsidR="00D506C6" w:rsidRPr="00F14AA0" w:rsidRDefault="00D506C6" w:rsidP="00C46EA7">
            <w:pPr>
              <w:jc w:val="right"/>
              <w:rPr>
                <w:lang w:val="en-US"/>
              </w:rPr>
            </w:pPr>
            <w:r w:rsidRPr="00F14AA0">
              <w:rPr>
                <w:lang w:val="en-US"/>
              </w:rPr>
              <w:t>0.1 – 0.4 T</w:t>
            </w:r>
          </w:p>
          <w:p w:rsidR="00D506C6" w:rsidRPr="00F14AA0" w:rsidRDefault="00D506C6" w:rsidP="00C46EA7">
            <w:pPr>
              <w:jc w:val="right"/>
              <w:rPr>
                <w:lang w:val="en-US"/>
              </w:rPr>
            </w:pPr>
            <w:r w:rsidRPr="00F14AA0">
              <w:rPr>
                <w:lang w:val="en-US"/>
              </w:rPr>
              <w:t>0.001 T</w:t>
            </w:r>
          </w:p>
        </w:tc>
      </w:tr>
      <w:tr w:rsidR="00D506C6" w:rsidRPr="00171433" w:rsidTr="00C46EA7">
        <w:trPr>
          <w:tblCellSpacing w:w="15" w:type="dxa"/>
          <w:jc w:val="center"/>
        </w:trPr>
        <w:tc>
          <w:tcPr>
            <w:tcW w:w="9134" w:type="dxa"/>
            <w:gridSpan w:val="3"/>
            <w:shd w:val="clear" w:color="auto" w:fill="FCC857"/>
            <w:hideMark/>
          </w:tcPr>
          <w:p w:rsidR="00D506C6" w:rsidRPr="00171433" w:rsidRDefault="00D506C6" w:rsidP="00C46EA7">
            <w:pPr>
              <w:jc w:val="center"/>
              <w:rPr>
                <w:b/>
                <w:bCs/>
              </w:rPr>
            </w:pPr>
            <w:hyperlink r:id="rId16" w:tooltip="Rotation" w:history="1">
              <w:proofErr w:type="spellStart"/>
              <w:r w:rsidRPr="00171433">
                <w:rPr>
                  <w:b/>
                  <w:bCs/>
                </w:rPr>
                <w:t>Rotational</w:t>
              </w:r>
              <w:proofErr w:type="spellEnd"/>
              <w:r w:rsidRPr="00171433">
                <w:rPr>
                  <w:b/>
                  <w:bCs/>
                </w:rPr>
                <w:t xml:space="preserve"> </w:t>
              </w:r>
              <w:proofErr w:type="spellStart"/>
              <w:r w:rsidRPr="00171433">
                <w:rPr>
                  <w:b/>
                  <w:bCs/>
                </w:rPr>
                <w:t>characteristics</w:t>
              </w:r>
              <w:proofErr w:type="spellEnd"/>
            </w:hyperlink>
          </w:p>
        </w:tc>
      </w:tr>
      <w:tr w:rsidR="00D506C6" w:rsidRPr="00171433" w:rsidTr="00C46EA7">
        <w:trPr>
          <w:tblCellSpacing w:w="15" w:type="dxa"/>
          <w:jc w:val="center"/>
        </w:trPr>
        <w:tc>
          <w:tcPr>
            <w:tcW w:w="4177" w:type="dxa"/>
            <w:shd w:val="clear" w:color="auto" w:fill="F9F9F9"/>
            <w:hideMark/>
          </w:tcPr>
          <w:p w:rsidR="00D506C6" w:rsidRPr="002F2F8A" w:rsidRDefault="00D506C6" w:rsidP="00C46EA7">
            <w:pPr>
              <w:jc w:val="both"/>
              <w:rPr>
                <w:lang w:val="en-US"/>
              </w:rPr>
            </w:pPr>
            <w:r w:rsidRPr="002F2F8A">
              <w:rPr>
                <w:lang w:val="en-US"/>
              </w:rPr>
              <w:t>Sidereal cycle (at the equator)</w:t>
            </w:r>
          </w:p>
        </w:tc>
        <w:tc>
          <w:tcPr>
            <w:tcW w:w="4927" w:type="dxa"/>
            <w:gridSpan w:val="2"/>
            <w:shd w:val="clear" w:color="auto" w:fill="F9F9F9"/>
            <w:hideMark/>
          </w:tcPr>
          <w:p w:rsidR="00D506C6" w:rsidRPr="00171433" w:rsidRDefault="00D506C6" w:rsidP="00C46EA7">
            <w:pPr>
              <w:jc w:val="right"/>
            </w:pPr>
            <w:r w:rsidRPr="00171433">
              <w:t xml:space="preserve">25.05 </w:t>
            </w:r>
            <w:proofErr w:type="spellStart"/>
            <w:r w:rsidRPr="00171433">
              <w:t>day</w:t>
            </w:r>
            <w:proofErr w:type="spellEnd"/>
          </w:p>
        </w:tc>
      </w:tr>
      <w:tr w:rsidR="00D506C6" w:rsidRPr="00B55CC9" w:rsidTr="00C46EA7">
        <w:trPr>
          <w:tblCellSpacing w:w="15" w:type="dxa"/>
          <w:jc w:val="center"/>
        </w:trPr>
        <w:tc>
          <w:tcPr>
            <w:tcW w:w="4177" w:type="dxa"/>
            <w:shd w:val="clear" w:color="auto" w:fill="F9F9F9"/>
            <w:hideMark/>
          </w:tcPr>
          <w:p w:rsidR="00D506C6" w:rsidRPr="00171433" w:rsidRDefault="00D506C6" w:rsidP="00C46EA7">
            <w:pPr>
              <w:jc w:val="right"/>
            </w:pPr>
            <w:r w:rsidRPr="00171433">
              <w:t>(</w:t>
            </w:r>
            <w:proofErr w:type="spellStart"/>
            <w:r w:rsidRPr="00171433">
              <w:t>at</w:t>
            </w:r>
            <w:proofErr w:type="spellEnd"/>
            <w:r w:rsidRPr="00171433">
              <w:t xml:space="preserve"> 16° </w:t>
            </w:r>
            <w:proofErr w:type="spellStart"/>
            <w:r w:rsidRPr="00171433">
              <w:t>latitude</w:t>
            </w:r>
            <w:proofErr w:type="spellEnd"/>
            <w:r w:rsidRPr="00171433">
              <w:t>)</w:t>
            </w:r>
          </w:p>
        </w:tc>
        <w:tc>
          <w:tcPr>
            <w:tcW w:w="4927" w:type="dxa"/>
            <w:gridSpan w:val="2"/>
            <w:shd w:val="clear" w:color="auto" w:fill="F9F9F9"/>
            <w:hideMark/>
          </w:tcPr>
          <w:p w:rsidR="00D506C6" w:rsidRPr="00F14AA0" w:rsidRDefault="00D506C6" w:rsidP="00C46EA7">
            <w:pPr>
              <w:jc w:val="right"/>
              <w:rPr>
                <w:lang w:val="en-US"/>
              </w:rPr>
            </w:pPr>
            <w:r w:rsidRPr="00F14AA0">
              <w:rPr>
                <w:lang w:val="en-US"/>
              </w:rPr>
              <w:t>25.38 days, 25 days 9 hours 7 minutes 12 seconds</w:t>
            </w:r>
          </w:p>
        </w:tc>
      </w:tr>
      <w:tr w:rsidR="00D506C6" w:rsidRPr="00171433" w:rsidTr="00C46EA7">
        <w:trPr>
          <w:tblCellSpacing w:w="15" w:type="dxa"/>
          <w:jc w:val="center"/>
        </w:trPr>
        <w:tc>
          <w:tcPr>
            <w:tcW w:w="4177" w:type="dxa"/>
            <w:shd w:val="clear" w:color="auto" w:fill="F9F9F9"/>
            <w:hideMark/>
          </w:tcPr>
          <w:p w:rsidR="00D506C6" w:rsidRPr="00171433" w:rsidRDefault="00D506C6" w:rsidP="00C46EA7">
            <w:pPr>
              <w:jc w:val="right"/>
            </w:pPr>
            <w:r w:rsidRPr="00171433">
              <w:t>(</w:t>
            </w:r>
            <w:proofErr w:type="spellStart"/>
            <w:r w:rsidRPr="00171433">
              <w:t>at</w:t>
            </w:r>
            <w:proofErr w:type="spellEnd"/>
            <w:r w:rsidRPr="00171433">
              <w:t xml:space="preserve"> </w:t>
            </w:r>
            <w:proofErr w:type="spellStart"/>
            <w:r w:rsidRPr="00171433">
              <w:t>the</w:t>
            </w:r>
            <w:proofErr w:type="spellEnd"/>
            <w:r w:rsidRPr="00171433">
              <w:t xml:space="preserve"> </w:t>
            </w:r>
            <w:proofErr w:type="spellStart"/>
            <w:r w:rsidRPr="00171433">
              <w:t>pole</w:t>
            </w:r>
            <w:proofErr w:type="spellEnd"/>
            <w:r w:rsidRPr="00171433">
              <w:t>)</w:t>
            </w:r>
          </w:p>
        </w:tc>
        <w:tc>
          <w:tcPr>
            <w:tcW w:w="4927" w:type="dxa"/>
            <w:gridSpan w:val="2"/>
            <w:shd w:val="clear" w:color="auto" w:fill="F9F9F9"/>
            <w:hideMark/>
          </w:tcPr>
          <w:p w:rsidR="00D506C6" w:rsidRPr="00171433" w:rsidRDefault="00D506C6" w:rsidP="00C46EA7">
            <w:pPr>
              <w:jc w:val="right"/>
            </w:pPr>
            <w:r w:rsidRPr="00171433">
              <w:t xml:space="preserve">34.4 </w:t>
            </w:r>
            <w:proofErr w:type="spellStart"/>
            <w:r w:rsidRPr="00171433">
              <w:t>days</w:t>
            </w:r>
            <w:proofErr w:type="spellEnd"/>
          </w:p>
        </w:tc>
      </w:tr>
      <w:tr w:rsidR="00D506C6" w:rsidRPr="00171433" w:rsidTr="00C46EA7">
        <w:trPr>
          <w:tblCellSpacing w:w="15" w:type="dxa"/>
          <w:jc w:val="center"/>
        </w:trPr>
        <w:tc>
          <w:tcPr>
            <w:tcW w:w="4177" w:type="dxa"/>
            <w:shd w:val="clear" w:color="auto" w:fill="F9F9F9"/>
            <w:hideMark/>
          </w:tcPr>
          <w:p w:rsidR="00D506C6" w:rsidRPr="002F2F8A" w:rsidRDefault="00D506C6" w:rsidP="00C46EA7">
            <w:pPr>
              <w:rPr>
                <w:lang w:val="en-US"/>
              </w:rPr>
            </w:pPr>
            <w:r w:rsidRPr="002F2F8A">
              <w:rPr>
                <w:lang w:val="en-US"/>
              </w:rPr>
              <w:t>Rotational speed (at the equator)</w:t>
            </w:r>
          </w:p>
        </w:tc>
        <w:tc>
          <w:tcPr>
            <w:tcW w:w="4927" w:type="dxa"/>
            <w:gridSpan w:val="2"/>
            <w:shd w:val="clear" w:color="auto" w:fill="F9F9F9"/>
            <w:hideMark/>
          </w:tcPr>
          <w:p w:rsidR="00D506C6" w:rsidRPr="00171433" w:rsidRDefault="00D506C6" w:rsidP="00C46EA7">
            <w:pPr>
              <w:jc w:val="right"/>
            </w:pPr>
            <w:r w:rsidRPr="00171433">
              <w:t xml:space="preserve">7.189×103 </w:t>
            </w:r>
            <w:proofErr w:type="spellStart"/>
            <w:r w:rsidRPr="00171433">
              <w:t>km</w:t>
            </w:r>
            <w:proofErr w:type="spellEnd"/>
            <w:r w:rsidRPr="00171433">
              <w:t>/h</w:t>
            </w:r>
          </w:p>
        </w:tc>
      </w:tr>
      <w:bookmarkEnd w:id="1"/>
    </w:tbl>
    <w:p w:rsidR="00D506C6" w:rsidRPr="00171433" w:rsidRDefault="00D506C6" w:rsidP="00D506C6">
      <w:pPr>
        <w:jc w:val="right"/>
        <w:rPr>
          <w:color w:val="0F3C6F"/>
          <w:sz w:val="28"/>
          <w:szCs w:val="28"/>
          <w:shd w:val="clear" w:color="auto" w:fill="FFFFFF"/>
        </w:rPr>
      </w:pPr>
    </w:p>
    <w:p w:rsidR="00D506C6" w:rsidRPr="00171433" w:rsidRDefault="00D506C6" w:rsidP="00D506C6">
      <w:pPr>
        <w:jc w:val="right"/>
        <w:rPr>
          <w:b/>
          <w:i/>
          <w:sz w:val="28"/>
          <w:szCs w:val="28"/>
        </w:rPr>
      </w:pPr>
      <w:proofErr w:type="spellStart"/>
      <w:r w:rsidRPr="00171433">
        <w:rPr>
          <w:b/>
          <w:i/>
          <w:sz w:val="28"/>
          <w:szCs w:val="28"/>
        </w:rPr>
        <w:t>Table</w:t>
      </w:r>
      <w:proofErr w:type="spellEnd"/>
      <w:r w:rsidRPr="00171433">
        <w:rPr>
          <w:b/>
          <w:i/>
          <w:sz w:val="28"/>
          <w:szCs w:val="28"/>
        </w:rPr>
        <w:t xml:space="preserve"> - 2.</w:t>
      </w:r>
    </w:p>
    <w:tbl>
      <w:tblPr>
        <w:tblStyle w:val="a3"/>
        <w:tblW w:w="0" w:type="auto"/>
        <w:jc w:val="center"/>
        <w:tblLook w:val="04A0" w:firstRow="1" w:lastRow="0" w:firstColumn="1" w:lastColumn="0" w:noHBand="0" w:noVBand="1"/>
      </w:tblPr>
      <w:tblGrid>
        <w:gridCol w:w="2798"/>
        <w:gridCol w:w="3190"/>
        <w:gridCol w:w="2942"/>
      </w:tblGrid>
      <w:tr w:rsidR="00D506C6" w:rsidRPr="00B55CC9" w:rsidTr="00C46EA7">
        <w:trPr>
          <w:jc w:val="center"/>
        </w:trPr>
        <w:tc>
          <w:tcPr>
            <w:tcW w:w="8930" w:type="dxa"/>
            <w:gridSpan w:val="3"/>
          </w:tcPr>
          <w:p w:rsidR="00D506C6" w:rsidRPr="002F2F8A" w:rsidRDefault="00D506C6" w:rsidP="00C46EA7">
            <w:pPr>
              <w:spacing w:line="276" w:lineRule="auto"/>
              <w:jc w:val="center"/>
              <w:rPr>
                <w:b/>
                <w:lang w:val="en-US"/>
              </w:rPr>
            </w:pPr>
            <w:r w:rsidRPr="002F2F8A">
              <w:rPr>
                <w:b/>
                <w:lang w:val="en-US"/>
              </w:rPr>
              <w:t xml:space="preserve">The main chemical constituents of </w:t>
            </w:r>
            <w:proofErr w:type="spellStart"/>
            <w:r w:rsidRPr="002F2F8A">
              <w:rPr>
                <w:b/>
                <w:lang w:val="en-US"/>
              </w:rPr>
              <w:t>Fraunhofer</w:t>
            </w:r>
            <w:proofErr w:type="spellEnd"/>
            <w:r w:rsidRPr="002F2F8A">
              <w:rPr>
                <w:b/>
                <w:lang w:val="en-US"/>
              </w:rPr>
              <w:t xml:space="preserve"> lines analysis</w:t>
            </w:r>
          </w:p>
        </w:tc>
      </w:tr>
      <w:tr w:rsidR="00D506C6" w:rsidRPr="00B55CC9" w:rsidTr="00C46EA7">
        <w:trPr>
          <w:jc w:val="center"/>
        </w:trPr>
        <w:tc>
          <w:tcPr>
            <w:tcW w:w="2798" w:type="dxa"/>
          </w:tcPr>
          <w:p w:rsidR="00D506C6" w:rsidRPr="002F2F8A" w:rsidRDefault="00D506C6" w:rsidP="00C46EA7">
            <w:pPr>
              <w:spacing w:line="276" w:lineRule="auto"/>
              <w:jc w:val="center"/>
              <w:rPr>
                <w:lang w:val="en-US"/>
              </w:rPr>
            </w:pPr>
          </w:p>
        </w:tc>
        <w:tc>
          <w:tcPr>
            <w:tcW w:w="3190" w:type="dxa"/>
          </w:tcPr>
          <w:p w:rsidR="00D506C6" w:rsidRPr="002F2F8A" w:rsidRDefault="00D506C6" w:rsidP="00C46EA7">
            <w:pPr>
              <w:spacing w:line="276" w:lineRule="auto"/>
              <w:jc w:val="center"/>
              <w:rPr>
                <w:i/>
                <w:lang w:val="en-US"/>
              </w:rPr>
            </w:pPr>
            <w:r w:rsidRPr="002F2F8A">
              <w:rPr>
                <w:i/>
                <w:lang w:val="en-US"/>
              </w:rPr>
              <w:t>According to the number of atoms</w:t>
            </w:r>
          </w:p>
        </w:tc>
        <w:tc>
          <w:tcPr>
            <w:tcW w:w="2942" w:type="dxa"/>
          </w:tcPr>
          <w:p w:rsidR="00D506C6" w:rsidRPr="002F2F8A" w:rsidRDefault="00D506C6" w:rsidP="00C46EA7">
            <w:pPr>
              <w:spacing w:line="276" w:lineRule="auto"/>
              <w:jc w:val="center"/>
              <w:rPr>
                <w:i/>
                <w:lang w:val="en-US"/>
              </w:rPr>
            </w:pPr>
            <w:r w:rsidRPr="002F2F8A">
              <w:rPr>
                <w:i/>
                <w:lang w:val="en-US"/>
              </w:rPr>
              <w:t>According to the amount of mass</w:t>
            </w:r>
          </w:p>
        </w:tc>
      </w:tr>
      <w:tr w:rsidR="00D506C6" w:rsidRPr="00171433" w:rsidTr="00C46EA7">
        <w:trPr>
          <w:jc w:val="center"/>
        </w:trPr>
        <w:tc>
          <w:tcPr>
            <w:tcW w:w="2798" w:type="dxa"/>
          </w:tcPr>
          <w:p w:rsidR="00D506C6" w:rsidRPr="00171433" w:rsidRDefault="00D506C6" w:rsidP="00C46EA7">
            <w:pPr>
              <w:spacing w:line="276" w:lineRule="auto"/>
              <w:jc w:val="center"/>
              <w:rPr>
                <w:i/>
              </w:rPr>
            </w:pPr>
            <w:r w:rsidRPr="00171433">
              <w:rPr>
                <w:i/>
              </w:rPr>
              <w:t>H</w:t>
            </w:r>
          </w:p>
        </w:tc>
        <w:tc>
          <w:tcPr>
            <w:tcW w:w="3190" w:type="dxa"/>
          </w:tcPr>
          <w:p w:rsidR="00D506C6" w:rsidRPr="00171433" w:rsidRDefault="00D506C6" w:rsidP="00C46EA7">
            <w:pPr>
              <w:spacing w:line="276" w:lineRule="auto"/>
              <w:jc w:val="center"/>
            </w:pPr>
            <w:r w:rsidRPr="00171433">
              <w:t>92.1 %</w:t>
            </w:r>
          </w:p>
        </w:tc>
        <w:tc>
          <w:tcPr>
            <w:tcW w:w="2942" w:type="dxa"/>
          </w:tcPr>
          <w:p w:rsidR="00D506C6" w:rsidRPr="00171433" w:rsidRDefault="00D506C6" w:rsidP="00C46EA7">
            <w:pPr>
              <w:spacing w:line="276" w:lineRule="auto"/>
              <w:jc w:val="center"/>
            </w:pPr>
            <w:r w:rsidRPr="00171433">
              <w:t>70.68 %</w:t>
            </w:r>
          </w:p>
        </w:tc>
      </w:tr>
      <w:tr w:rsidR="00D506C6" w:rsidRPr="00171433" w:rsidTr="00C46EA7">
        <w:trPr>
          <w:jc w:val="center"/>
        </w:trPr>
        <w:tc>
          <w:tcPr>
            <w:tcW w:w="2798" w:type="dxa"/>
          </w:tcPr>
          <w:p w:rsidR="00D506C6" w:rsidRPr="00171433" w:rsidRDefault="00D506C6" w:rsidP="00C46EA7">
            <w:pPr>
              <w:spacing w:line="276" w:lineRule="auto"/>
              <w:jc w:val="center"/>
              <w:rPr>
                <w:i/>
              </w:rPr>
            </w:pPr>
            <w:proofErr w:type="spellStart"/>
            <w:r w:rsidRPr="00171433">
              <w:rPr>
                <w:i/>
              </w:rPr>
              <w:t>Hey</w:t>
            </w:r>
            <w:proofErr w:type="spellEnd"/>
          </w:p>
        </w:tc>
        <w:tc>
          <w:tcPr>
            <w:tcW w:w="3190" w:type="dxa"/>
          </w:tcPr>
          <w:p w:rsidR="00D506C6" w:rsidRPr="00171433" w:rsidRDefault="00D506C6" w:rsidP="00C46EA7">
            <w:pPr>
              <w:spacing w:line="276" w:lineRule="auto"/>
              <w:jc w:val="center"/>
            </w:pPr>
            <w:r w:rsidRPr="00171433">
              <w:t>7.8 %</w:t>
            </w:r>
          </w:p>
        </w:tc>
        <w:tc>
          <w:tcPr>
            <w:tcW w:w="2942" w:type="dxa"/>
          </w:tcPr>
          <w:p w:rsidR="00D506C6" w:rsidRPr="00171433" w:rsidRDefault="00D506C6" w:rsidP="00C46EA7">
            <w:pPr>
              <w:spacing w:line="276" w:lineRule="auto"/>
              <w:jc w:val="center"/>
            </w:pPr>
            <w:r w:rsidRPr="00171433">
              <w:t>27.43 %</w:t>
            </w:r>
          </w:p>
        </w:tc>
      </w:tr>
      <w:tr w:rsidR="00D506C6" w:rsidRPr="00171433" w:rsidTr="00C46EA7">
        <w:trPr>
          <w:jc w:val="center"/>
        </w:trPr>
        <w:tc>
          <w:tcPr>
            <w:tcW w:w="2798" w:type="dxa"/>
          </w:tcPr>
          <w:p w:rsidR="00D506C6" w:rsidRPr="00171433" w:rsidRDefault="00D506C6" w:rsidP="00C46EA7">
            <w:pPr>
              <w:spacing w:line="276" w:lineRule="auto"/>
              <w:jc w:val="center"/>
              <w:rPr>
                <w:i/>
              </w:rPr>
            </w:pPr>
            <w:proofErr w:type="spellStart"/>
            <w:r w:rsidRPr="00171433">
              <w:rPr>
                <w:i/>
              </w:rPr>
              <w:t>Other</w:t>
            </w:r>
            <w:proofErr w:type="spellEnd"/>
          </w:p>
        </w:tc>
        <w:tc>
          <w:tcPr>
            <w:tcW w:w="3190" w:type="dxa"/>
          </w:tcPr>
          <w:p w:rsidR="00D506C6" w:rsidRPr="00171433" w:rsidRDefault="00D506C6" w:rsidP="00C46EA7">
            <w:pPr>
              <w:spacing w:line="276" w:lineRule="auto"/>
              <w:jc w:val="center"/>
            </w:pPr>
            <w:r w:rsidRPr="00171433">
              <w:t>0.1 %</w:t>
            </w:r>
          </w:p>
        </w:tc>
        <w:tc>
          <w:tcPr>
            <w:tcW w:w="2942" w:type="dxa"/>
          </w:tcPr>
          <w:p w:rsidR="00D506C6" w:rsidRPr="00171433" w:rsidRDefault="00D506C6" w:rsidP="00C46EA7">
            <w:pPr>
              <w:spacing w:line="276" w:lineRule="auto"/>
              <w:jc w:val="center"/>
            </w:pPr>
            <w:r w:rsidRPr="00171433">
              <w:t>1.89 %</w:t>
            </w:r>
          </w:p>
        </w:tc>
      </w:tr>
    </w:tbl>
    <w:p w:rsidR="00D506C6" w:rsidRPr="002F2F8A" w:rsidRDefault="00D506C6" w:rsidP="00D506C6">
      <w:pPr>
        <w:pStyle w:val="a4"/>
        <w:shd w:val="clear" w:color="auto" w:fill="FFFFFF"/>
        <w:spacing w:before="240" w:beforeAutospacing="0" w:after="0" w:afterAutospacing="0"/>
        <w:ind w:firstLine="567"/>
        <w:jc w:val="both"/>
        <w:rPr>
          <w:rFonts w:ascii="Times New Roman" w:hAnsi="Times New Roman" w:cs="Times New Roman"/>
          <w:sz w:val="28"/>
          <w:szCs w:val="28"/>
          <w:lang w:val="en-US"/>
        </w:rPr>
      </w:pPr>
      <w:r w:rsidRPr="00171433">
        <w:rPr>
          <w:rFonts w:ascii="Times New Roman" w:hAnsi="Times New Roman" w:cs="Times New Roman"/>
          <w:sz w:val="28"/>
          <w:szCs w:val="28"/>
          <w:lang w:val="en-US"/>
        </w:rPr>
        <w:t>Chemically, 3/4 of the Sun's mass is hydrogen and most of the rest is helium. The rest (1.69%, however, this mass is equal to 5.628 times the mass of the Earth) consists of heavy elements, namely oxygen, carbon, neon, iron, etc.</w:t>
      </w:r>
    </w:p>
    <w:p w:rsidR="00D506C6" w:rsidRPr="00171433" w:rsidRDefault="00D506C6" w:rsidP="00D506C6">
      <w:pPr>
        <w:jc w:val="right"/>
        <w:rPr>
          <w:b/>
          <w:i/>
          <w:sz w:val="28"/>
          <w:szCs w:val="28"/>
        </w:rPr>
      </w:pPr>
      <w:proofErr w:type="spellStart"/>
      <w:r w:rsidRPr="00171433">
        <w:rPr>
          <w:b/>
          <w:i/>
          <w:sz w:val="28"/>
          <w:szCs w:val="28"/>
        </w:rPr>
        <w:t>Table</w:t>
      </w:r>
      <w:proofErr w:type="spellEnd"/>
      <w:r w:rsidRPr="00171433">
        <w:rPr>
          <w:b/>
          <w:i/>
          <w:sz w:val="28"/>
          <w:szCs w:val="28"/>
        </w:rPr>
        <w:t xml:space="preserve"> - 3.</w:t>
      </w:r>
    </w:p>
    <w:tbl>
      <w:tblPr>
        <w:tblW w:w="9194" w:type="dxa"/>
        <w:jc w:val="center"/>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4222"/>
        <w:gridCol w:w="4972"/>
      </w:tblGrid>
      <w:tr w:rsidR="00D506C6" w:rsidRPr="00B55CC9" w:rsidTr="00C46EA7">
        <w:trPr>
          <w:tblCellSpacing w:w="15" w:type="dxa"/>
          <w:jc w:val="center"/>
        </w:trPr>
        <w:tc>
          <w:tcPr>
            <w:tcW w:w="9134" w:type="dxa"/>
            <w:gridSpan w:val="2"/>
            <w:shd w:val="clear" w:color="auto" w:fill="FCC857"/>
            <w:hideMark/>
          </w:tcPr>
          <w:p w:rsidR="00D506C6" w:rsidRPr="002F2F8A" w:rsidRDefault="00D506C6" w:rsidP="00C46EA7">
            <w:pPr>
              <w:jc w:val="center"/>
              <w:rPr>
                <w:b/>
                <w:bCs/>
                <w:lang w:val="en-US"/>
              </w:rPr>
            </w:pPr>
            <w:hyperlink r:id="rId17" w:tooltip="Photosphere" w:history="1">
              <w:r w:rsidRPr="002F2F8A">
                <w:rPr>
                  <w:b/>
                  <w:bCs/>
                  <w:lang w:val="en-US"/>
                </w:rPr>
                <w:t>Composition of the photosphere</w:t>
              </w:r>
            </w:hyperlink>
            <w:r w:rsidRPr="002F2F8A">
              <w:rPr>
                <w:b/>
                <w:bCs/>
                <w:lang w:val="en-US"/>
              </w:rPr>
              <w:t>(by mass)</w:t>
            </w:r>
          </w:p>
        </w:tc>
      </w:tr>
      <w:tr w:rsidR="00D506C6" w:rsidRPr="00171433" w:rsidTr="00C46EA7">
        <w:trPr>
          <w:tblCellSpacing w:w="15" w:type="dxa"/>
          <w:jc w:val="center"/>
        </w:trPr>
        <w:tc>
          <w:tcPr>
            <w:tcW w:w="4177" w:type="dxa"/>
            <w:shd w:val="clear" w:color="auto" w:fill="F9F9F9"/>
            <w:hideMark/>
          </w:tcPr>
          <w:p w:rsidR="00D506C6" w:rsidRPr="00171433" w:rsidRDefault="00D506C6" w:rsidP="00D506C6">
            <w:pPr>
              <w:jc w:val="center"/>
            </w:pPr>
            <w:hyperlink r:id="rId18" w:tooltip="Hydrogen" w:history="1">
              <w:proofErr w:type="spellStart"/>
              <w:r w:rsidRPr="00171433">
                <w:t>Hydrogen</w:t>
              </w:r>
              <w:proofErr w:type="spellEnd"/>
            </w:hyperlink>
          </w:p>
        </w:tc>
        <w:tc>
          <w:tcPr>
            <w:tcW w:w="4927" w:type="dxa"/>
            <w:shd w:val="clear" w:color="auto" w:fill="F9F9F9"/>
            <w:hideMark/>
          </w:tcPr>
          <w:p w:rsidR="00D506C6" w:rsidRPr="00171433" w:rsidRDefault="00D506C6" w:rsidP="00D506C6">
            <w:pPr>
              <w:jc w:val="center"/>
            </w:pPr>
            <w:r w:rsidRPr="00171433">
              <w:t>73.46%</w:t>
            </w:r>
          </w:p>
        </w:tc>
      </w:tr>
      <w:tr w:rsidR="00D506C6" w:rsidRPr="00171433" w:rsidTr="00C46EA7">
        <w:trPr>
          <w:tblCellSpacing w:w="15" w:type="dxa"/>
          <w:jc w:val="center"/>
        </w:trPr>
        <w:tc>
          <w:tcPr>
            <w:tcW w:w="4177" w:type="dxa"/>
            <w:shd w:val="clear" w:color="auto" w:fill="F9F9F9"/>
            <w:hideMark/>
          </w:tcPr>
          <w:p w:rsidR="00D506C6" w:rsidRPr="00171433" w:rsidRDefault="00D506C6" w:rsidP="00D506C6">
            <w:pPr>
              <w:jc w:val="center"/>
            </w:pPr>
            <w:hyperlink r:id="rId19" w:tooltip="Helium" w:history="1">
              <w:proofErr w:type="spellStart"/>
              <w:r w:rsidRPr="00171433">
                <w:t>Helium</w:t>
              </w:r>
              <w:proofErr w:type="spellEnd"/>
            </w:hyperlink>
          </w:p>
        </w:tc>
        <w:tc>
          <w:tcPr>
            <w:tcW w:w="4927" w:type="dxa"/>
            <w:shd w:val="clear" w:color="auto" w:fill="F9F9F9"/>
            <w:hideMark/>
          </w:tcPr>
          <w:p w:rsidR="00D506C6" w:rsidRPr="00171433" w:rsidRDefault="00D506C6" w:rsidP="00D506C6">
            <w:pPr>
              <w:jc w:val="center"/>
            </w:pPr>
            <w:r w:rsidRPr="00171433">
              <w:t>24.85%</w:t>
            </w:r>
          </w:p>
        </w:tc>
      </w:tr>
      <w:tr w:rsidR="00D506C6" w:rsidRPr="00171433" w:rsidTr="00C46EA7">
        <w:trPr>
          <w:tblCellSpacing w:w="15" w:type="dxa"/>
          <w:jc w:val="center"/>
        </w:trPr>
        <w:tc>
          <w:tcPr>
            <w:tcW w:w="4177" w:type="dxa"/>
            <w:shd w:val="clear" w:color="auto" w:fill="F9F9F9"/>
            <w:hideMark/>
          </w:tcPr>
          <w:p w:rsidR="00D506C6" w:rsidRPr="00171433" w:rsidRDefault="00D506C6" w:rsidP="00D506C6">
            <w:pPr>
              <w:jc w:val="center"/>
            </w:pPr>
            <w:hyperlink r:id="rId20" w:tooltip="Oxygen" w:history="1">
              <w:proofErr w:type="spellStart"/>
              <w:r w:rsidRPr="00171433">
                <w:t>Oxygen</w:t>
              </w:r>
              <w:proofErr w:type="spellEnd"/>
            </w:hyperlink>
          </w:p>
        </w:tc>
        <w:tc>
          <w:tcPr>
            <w:tcW w:w="4927" w:type="dxa"/>
            <w:shd w:val="clear" w:color="auto" w:fill="F9F9F9"/>
            <w:hideMark/>
          </w:tcPr>
          <w:p w:rsidR="00D506C6" w:rsidRPr="00171433" w:rsidRDefault="00D506C6" w:rsidP="00D506C6">
            <w:pPr>
              <w:jc w:val="center"/>
            </w:pPr>
            <w:r w:rsidRPr="00171433">
              <w:t>0.77%</w:t>
            </w:r>
          </w:p>
        </w:tc>
      </w:tr>
      <w:tr w:rsidR="00D506C6" w:rsidRPr="00171433" w:rsidTr="00C46EA7">
        <w:trPr>
          <w:tblCellSpacing w:w="15" w:type="dxa"/>
          <w:jc w:val="center"/>
        </w:trPr>
        <w:tc>
          <w:tcPr>
            <w:tcW w:w="4177" w:type="dxa"/>
            <w:shd w:val="clear" w:color="auto" w:fill="F9F9F9"/>
            <w:hideMark/>
          </w:tcPr>
          <w:p w:rsidR="00D506C6" w:rsidRPr="00171433" w:rsidRDefault="00D506C6" w:rsidP="00D506C6">
            <w:pPr>
              <w:jc w:val="center"/>
            </w:pPr>
            <w:proofErr w:type="spellStart"/>
            <w:r w:rsidRPr="00171433">
              <w:t>Carbon</w:t>
            </w:r>
            <w:proofErr w:type="spellEnd"/>
          </w:p>
        </w:tc>
        <w:tc>
          <w:tcPr>
            <w:tcW w:w="4927" w:type="dxa"/>
            <w:shd w:val="clear" w:color="auto" w:fill="F9F9F9"/>
            <w:hideMark/>
          </w:tcPr>
          <w:p w:rsidR="00D506C6" w:rsidRPr="00171433" w:rsidRDefault="00D506C6" w:rsidP="00D506C6">
            <w:pPr>
              <w:jc w:val="center"/>
            </w:pPr>
            <w:r w:rsidRPr="00171433">
              <w:t>0.29%</w:t>
            </w:r>
          </w:p>
        </w:tc>
      </w:tr>
      <w:tr w:rsidR="00D506C6" w:rsidRPr="00171433" w:rsidTr="00C46EA7">
        <w:trPr>
          <w:tblCellSpacing w:w="15" w:type="dxa"/>
          <w:jc w:val="center"/>
        </w:trPr>
        <w:tc>
          <w:tcPr>
            <w:tcW w:w="4177" w:type="dxa"/>
            <w:shd w:val="clear" w:color="auto" w:fill="F9F9F9"/>
            <w:hideMark/>
          </w:tcPr>
          <w:p w:rsidR="00D506C6" w:rsidRPr="00171433" w:rsidRDefault="00D506C6" w:rsidP="00D506C6">
            <w:pPr>
              <w:jc w:val="center"/>
            </w:pPr>
            <w:proofErr w:type="spellStart"/>
            <w:r w:rsidRPr="00171433">
              <w:t>Iron</w:t>
            </w:r>
            <w:proofErr w:type="spellEnd"/>
          </w:p>
        </w:tc>
        <w:tc>
          <w:tcPr>
            <w:tcW w:w="4927" w:type="dxa"/>
            <w:shd w:val="clear" w:color="auto" w:fill="F9F9F9"/>
            <w:hideMark/>
          </w:tcPr>
          <w:p w:rsidR="00D506C6" w:rsidRPr="00171433" w:rsidRDefault="00D506C6" w:rsidP="00D506C6">
            <w:pPr>
              <w:jc w:val="center"/>
            </w:pPr>
            <w:r w:rsidRPr="00171433">
              <w:t>0.16%</w:t>
            </w:r>
          </w:p>
        </w:tc>
      </w:tr>
      <w:tr w:rsidR="00D506C6" w:rsidRPr="00171433" w:rsidTr="00C46EA7">
        <w:trPr>
          <w:tblCellSpacing w:w="15" w:type="dxa"/>
          <w:jc w:val="center"/>
        </w:trPr>
        <w:tc>
          <w:tcPr>
            <w:tcW w:w="4177" w:type="dxa"/>
            <w:shd w:val="clear" w:color="auto" w:fill="F9F9F9"/>
            <w:hideMark/>
          </w:tcPr>
          <w:p w:rsidR="00D506C6" w:rsidRPr="00171433" w:rsidRDefault="00D506C6" w:rsidP="00D506C6">
            <w:pPr>
              <w:jc w:val="center"/>
            </w:pPr>
            <w:hyperlink r:id="rId21" w:tooltip="Neon" w:history="1">
              <w:proofErr w:type="spellStart"/>
              <w:r w:rsidRPr="00171433">
                <w:t>Neon</w:t>
              </w:r>
              <w:proofErr w:type="spellEnd"/>
            </w:hyperlink>
          </w:p>
        </w:tc>
        <w:tc>
          <w:tcPr>
            <w:tcW w:w="4927" w:type="dxa"/>
            <w:shd w:val="clear" w:color="auto" w:fill="F9F9F9"/>
            <w:hideMark/>
          </w:tcPr>
          <w:p w:rsidR="00D506C6" w:rsidRPr="00171433" w:rsidRDefault="00D506C6" w:rsidP="00D506C6">
            <w:pPr>
              <w:jc w:val="center"/>
            </w:pPr>
            <w:r w:rsidRPr="00171433">
              <w:t>0.12%</w:t>
            </w:r>
          </w:p>
        </w:tc>
      </w:tr>
      <w:tr w:rsidR="00D506C6" w:rsidRPr="00171433" w:rsidTr="00C46EA7">
        <w:trPr>
          <w:tblCellSpacing w:w="15" w:type="dxa"/>
          <w:jc w:val="center"/>
        </w:trPr>
        <w:tc>
          <w:tcPr>
            <w:tcW w:w="4177" w:type="dxa"/>
            <w:shd w:val="clear" w:color="auto" w:fill="F9F9F9"/>
            <w:hideMark/>
          </w:tcPr>
          <w:p w:rsidR="00D506C6" w:rsidRPr="00171433" w:rsidRDefault="00D506C6" w:rsidP="00D506C6">
            <w:pPr>
              <w:jc w:val="center"/>
            </w:pPr>
            <w:proofErr w:type="spellStart"/>
            <w:r w:rsidRPr="00171433">
              <w:lastRenderedPageBreak/>
              <w:t>Nitrogen</w:t>
            </w:r>
            <w:proofErr w:type="spellEnd"/>
          </w:p>
        </w:tc>
        <w:tc>
          <w:tcPr>
            <w:tcW w:w="4927" w:type="dxa"/>
            <w:shd w:val="clear" w:color="auto" w:fill="F9F9F9"/>
            <w:hideMark/>
          </w:tcPr>
          <w:p w:rsidR="00D506C6" w:rsidRPr="00171433" w:rsidRDefault="00D506C6" w:rsidP="00D506C6">
            <w:pPr>
              <w:jc w:val="center"/>
            </w:pPr>
            <w:r w:rsidRPr="00171433">
              <w:t>0.09%</w:t>
            </w:r>
          </w:p>
        </w:tc>
      </w:tr>
      <w:tr w:rsidR="00D506C6" w:rsidRPr="00171433" w:rsidTr="00C46EA7">
        <w:trPr>
          <w:tblCellSpacing w:w="15" w:type="dxa"/>
          <w:jc w:val="center"/>
        </w:trPr>
        <w:tc>
          <w:tcPr>
            <w:tcW w:w="4177" w:type="dxa"/>
            <w:shd w:val="clear" w:color="auto" w:fill="F9F9F9"/>
            <w:hideMark/>
          </w:tcPr>
          <w:p w:rsidR="00D506C6" w:rsidRPr="00171433" w:rsidRDefault="00D506C6" w:rsidP="00D506C6">
            <w:pPr>
              <w:jc w:val="center"/>
            </w:pPr>
            <w:proofErr w:type="spellStart"/>
            <w:r w:rsidRPr="00171433">
              <w:t>Silicon</w:t>
            </w:r>
            <w:proofErr w:type="spellEnd"/>
          </w:p>
        </w:tc>
        <w:tc>
          <w:tcPr>
            <w:tcW w:w="4927" w:type="dxa"/>
            <w:shd w:val="clear" w:color="auto" w:fill="F9F9F9"/>
            <w:hideMark/>
          </w:tcPr>
          <w:p w:rsidR="00D506C6" w:rsidRPr="00171433" w:rsidRDefault="00D506C6" w:rsidP="00D506C6">
            <w:pPr>
              <w:jc w:val="center"/>
            </w:pPr>
            <w:r w:rsidRPr="00171433">
              <w:t>0.07%</w:t>
            </w:r>
          </w:p>
        </w:tc>
      </w:tr>
      <w:tr w:rsidR="00D506C6" w:rsidRPr="00171433" w:rsidTr="00C46EA7">
        <w:trPr>
          <w:tblCellSpacing w:w="15" w:type="dxa"/>
          <w:jc w:val="center"/>
        </w:trPr>
        <w:tc>
          <w:tcPr>
            <w:tcW w:w="4177" w:type="dxa"/>
            <w:shd w:val="clear" w:color="auto" w:fill="F9F9F9"/>
            <w:hideMark/>
          </w:tcPr>
          <w:p w:rsidR="00D506C6" w:rsidRPr="00171433" w:rsidRDefault="00D506C6" w:rsidP="00D506C6">
            <w:pPr>
              <w:jc w:val="center"/>
            </w:pPr>
            <w:hyperlink r:id="rId22" w:tooltip="Magnesium" w:history="1">
              <w:proofErr w:type="spellStart"/>
              <w:r w:rsidRPr="00171433">
                <w:t>Magn</w:t>
              </w:r>
            </w:hyperlink>
            <w:r w:rsidRPr="00171433">
              <w:t>smell</w:t>
            </w:r>
            <w:proofErr w:type="spellEnd"/>
          </w:p>
        </w:tc>
        <w:tc>
          <w:tcPr>
            <w:tcW w:w="4927" w:type="dxa"/>
            <w:shd w:val="clear" w:color="auto" w:fill="F9F9F9"/>
            <w:hideMark/>
          </w:tcPr>
          <w:p w:rsidR="00D506C6" w:rsidRPr="00171433" w:rsidRDefault="00D506C6" w:rsidP="00D506C6">
            <w:pPr>
              <w:jc w:val="center"/>
            </w:pPr>
            <w:r w:rsidRPr="00171433">
              <w:t>0.05%</w:t>
            </w:r>
          </w:p>
        </w:tc>
      </w:tr>
      <w:tr w:rsidR="00D506C6" w:rsidRPr="00171433" w:rsidTr="00C46EA7">
        <w:trPr>
          <w:tblCellSpacing w:w="15" w:type="dxa"/>
          <w:jc w:val="center"/>
        </w:trPr>
        <w:tc>
          <w:tcPr>
            <w:tcW w:w="4177" w:type="dxa"/>
            <w:shd w:val="clear" w:color="auto" w:fill="F9F9F9"/>
            <w:hideMark/>
          </w:tcPr>
          <w:p w:rsidR="00D506C6" w:rsidRPr="00171433" w:rsidRDefault="00D506C6" w:rsidP="00D506C6">
            <w:pPr>
              <w:jc w:val="center"/>
            </w:pPr>
            <w:proofErr w:type="spellStart"/>
            <w:r w:rsidRPr="00171433">
              <w:t>Sulfur</w:t>
            </w:r>
            <w:proofErr w:type="spellEnd"/>
          </w:p>
        </w:tc>
        <w:tc>
          <w:tcPr>
            <w:tcW w:w="4927" w:type="dxa"/>
            <w:shd w:val="clear" w:color="auto" w:fill="F9F9F9"/>
            <w:hideMark/>
          </w:tcPr>
          <w:p w:rsidR="00D506C6" w:rsidRPr="00171433" w:rsidRDefault="00D506C6" w:rsidP="00D506C6">
            <w:pPr>
              <w:jc w:val="center"/>
            </w:pPr>
            <w:r w:rsidRPr="00171433">
              <w:t>0.04%</w:t>
            </w:r>
          </w:p>
        </w:tc>
      </w:tr>
    </w:tbl>
    <w:p w:rsidR="00D506C6" w:rsidRPr="00171433" w:rsidRDefault="00D506C6" w:rsidP="00D506C6">
      <w:pPr>
        <w:rPr>
          <w:b/>
          <w:sz w:val="28"/>
          <w:szCs w:val="28"/>
        </w:rPr>
      </w:pPr>
    </w:p>
    <w:p w:rsidR="00D506C6" w:rsidRPr="00F93EC1" w:rsidRDefault="00D506C6" w:rsidP="00D506C6">
      <w:pPr>
        <w:jc w:val="center"/>
        <w:rPr>
          <w:sz w:val="28"/>
          <w:szCs w:val="28"/>
          <w:lang w:val="en-US"/>
        </w:rPr>
      </w:pPr>
      <w:r w:rsidRPr="00F93EC1">
        <w:rPr>
          <w:b/>
          <w:bCs/>
          <w:color w:val="000000"/>
          <w:spacing w:val="-5"/>
          <w:sz w:val="28"/>
          <w:szCs w:val="28"/>
          <w:lang w:val="uz-Cyrl-UZ"/>
        </w:rPr>
        <w:t>S</w:t>
      </w:r>
      <w:r w:rsidRPr="00F93EC1">
        <w:rPr>
          <w:b/>
          <w:bCs/>
          <w:color w:val="000000"/>
          <w:spacing w:val="-5"/>
          <w:sz w:val="28"/>
          <w:szCs w:val="28"/>
          <w:lang w:val="uz-Cyrl-UZ"/>
        </w:rPr>
        <w:t>pectrum of the sun, its chemical composition and temperature</w:t>
      </w:r>
    </w:p>
    <w:p w:rsidR="00D506C6" w:rsidRPr="00171433" w:rsidRDefault="00D506C6" w:rsidP="00D506C6">
      <w:pPr>
        <w:shd w:val="clear" w:color="auto" w:fill="FFFFFF"/>
        <w:tabs>
          <w:tab w:val="left" w:pos="9214"/>
        </w:tabs>
        <w:ind w:left="142"/>
        <w:jc w:val="both"/>
        <w:rPr>
          <w:sz w:val="28"/>
          <w:szCs w:val="28"/>
          <w:lang w:val="en-US"/>
        </w:rPr>
      </w:pPr>
      <w:r w:rsidRPr="00024769">
        <w:rPr>
          <w:sz w:val="28"/>
          <w:szCs w:val="28"/>
          <w:lang w:val="en-US"/>
        </w:rPr>
        <w:t xml:space="preserve"> </w:t>
      </w:r>
      <w:proofErr w:type="gramStart"/>
      <w:r w:rsidRPr="00171433">
        <w:rPr>
          <w:b/>
          <w:sz w:val="28"/>
          <w:szCs w:val="28"/>
          <w:lang w:val="en-US"/>
        </w:rPr>
        <w:t>Solar spectrum.</w:t>
      </w:r>
      <w:proofErr w:type="gramEnd"/>
      <w:r w:rsidRPr="00171433">
        <w:rPr>
          <w:sz w:val="28"/>
          <w:szCs w:val="28"/>
          <w:lang w:val="en-US"/>
        </w:rPr>
        <w:t xml:space="preserve"> According to the nature of </w:t>
      </w:r>
      <w:proofErr w:type="spellStart"/>
      <w:r w:rsidRPr="00171433">
        <w:rPr>
          <w:sz w:val="28"/>
          <w:szCs w:val="28"/>
          <w:lang w:val="en-US"/>
        </w:rPr>
        <w:t>any body</w:t>
      </w:r>
      <w:proofErr w:type="spellEnd"/>
      <w:r w:rsidRPr="00171433">
        <w:rPr>
          <w:sz w:val="28"/>
          <w:szCs w:val="28"/>
          <w:lang w:val="en-US"/>
        </w:rPr>
        <w:t xml:space="preserve"> emitting light and the environment through which the radiation is passing, the spectrum of the source is in the form of absorption, absorption and radiation (emission) spectra. The spectrum of a condensed body produced by a prism or a diffraction grating gives a coherent spectrum. If a certain gas candle is caught in the path of the rays coming from the burning body, then the absorption (</w:t>
      </w:r>
      <w:proofErr w:type="spellStart"/>
      <w:r w:rsidRPr="00171433">
        <w:rPr>
          <w:sz w:val="28"/>
          <w:szCs w:val="28"/>
          <w:lang w:val="en-US"/>
        </w:rPr>
        <w:t>fraunhofer</w:t>
      </w:r>
      <w:proofErr w:type="spellEnd"/>
      <w:r w:rsidRPr="00171433">
        <w:rPr>
          <w:sz w:val="28"/>
          <w:szCs w:val="28"/>
          <w:lang w:val="en-US"/>
        </w:rPr>
        <w:t xml:space="preserve">) lines of the atoms that make up the candle gas will appear in the background of the ignition spectrum. The lines mentioned in honor of the physicist </w:t>
      </w:r>
      <w:proofErr w:type="spellStart"/>
      <w:r w:rsidRPr="00171433">
        <w:rPr>
          <w:sz w:val="28"/>
          <w:szCs w:val="28"/>
          <w:lang w:val="en-US"/>
        </w:rPr>
        <w:t>Fraunhofer</w:t>
      </w:r>
      <w:proofErr w:type="spellEnd"/>
      <w:r w:rsidRPr="00171433">
        <w:rPr>
          <w:sz w:val="28"/>
          <w:szCs w:val="28"/>
          <w:lang w:val="en-US"/>
        </w:rPr>
        <w:t>, who explained the nature of these lines for the first time in 1814, are named after him.</w:t>
      </w:r>
    </w:p>
    <w:p w:rsidR="00D506C6" w:rsidRPr="00171433" w:rsidRDefault="00D506C6" w:rsidP="00D506C6">
      <w:pPr>
        <w:pStyle w:val="Default"/>
        <w:spacing w:line="276" w:lineRule="auto"/>
        <w:ind w:firstLine="720"/>
        <w:jc w:val="both"/>
        <w:rPr>
          <w:sz w:val="28"/>
          <w:szCs w:val="28"/>
          <w:lang w:val="en-US"/>
        </w:rPr>
      </w:pPr>
      <w:r w:rsidRPr="00171433">
        <w:rPr>
          <w:sz w:val="28"/>
          <w:szCs w:val="28"/>
          <w:lang w:val="en-US"/>
        </w:rPr>
        <w:t>The spectrum created by the candle itself is free from the adjacent spectrum, and consists of radiation (light) spectral lines that appear in the places where absorption spectrum lines are formed in the first case.</w:t>
      </w:r>
    </w:p>
    <w:p w:rsidR="00D506C6" w:rsidRPr="00171433" w:rsidRDefault="00D506C6" w:rsidP="00D506C6">
      <w:pPr>
        <w:pStyle w:val="Default"/>
        <w:spacing w:line="276" w:lineRule="auto"/>
        <w:ind w:firstLine="720"/>
        <w:jc w:val="both"/>
        <w:rPr>
          <w:sz w:val="28"/>
          <w:szCs w:val="28"/>
          <w:lang w:val="en-US"/>
        </w:rPr>
      </w:pPr>
      <w:r w:rsidRPr="00171433">
        <w:rPr>
          <w:sz w:val="28"/>
          <w:szCs w:val="28"/>
          <w:lang w:val="en-US"/>
        </w:rPr>
        <w:t xml:space="preserve">The spectrum of the Sun consists of an absorption spectrum, and its visible region covers the interval from 3900 Å to 6900 Å. In this interval, lines of hydrogen in the </w:t>
      </w:r>
      <w:proofErr w:type="spellStart"/>
      <w:r w:rsidRPr="00171433">
        <w:rPr>
          <w:sz w:val="28"/>
          <w:szCs w:val="28"/>
          <w:lang w:val="en-US"/>
        </w:rPr>
        <w:t>Balmer</w:t>
      </w:r>
      <w:proofErr w:type="spellEnd"/>
      <w:r w:rsidRPr="00171433">
        <w:rPr>
          <w:sz w:val="28"/>
          <w:szCs w:val="28"/>
          <w:lang w:val="en-US"/>
        </w:rPr>
        <w:t xml:space="preserve"> series, lines of ionized and neutral calcium, iron, manganese, magnesium, titanium and other metal atoms are common. Lines called H and K of ionized calcium in the solar spectrum (wavelengths λ=3900 Å and λ=3990 Å), H of </w:t>
      </w:r>
      <w:proofErr w:type="gramStart"/>
      <w:r w:rsidRPr="00171433">
        <w:rPr>
          <w:sz w:val="28"/>
          <w:szCs w:val="28"/>
          <w:lang w:val="en-US"/>
        </w:rPr>
        <w:t>hydrogen</w:t>
      </w:r>
      <w:proofErr w:type="gramEnd"/>
      <w:r w:rsidRPr="00171433">
        <w:rPr>
          <w:sz w:val="28"/>
          <w:szCs w:val="28"/>
          <w:vertAlign w:val="subscript"/>
          <w:lang w:val="en-US"/>
        </w:rPr>
        <w:sym w:font="Symbol" w:char="F061"/>
      </w:r>
      <w:r w:rsidRPr="00171433">
        <w:rPr>
          <w:sz w:val="28"/>
          <w:szCs w:val="28"/>
          <w:lang w:val="en-US"/>
        </w:rPr>
        <w:t>(l=6563 Å) and H</w:t>
      </w:r>
      <w:r w:rsidRPr="00171433">
        <w:rPr>
          <w:sz w:val="28"/>
          <w:szCs w:val="28"/>
          <w:vertAlign w:val="subscript"/>
          <w:lang w:val="en-US"/>
        </w:rPr>
        <w:sym w:font="Symbol" w:char="F062"/>
      </w:r>
      <w:r w:rsidRPr="00171433">
        <w:rPr>
          <w:sz w:val="28"/>
          <w:szCs w:val="28"/>
          <w:lang w:val="en-US"/>
        </w:rPr>
        <w:t>(l=4860 Å), D1 (l=5896 Å) and D2 (l=5890 Å) lines of sodium are the most intense. Lines of gas molecules in the Earth's atmosphere, especially water vapor, nitrogen and oxygen molecules are also formed in the solar spectrum. Since the gas molecules giving these lines are not related to the photosphere, when studying the physical nature of the photosphere based on the spectral lines of the Sun, the mentioned lines of the Earth's atmosphere are relied upon.</w:t>
      </w:r>
    </w:p>
    <w:p w:rsidR="00D506C6" w:rsidRPr="00171433" w:rsidRDefault="00D506C6" w:rsidP="00D506C6">
      <w:pPr>
        <w:pStyle w:val="Default"/>
        <w:spacing w:line="276" w:lineRule="auto"/>
        <w:ind w:firstLine="720"/>
        <w:jc w:val="both"/>
        <w:rPr>
          <w:color w:val="auto"/>
          <w:sz w:val="28"/>
          <w:szCs w:val="28"/>
          <w:lang w:val="en-US"/>
        </w:rPr>
      </w:pPr>
      <w:r w:rsidRPr="00171433">
        <w:rPr>
          <w:color w:val="auto"/>
          <w:sz w:val="28"/>
          <w:szCs w:val="28"/>
          <w:lang w:val="en-US"/>
        </w:rPr>
        <w:t xml:space="preserve">The intensity is the highest in the 4300-5000 Å, i.e., blue-green color zone of the Sun's adjacent spectrum. In fact, the solar spectrum also has far ultraviolet and infrared regions. However, these fields of radiation are beyond the visual range of the eye and due to the strong absorption of these fields by the Earth's atmosphere, their study was initially difficult. In recent years, the spectrum of the Sun, obtained using Earth </w:t>
      </w:r>
      <w:proofErr w:type="gramStart"/>
      <w:r w:rsidRPr="00171433">
        <w:rPr>
          <w:color w:val="auto"/>
          <w:sz w:val="28"/>
          <w:szCs w:val="28"/>
          <w:lang w:val="en-US"/>
        </w:rPr>
        <w:t>satellites,</w:t>
      </w:r>
      <w:proofErr w:type="gramEnd"/>
      <w:r w:rsidRPr="00171433">
        <w:rPr>
          <w:color w:val="auto"/>
          <w:sz w:val="28"/>
          <w:szCs w:val="28"/>
          <w:lang w:val="en-US"/>
        </w:rPr>
        <w:t xml:space="preserve"> has shown that its nature is almost identical to that of the visible part of the wavelength range up to the ultraviolet region. In the shorter wavelength range, the intensity of the coupling spectrum decreases sharply, and the absorption lines turn into emission lines.</w:t>
      </w:r>
    </w:p>
    <w:p w:rsidR="00D506C6" w:rsidRPr="00F14AA0" w:rsidRDefault="00D506C6" w:rsidP="00D506C6">
      <w:pPr>
        <w:pStyle w:val="Default"/>
        <w:spacing w:line="276" w:lineRule="auto"/>
        <w:ind w:firstLine="720"/>
        <w:jc w:val="both"/>
        <w:rPr>
          <w:noProof/>
          <w:lang w:val="en-US" w:eastAsia="en-GB"/>
        </w:rPr>
      </w:pPr>
      <w:r>
        <w:rPr>
          <w:noProof/>
        </w:rPr>
        <w:lastRenderedPageBreak/>
        <w:drawing>
          <wp:anchor distT="0" distB="0" distL="114300" distR="114300" simplePos="0" relativeHeight="251659264" behindDoc="0" locked="0" layoutInCell="1" allowOverlap="1" wp14:anchorId="3C1D6DBD" wp14:editId="5007CAE5">
            <wp:simplePos x="0" y="0"/>
            <wp:positionH relativeFrom="column">
              <wp:posOffset>1130935</wp:posOffset>
            </wp:positionH>
            <wp:positionV relativeFrom="paragraph">
              <wp:posOffset>35560</wp:posOffset>
            </wp:positionV>
            <wp:extent cx="3705225" cy="2571750"/>
            <wp:effectExtent l="0" t="0" r="9525" b="0"/>
            <wp:wrapThrough wrapText="bothSides">
              <wp:wrapPolygon edited="0">
                <wp:start x="0" y="0"/>
                <wp:lineTo x="0" y="21440"/>
                <wp:lineTo x="21544" y="21440"/>
                <wp:lineTo x="21544" y="0"/>
                <wp:lineTo x="0" y="0"/>
              </wp:wrapPolygon>
            </wp:wrapThrough>
            <wp:docPr id="21" name="Picture 1" descr="solarspectr"/>
            <wp:cNvGraphicFramePr/>
            <a:graphic xmlns:a="http://schemas.openxmlformats.org/drawingml/2006/main">
              <a:graphicData uri="http://schemas.openxmlformats.org/drawingml/2006/picture">
                <pic:pic xmlns:pic="http://schemas.openxmlformats.org/drawingml/2006/picture">
                  <pic:nvPicPr>
                    <pic:cNvPr id="1031" name="Picture 8" descr="solarspectr"/>
                    <pic:cNvPicPr>
                      <a:picLocks noChangeAspect="1" noChangeArrowheads="1"/>
                    </pic:cNvPicPr>
                  </pic:nvPicPr>
                  <pic:blipFill>
                    <a:blip r:embed="rId23" cstate="print"/>
                    <a:srcRect/>
                    <a:stretch>
                      <a:fillRect/>
                    </a:stretch>
                  </pic:blipFill>
                  <pic:spPr bwMode="auto">
                    <a:xfrm>
                      <a:off x="0" y="0"/>
                      <a:ext cx="3705225" cy="2571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506C6" w:rsidRPr="00F14AA0" w:rsidRDefault="00D506C6" w:rsidP="00D506C6">
      <w:pPr>
        <w:pStyle w:val="Default"/>
        <w:spacing w:line="276" w:lineRule="auto"/>
        <w:ind w:firstLine="720"/>
        <w:jc w:val="both"/>
        <w:rPr>
          <w:noProof/>
          <w:lang w:val="en-US" w:eastAsia="en-GB"/>
        </w:rPr>
      </w:pPr>
    </w:p>
    <w:p w:rsidR="00D506C6" w:rsidRPr="00F14AA0" w:rsidRDefault="00D506C6" w:rsidP="00D506C6">
      <w:pPr>
        <w:pStyle w:val="Default"/>
        <w:spacing w:line="276" w:lineRule="auto"/>
        <w:ind w:firstLine="720"/>
        <w:jc w:val="both"/>
        <w:rPr>
          <w:noProof/>
          <w:lang w:val="en-US" w:eastAsia="en-GB"/>
        </w:rPr>
      </w:pPr>
    </w:p>
    <w:p w:rsidR="00D506C6" w:rsidRPr="00F14AA0" w:rsidRDefault="00D506C6" w:rsidP="00D506C6">
      <w:pPr>
        <w:pStyle w:val="Default"/>
        <w:spacing w:line="276" w:lineRule="auto"/>
        <w:ind w:firstLine="720"/>
        <w:jc w:val="both"/>
        <w:rPr>
          <w:noProof/>
          <w:lang w:val="en-US" w:eastAsia="en-GB"/>
        </w:rPr>
      </w:pPr>
    </w:p>
    <w:p w:rsidR="00D506C6" w:rsidRPr="00F14AA0" w:rsidRDefault="00D506C6" w:rsidP="00D506C6">
      <w:pPr>
        <w:pStyle w:val="Default"/>
        <w:spacing w:line="276" w:lineRule="auto"/>
        <w:ind w:firstLine="720"/>
        <w:jc w:val="both"/>
        <w:rPr>
          <w:noProof/>
          <w:lang w:val="en-US" w:eastAsia="en-GB"/>
        </w:rPr>
      </w:pPr>
    </w:p>
    <w:p w:rsidR="00D506C6" w:rsidRPr="00F14AA0" w:rsidRDefault="00D506C6" w:rsidP="00D506C6">
      <w:pPr>
        <w:pStyle w:val="Default"/>
        <w:spacing w:line="276" w:lineRule="auto"/>
        <w:ind w:firstLine="720"/>
        <w:jc w:val="both"/>
        <w:rPr>
          <w:noProof/>
          <w:lang w:val="en-US" w:eastAsia="en-GB"/>
        </w:rPr>
      </w:pPr>
    </w:p>
    <w:p w:rsidR="00D506C6" w:rsidRPr="00F14AA0" w:rsidRDefault="00D506C6" w:rsidP="00D506C6">
      <w:pPr>
        <w:pStyle w:val="Default"/>
        <w:spacing w:line="276" w:lineRule="auto"/>
        <w:ind w:firstLine="720"/>
        <w:jc w:val="both"/>
        <w:rPr>
          <w:noProof/>
          <w:lang w:val="en-US" w:eastAsia="en-GB"/>
        </w:rPr>
      </w:pPr>
    </w:p>
    <w:p w:rsidR="00D506C6" w:rsidRPr="00F14AA0" w:rsidRDefault="00D506C6" w:rsidP="00D506C6">
      <w:pPr>
        <w:pStyle w:val="Default"/>
        <w:spacing w:line="276" w:lineRule="auto"/>
        <w:ind w:firstLine="720"/>
        <w:jc w:val="both"/>
        <w:rPr>
          <w:noProof/>
          <w:lang w:val="en-US" w:eastAsia="en-GB"/>
        </w:rPr>
      </w:pPr>
    </w:p>
    <w:p w:rsidR="00D506C6" w:rsidRPr="00F14AA0" w:rsidRDefault="00D506C6" w:rsidP="00D506C6">
      <w:pPr>
        <w:pStyle w:val="Default"/>
        <w:spacing w:line="276" w:lineRule="auto"/>
        <w:ind w:firstLine="720"/>
        <w:jc w:val="both"/>
        <w:rPr>
          <w:noProof/>
          <w:lang w:val="en-US" w:eastAsia="en-GB"/>
        </w:rPr>
      </w:pPr>
    </w:p>
    <w:p w:rsidR="00D506C6" w:rsidRPr="00F14AA0" w:rsidRDefault="00D506C6" w:rsidP="00D506C6">
      <w:pPr>
        <w:pStyle w:val="Default"/>
        <w:spacing w:line="276" w:lineRule="auto"/>
        <w:ind w:firstLine="720"/>
        <w:jc w:val="both"/>
        <w:rPr>
          <w:noProof/>
          <w:lang w:val="en-US" w:eastAsia="en-GB"/>
        </w:rPr>
      </w:pPr>
    </w:p>
    <w:p w:rsidR="00D506C6" w:rsidRPr="00F14AA0" w:rsidRDefault="00D506C6" w:rsidP="00D506C6">
      <w:pPr>
        <w:pStyle w:val="Default"/>
        <w:spacing w:line="276" w:lineRule="auto"/>
        <w:ind w:firstLine="720"/>
        <w:jc w:val="both"/>
        <w:rPr>
          <w:noProof/>
          <w:lang w:val="en-US" w:eastAsia="en-GB"/>
        </w:rPr>
      </w:pPr>
    </w:p>
    <w:p w:rsidR="00D506C6" w:rsidRPr="00F14AA0" w:rsidRDefault="00D506C6" w:rsidP="00D506C6">
      <w:pPr>
        <w:pStyle w:val="Default"/>
        <w:spacing w:line="276" w:lineRule="auto"/>
        <w:ind w:firstLine="720"/>
        <w:jc w:val="both"/>
        <w:rPr>
          <w:noProof/>
          <w:lang w:val="en-US" w:eastAsia="en-GB"/>
        </w:rPr>
      </w:pPr>
    </w:p>
    <w:p w:rsidR="00D506C6" w:rsidRPr="00F14AA0" w:rsidRDefault="00D506C6" w:rsidP="00D506C6">
      <w:pPr>
        <w:pStyle w:val="Default"/>
        <w:spacing w:line="276" w:lineRule="auto"/>
        <w:ind w:firstLine="720"/>
        <w:jc w:val="both"/>
        <w:rPr>
          <w:noProof/>
          <w:lang w:val="en-US" w:eastAsia="en-GB"/>
        </w:rPr>
      </w:pPr>
    </w:p>
    <w:p w:rsidR="00D506C6" w:rsidRPr="00A3789B" w:rsidRDefault="00D506C6" w:rsidP="00D506C6">
      <w:pPr>
        <w:pStyle w:val="Default"/>
        <w:spacing w:line="276" w:lineRule="auto"/>
        <w:jc w:val="center"/>
        <w:rPr>
          <w:noProof/>
          <w:lang w:val="en-US" w:eastAsia="en-GB"/>
        </w:rPr>
      </w:pPr>
      <w:r w:rsidRPr="00A3789B">
        <w:rPr>
          <w:i/>
          <w:noProof/>
          <w:lang w:val="en-US" w:eastAsia="en-GB"/>
        </w:rPr>
        <w:t>Picture. Solar spectrum</w:t>
      </w:r>
    </w:p>
    <w:p w:rsidR="00D506C6" w:rsidRPr="00F14AA0" w:rsidRDefault="00D506C6" w:rsidP="00D506C6">
      <w:pPr>
        <w:pStyle w:val="Default"/>
        <w:spacing w:line="276" w:lineRule="auto"/>
        <w:ind w:firstLine="720"/>
        <w:jc w:val="both"/>
        <w:rPr>
          <w:noProof/>
          <w:lang w:val="en-US" w:eastAsia="en-GB"/>
        </w:rPr>
      </w:pPr>
      <w:r w:rsidRPr="00171433">
        <w:rPr>
          <w:sz w:val="28"/>
          <w:szCs w:val="28"/>
          <w:lang w:val="en-US"/>
        </w:rPr>
        <w:t xml:space="preserve">Radiation of the infrared region of the solar spectrum, up to a wavelength of about 15 </w:t>
      </w:r>
      <w:proofErr w:type="spellStart"/>
      <w:r w:rsidRPr="00171433">
        <w:rPr>
          <w:sz w:val="28"/>
          <w:szCs w:val="28"/>
          <w:lang w:val="en-US"/>
        </w:rPr>
        <w:t>μm</w:t>
      </w:r>
      <w:proofErr w:type="spellEnd"/>
      <w:r w:rsidRPr="00171433">
        <w:rPr>
          <w:sz w:val="28"/>
          <w:szCs w:val="28"/>
          <w:lang w:val="en-US"/>
        </w:rPr>
        <w:t>, is partially absorbed by the Earth's atmosphere, and as a result, this region of the spectrum is rich in absorption bands of water vapor, oxygen and carbon dioxide molecules. The radiation of the field from 15 µm to 1 cm is strongly absorbed by the Earth's atmosphere.</w:t>
      </w:r>
    </w:p>
    <w:p w:rsidR="00750384" w:rsidRPr="00D506C6" w:rsidRDefault="00D506C6">
      <w:pPr>
        <w:rPr>
          <w:lang w:val="en-US"/>
        </w:rPr>
      </w:pPr>
    </w:p>
    <w:sectPr w:rsidR="00750384" w:rsidRPr="00D506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PANDA Times UZ">
    <w:altName w:val="Segoe Print"/>
    <w:charset w:val="00"/>
    <w:family w:val="swiss"/>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C1"/>
    <w:rsid w:val="002A7F1A"/>
    <w:rsid w:val="003136AD"/>
    <w:rsid w:val="00C11845"/>
    <w:rsid w:val="00D506C6"/>
    <w:rsid w:val="00EE39C1"/>
    <w:rsid w:val="00F55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6C6"/>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qFormat/>
    <w:rsid w:val="00D506C6"/>
    <w:pPr>
      <w:keepNext/>
      <w:ind w:firstLine="720"/>
      <w:jc w:val="center"/>
      <w:outlineLvl w:val="1"/>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506C6"/>
    <w:rPr>
      <w:rFonts w:ascii="Times New Roman" w:eastAsia="Times New Roman" w:hAnsi="Times New Roman" w:cs="Times New Roman"/>
      <w:b/>
      <w:sz w:val="28"/>
      <w:szCs w:val="20"/>
      <w:lang w:eastAsia="ru-RU"/>
    </w:rPr>
  </w:style>
  <w:style w:type="table" w:styleId="a3">
    <w:name w:val="Table Grid"/>
    <w:basedOn w:val="a1"/>
    <w:rsid w:val="00D50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rsid w:val="00D506C6"/>
    <w:pPr>
      <w:spacing w:before="100" w:beforeAutospacing="1" w:after="100" w:afterAutospacing="1"/>
    </w:pPr>
    <w:rPr>
      <w:rFonts w:ascii="PANDA Times UZ" w:hAnsi="PANDA Times UZ" w:cs="PANDA Times UZ"/>
    </w:rPr>
  </w:style>
  <w:style w:type="paragraph" w:customStyle="1" w:styleId="Default">
    <w:name w:val="Default"/>
    <w:rsid w:val="00D506C6"/>
    <w:pPr>
      <w:autoSpaceDE w:val="0"/>
      <w:autoSpaceDN w:val="0"/>
      <w:adjustRightInd w:val="0"/>
      <w:spacing w:after="0" w:line="240" w:lineRule="auto"/>
      <w:ind w:left="357" w:hanging="357"/>
    </w:pPr>
    <w:rPr>
      <w:rFonts w:ascii="Times New Roman" w:eastAsia="Times New Roman" w:hAnsi="Times New Roman" w:cs="Times New Roman"/>
      <w:color w:val="000000"/>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6C6"/>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qFormat/>
    <w:rsid w:val="00D506C6"/>
    <w:pPr>
      <w:keepNext/>
      <w:ind w:firstLine="720"/>
      <w:jc w:val="center"/>
      <w:outlineLvl w:val="1"/>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506C6"/>
    <w:rPr>
      <w:rFonts w:ascii="Times New Roman" w:eastAsia="Times New Roman" w:hAnsi="Times New Roman" w:cs="Times New Roman"/>
      <w:b/>
      <w:sz w:val="28"/>
      <w:szCs w:val="20"/>
      <w:lang w:eastAsia="ru-RU"/>
    </w:rPr>
  </w:style>
  <w:style w:type="table" w:styleId="a3">
    <w:name w:val="Table Grid"/>
    <w:basedOn w:val="a1"/>
    <w:rsid w:val="00D50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rsid w:val="00D506C6"/>
    <w:pPr>
      <w:spacing w:before="100" w:beforeAutospacing="1" w:after="100" w:afterAutospacing="1"/>
    </w:pPr>
    <w:rPr>
      <w:rFonts w:ascii="PANDA Times UZ" w:hAnsi="PANDA Times UZ" w:cs="PANDA Times UZ"/>
    </w:rPr>
  </w:style>
  <w:style w:type="paragraph" w:customStyle="1" w:styleId="Default">
    <w:name w:val="Default"/>
    <w:rsid w:val="00D506C6"/>
    <w:pPr>
      <w:autoSpaceDE w:val="0"/>
      <w:autoSpaceDN w:val="0"/>
      <w:adjustRightInd w:val="0"/>
      <w:spacing w:after="0" w:line="240" w:lineRule="auto"/>
      <w:ind w:left="357" w:hanging="357"/>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tallicity" TargetMode="External"/><Relationship Id="rId13" Type="http://schemas.openxmlformats.org/officeDocument/2006/relationships/hyperlink" Target="http://en.wikipedia.org/wiki/Corona" TargetMode="External"/><Relationship Id="rId18" Type="http://schemas.openxmlformats.org/officeDocument/2006/relationships/hyperlink" Target="http://en.wikipedia.org/wiki/Hydrogen" TargetMode="External"/><Relationship Id="rId3" Type="http://schemas.openxmlformats.org/officeDocument/2006/relationships/settings" Target="settings.xml"/><Relationship Id="rId21" Type="http://schemas.openxmlformats.org/officeDocument/2006/relationships/hyperlink" Target="http://en.wikipedia.org/wiki/Neon" TargetMode="External"/><Relationship Id="rId7" Type="http://schemas.openxmlformats.org/officeDocument/2006/relationships/hyperlink" Target="http://en.wikipedia.org/wiki/Spectral_classification" TargetMode="External"/><Relationship Id="rId12" Type="http://schemas.openxmlformats.org/officeDocument/2006/relationships/hyperlink" Target="http://en.wikipedia.org/wiki/Temperature" TargetMode="External"/><Relationship Id="rId17" Type="http://schemas.openxmlformats.org/officeDocument/2006/relationships/hyperlink" Target="http://en.wikipedia.org/wiki/Photosphere"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en.wikipedia.org/wiki/Rotation" TargetMode="External"/><Relationship Id="rId20" Type="http://schemas.openxmlformats.org/officeDocument/2006/relationships/hyperlink" Target="http://en.wikipedia.org/wiki/Oxygen" TargetMode="External"/><Relationship Id="rId1" Type="http://schemas.openxmlformats.org/officeDocument/2006/relationships/styles" Target="styles.xml"/><Relationship Id="rId6" Type="http://schemas.openxmlformats.org/officeDocument/2006/relationships/hyperlink" Target="http://en.wikipedia.org/wiki/Absolute_magnitude" TargetMode="External"/><Relationship Id="rId11" Type="http://schemas.openxmlformats.org/officeDocument/2006/relationships/hyperlink" Target="http://en.wikipedia.org/wiki/G-force" TargetMode="External"/><Relationship Id="rId24" Type="http://schemas.openxmlformats.org/officeDocument/2006/relationships/fontTable" Target="fontTable.xml"/><Relationship Id="rId5" Type="http://schemas.openxmlformats.org/officeDocument/2006/relationships/hyperlink" Target="http://en.wikipedia.org/wiki/Apparent_magnitude" TargetMode="External"/><Relationship Id="rId15" Type="http://schemas.openxmlformats.org/officeDocument/2006/relationships/hyperlink" Target="http://en.wikipedia.org/wiki/Watt" TargetMode="External"/><Relationship Id="rId23" Type="http://schemas.openxmlformats.org/officeDocument/2006/relationships/image" Target="media/image1.jpeg"/><Relationship Id="rId10" Type="http://schemas.openxmlformats.org/officeDocument/2006/relationships/hyperlink" Target="http://en.wikipedia.org/wiki/Volume" TargetMode="External"/><Relationship Id="rId19" Type="http://schemas.openxmlformats.org/officeDocument/2006/relationships/hyperlink" Target="http://en.wikipedia.org/wiki/Helium" TargetMode="External"/><Relationship Id="rId4" Type="http://schemas.openxmlformats.org/officeDocument/2006/relationships/webSettings" Target="webSettings.xml"/><Relationship Id="rId9" Type="http://schemas.openxmlformats.org/officeDocument/2006/relationships/hyperlink" Target="http://en.wikipedia.org/wiki/Sun" TargetMode="External"/><Relationship Id="rId14" Type="http://schemas.openxmlformats.org/officeDocument/2006/relationships/hyperlink" Target="http://en.wikipedia.org/wiki/Kelvin" TargetMode="External"/><Relationship Id="rId22" Type="http://schemas.openxmlformats.org/officeDocument/2006/relationships/hyperlink" Target="http://en.wikipedia.org/wiki/Magnesiu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2</cp:revision>
  <dcterms:created xsi:type="dcterms:W3CDTF">2024-11-21T12:27:00Z</dcterms:created>
  <dcterms:modified xsi:type="dcterms:W3CDTF">2024-11-21T12:29:00Z</dcterms:modified>
</cp:coreProperties>
</file>