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900" w:rsidRPr="00E136B5" w:rsidRDefault="002C2900" w:rsidP="002C2900">
      <w:pPr>
        <w:jc w:val="center"/>
        <w:rPr>
          <w:sz w:val="28"/>
          <w:szCs w:val="28"/>
          <w:lang w:val="uz-Cyrl-UZ"/>
        </w:rPr>
      </w:pPr>
      <w:proofErr w:type="gramStart"/>
      <w:r>
        <w:rPr>
          <w:b/>
          <w:bCs/>
          <w:color w:val="000000"/>
          <w:sz w:val="28"/>
          <w:szCs w:val="28"/>
          <w:lang w:val="en-US"/>
        </w:rPr>
        <w:t xml:space="preserve">LECTURE-6 </w:t>
      </w:r>
      <w:r w:rsidRPr="00E136B5">
        <w:rPr>
          <w:b/>
          <w:bCs/>
          <w:color w:val="000000"/>
          <w:sz w:val="28"/>
          <w:szCs w:val="28"/>
          <w:lang w:val="en-US"/>
        </w:rPr>
        <w:t>THE SOLAR NEUT</w:t>
      </w:r>
      <w:r>
        <w:rPr>
          <w:b/>
          <w:bCs/>
          <w:color w:val="000000"/>
          <w:sz w:val="28"/>
          <w:szCs w:val="28"/>
          <w:lang w:val="en-US"/>
        </w:rPr>
        <w:t>RINO</w:t>
      </w:r>
      <w:r w:rsidRPr="00E136B5">
        <w:rPr>
          <w:b/>
          <w:bCs/>
          <w:color w:val="000000"/>
          <w:sz w:val="28"/>
          <w:szCs w:val="28"/>
          <w:lang w:val="en-US"/>
        </w:rPr>
        <w:t xml:space="preserve"> PROBLEM.</w:t>
      </w:r>
      <w:proofErr w:type="gramEnd"/>
      <w:r w:rsidRPr="00E136B5">
        <w:rPr>
          <w:b/>
          <w:bCs/>
          <w:color w:val="000000"/>
          <w:sz w:val="28"/>
          <w:szCs w:val="28"/>
          <w:lang w:val="en-US"/>
        </w:rPr>
        <w:t xml:space="preserve"> </w:t>
      </w:r>
      <w:proofErr w:type="gramStart"/>
      <w:r w:rsidRPr="00E136B5">
        <w:rPr>
          <w:b/>
          <w:bCs/>
          <w:color w:val="000000"/>
          <w:sz w:val="28"/>
          <w:szCs w:val="28"/>
          <w:lang w:val="en-US"/>
        </w:rPr>
        <w:t>RESULTS OF INTERNATIONAL NEUTRINO EXPERIMENTS</w:t>
      </w:r>
      <w:r w:rsidRPr="0042300F">
        <w:rPr>
          <w:b/>
          <w:sz w:val="28"/>
          <w:szCs w:val="28"/>
          <w:lang w:val="uz-Cyrl-UZ"/>
        </w:rPr>
        <w:t>.</w:t>
      </w:r>
      <w:proofErr w:type="gramEnd"/>
    </w:p>
    <w:p w:rsidR="002C2900" w:rsidRPr="00E136B5" w:rsidRDefault="002C2900" w:rsidP="002C2900">
      <w:pPr>
        <w:ind w:firstLine="709"/>
        <w:jc w:val="both"/>
        <w:rPr>
          <w:color w:val="000000"/>
          <w:sz w:val="28"/>
          <w:szCs w:val="28"/>
          <w:lang w:val="en-US"/>
        </w:rPr>
      </w:pPr>
      <w:r w:rsidRPr="00E136B5">
        <w:rPr>
          <w:color w:val="000000"/>
          <w:sz w:val="28"/>
          <w:szCs w:val="28"/>
          <w:lang w:val="uz-Cyrl-UZ"/>
        </w:rPr>
        <w:t>Thermonuclear reactions in the Sun play an important role in the formation of neutrinos, which completely penetrate the entire Earth's surface, in addition to the energy released in the form of γ-quanta, as well as the kinetic energy of directly generated particles.</w:t>
      </w:r>
      <w:r>
        <w:rPr>
          <w:color w:val="000000"/>
          <w:sz w:val="28"/>
          <w:szCs w:val="28"/>
          <w:lang w:val="en-US"/>
        </w:rPr>
        <w:t xml:space="preserve"> </w:t>
      </w:r>
      <w:r w:rsidRPr="00E136B5">
        <w:rPr>
          <w:color w:val="000000"/>
          <w:sz w:val="28"/>
          <w:szCs w:val="28"/>
          <w:lang w:val="en-US"/>
        </w:rPr>
        <w:t>Neutrinos are particles that interact very weakly with matter. Therefore, they freely leave the interior of the sun and spread into the space environment at a speed very close to the speed of light and almost without being absorbed by the matter in their path.</w:t>
      </w:r>
    </w:p>
    <w:p w:rsidR="002C2900" w:rsidRDefault="002C2900" w:rsidP="002C2900">
      <w:pPr>
        <w:ind w:firstLine="709"/>
        <w:jc w:val="both"/>
        <w:rPr>
          <w:color w:val="000000"/>
          <w:sz w:val="28"/>
          <w:szCs w:val="28"/>
          <w:lang w:val="en-US"/>
        </w:rPr>
      </w:pPr>
      <w:r w:rsidRPr="00E136B5">
        <w:rPr>
          <w:color w:val="000000"/>
          <w:sz w:val="28"/>
          <w:szCs w:val="28"/>
          <w:lang w:val="en-US"/>
        </w:rPr>
        <w:t>Each of the above fusion reactions</w:t>
      </w:r>
      <w:r w:rsidRPr="00391AC5">
        <w:rPr>
          <w:color w:val="000000"/>
          <w:sz w:val="28"/>
          <w:szCs w:val="28"/>
        </w:rPr>
        <w:sym w:font="Symbol" w:char="F061"/>
      </w:r>
      <w:r w:rsidRPr="00E136B5">
        <w:rPr>
          <w:color w:val="000000"/>
          <w:sz w:val="28"/>
          <w:szCs w:val="28"/>
          <w:lang w:val="en-US"/>
        </w:rPr>
        <w:t>It can be seen that the formation of the -particle is associated with the emission of 26.7 MeV energy, which provides the observed brightness of the Sun. Each such reaction is accompanied by the emission of two neutrinos. It follows that the total neutrino "brightness" of the Sun, regardless of the details of fusion processes, is at least 2 per 1</w:t>
      </w:r>
      <w:r w:rsidRPr="00391AC5">
        <w:rPr>
          <w:color w:val="000000"/>
          <w:sz w:val="28"/>
          <w:szCs w:val="28"/>
        </w:rPr>
        <w:sym w:font="Symbol" w:char="F0B4"/>
      </w:r>
      <w:r w:rsidRPr="00E136B5">
        <w:rPr>
          <w:color w:val="000000"/>
          <w:sz w:val="28"/>
          <w:szCs w:val="28"/>
          <w:lang w:val="en-US"/>
        </w:rPr>
        <w:t>3.85</w:t>
      </w:r>
      <w:r w:rsidRPr="00391AC5">
        <w:rPr>
          <w:color w:val="000000"/>
          <w:sz w:val="28"/>
          <w:szCs w:val="28"/>
        </w:rPr>
        <w:sym w:font="Symbol" w:char="F0B4"/>
      </w:r>
      <w:r w:rsidRPr="00E136B5">
        <w:rPr>
          <w:color w:val="000000"/>
          <w:sz w:val="28"/>
          <w:szCs w:val="28"/>
          <w:lang w:val="en-US"/>
        </w:rPr>
        <w:t>1020 MW/26.7 MeV</w:t>
      </w:r>
      <w:r w:rsidRPr="00391AC5">
        <w:rPr>
          <w:color w:val="000000"/>
          <w:sz w:val="28"/>
          <w:szCs w:val="28"/>
        </w:rPr>
        <w:sym w:font="Symbol" w:char="F0BB"/>
      </w:r>
      <w:r w:rsidRPr="00E136B5">
        <w:rPr>
          <w:color w:val="000000"/>
          <w:sz w:val="28"/>
          <w:szCs w:val="28"/>
          <w:lang w:val="en-US"/>
        </w:rPr>
        <w:t>1.8</w:t>
      </w:r>
      <w:r w:rsidRPr="00391AC5">
        <w:rPr>
          <w:color w:val="000000"/>
          <w:sz w:val="28"/>
          <w:szCs w:val="28"/>
        </w:rPr>
        <w:sym w:font="Symbol" w:char="F0B4"/>
      </w:r>
      <w:r w:rsidRPr="00E136B5">
        <w:rPr>
          <w:color w:val="000000"/>
          <w:sz w:val="28"/>
          <w:szCs w:val="28"/>
          <w:lang w:val="en-US"/>
        </w:rPr>
        <w:t xml:space="preserve">1038 make up </w:t>
      </w:r>
      <w:proofErr w:type="spellStart"/>
      <w:r w:rsidRPr="00E136B5">
        <w:rPr>
          <w:color w:val="000000"/>
          <w:sz w:val="28"/>
          <w:szCs w:val="28"/>
          <w:lang w:val="en-US"/>
        </w:rPr>
        <w:t>neutinos</w:t>
      </w:r>
      <w:proofErr w:type="spellEnd"/>
      <w:r w:rsidRPr="00E136B5">
        <w:rPr>
          <w:color w:val="000000"/>
          <w:sz w:val="28"/>
          <w:szCs w:val="28"/>
          <w:lang w:val="en-US"/>
        </w:rPr>
        <w:t>. Dividing this value by the surface of a sphere of radius 1 ab gives the solar neutrino flux on Earth of about 1011 neutrinos/(s</w:t>
      </w:r>
      <w:r w:rsidRPr="00391AC5">
        <w:rPr>
          <w:color w:val="000000"/>
          <w:sz w:val="28"/>
          <w:szCs w:val="28"/>
        </w:rPr>
        <w:sym w:font="Symbol" w:char="F0D7"/>
      </w:r>
      <w:r w:rsidRPr="00E136B5">
        <w:rPr>
          <w:color w:val="000000"/>
          <w:sz w:val="28"/>
          <w:szCs w:val="28"/>
          <w:lang w:val="en-US"/>
        </w:rPr>
        <w:t>cm2) is equal to</w:t>
      </w:r>
    </w:p>
    <w:p w:rsidR="002C2900" w:rsidRDefault="002C2900" w:rsidP="002C2900">
      <w:pPr>
        <w:ind w:firstLine="709"/>
        <w:jc w:val="both"/>
        <w:rPr>
          <w:color w:val="000000"/>
          <w:sz w:val="28"/>
          <w:szCs w:val="28"/>
          <w:lang w:val="en-US"/>
        </w:rPr>
      </w:pPr>
      <w:r w:rsidRPr="00E136B5">
        <w:rPr>
          <w:color w:val="000000"/>
          <w:sz w:val="28"/>
          <w:szCs w:val="28"/>
          <w:lang w:val="en-US"/>
        </w:rPr>
        <w:t>Table 6.1 summarizes the fact that neutrinos from different reactions have different energies, and it is important that some of them have a fixed energy ("monochromatic" neutrino), and others have a continuous spectrum (Fig. 6.1). The speed of individual nuclear reactions and the magnitude of the corresponding neutrino flux strongly depend on the temperature and the parameters of the chemical composition and, first of all, on the helium content. Therefore, solar neutrino fluxes of different energies can be recorded, and it is possible to obtain direct experimental information about the conditions in the inner layer of the sun.</w:t>
      </w:r>
    </w:p>
    <w:p w:rsidR="002C2900" w:rsidRPr="00E136B5" w:rsidRDefault="002C2900" w:rsidP="002C2900">
      <w:pPr>
        <w:ind w:firstLine="709"/>
        <w:jc w:val="both"/>
        <w:rPr>
          <w:color w:val="000000"/>
          <w:sz w:val="28"/>
          <w:szCs w:val="28"/>
          <w:lang w:val="en-US"/>
        </w:rPr>
      </w:pPr>
      <w:r w:rsidRPr="00E136B5">
        <w:rPr>
          <w:color w:val="000000"/>
          <w:sz w:val="28"/>
          <w:szCs w:val="28"/>
          <w:lang w:val="en-US"/>
        </w:rPr>
        <w:t>Currently, complex experiments are being conducted in various laboratories around the world to record solar neutrinos. These are based on the high probability of capture of neutrinos by some atomic nuclei (Cl, Ga, Li, Br, I, etc.) and also on the recording of Cherenkov radiation caused by the scattering of neutrinos on electrons. Let's look at the results of three of the most important experiments.</w:t>
      </w:r>
    </w:p>
    <w:p w:rsidR="002C2900" w:rsidRPr="00E136B5" w:rsidRDefault="002C2900" w:rsidP="002C2900">
      <w:pPr>
        <w:ind w:firstLine="709"/>
        <w:jc w:val="both"/>
        <w:rPr>
          <w:color w:val="000000"/>
          <w:sz w:val="28"/>
          <w:szCs w:val="28"/>
          <w:lang w:val="en-US"/>
        </w:rPr>
      </w:pPr>
      <w:r>
        <w:rPr>
          <w:noProof/>
          <w:color w:val="000000"/>
          <w:sz w:val="28"/>
          <w:szCs w:val="28"/>
        </w:rPr>
        <w:drawing>
          <wp:anchor distT="0" distB="0" distL="114300" distR="114300" simplePos="0" relativeHeight="251660288" behindDoc="0" locked="0" layoutInCell="1" allowOverlap="1" wp14:anchorId="6499FE0D" wp14:editId="02B430C3">
            <wp:simplePos x="0" y="0"/>
            <wp:positionH relativeFrom="column">
              <wp:posOffset>62865</wp:posOffset>
            </wp:positionH>
            <wp:positionV relativeFrom="paragraph">
              <wp:posOffset>74930</wp:posOffset>
            </wp:positionV>
            <wp:extent cx="3429000" cy="2749550"/>
            <wp:effectExtent l="0" t="0" r="0" b="0"/>
            <wp:wrapThrough wrapText="bothSides">
              <wp:wrapPolygon edited="0">
                <wp:start x="0" y="0"/>
                <wp:lineTo x="0" y="21400"/>
                <wp:lineTo x="21480" y="21400"/>
                <wp:lineTo x="21480" y="0"/>
                <wp:lineTo x="0" y="0"/>
              </wp:wrapPolygon>
            </wp:wrapThrough>
            <wp:docPr id="127"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5" cstate="print">
                      <a:lum bright="10000" contrast="10000"/>
                    </a:blip>
                    <a:srcRect/>
                    <a:stretch>
                      <a:fillRect/>
                    </a:stretch>
                  </pic:blipFill>
                  <pic:spPr bwMode="auto">
                    <a:xfrm>
                      <a:off x="0" y="0"/>
                      <a:ext cx="3429000" cy="27495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2C2900" w:rsidRDefault="002C2900" w:rsidP="002C2900">
      <w:pPr>
        <w:ind w:firstLine="709"/>
        <w:jc w:val="both"/>
        <w:rPr>
          <w:color w:val="000000"/>
          <w:sz w:val="28"/>
          <w:szCs w:val="28"/>
          <w:lang w:val="en-US"/>
        </w:rPr>
      </w:pPr>
    </w:p>
    <w:p w:rsidR="002C2900" w:rsidRPr="00E136B5" w:rsidRDefault="002C2900" w:rsidP="002C2900">
      <w:pPr>
        <w:ind w:firstLine="709"/>
        <w:jc w:val="both"/>
        <w:rPr>
          <w:color w:val="000000"/>
          <w:sz w:val="28"/>
          <w:szCs w:val="28"/>
          <w:lang w:val="en-US"/>
        </w:rPr>
      </w:pPr>
    </w:p>
    <w:p w:rsidR="002C2900" w:rsidRPr="00E136B5" w:rsidRDefault="002C2900" w:rsidP="002C2900">
      <w:pPr>
        <w:ind w:firstLine="709"/>
        <w:jc w:val="both"/>
        <w:rPr>
          <w:color w:val="000000"/>
          <w:sz w:val="28"/>
          <w:szCs w:val="28"/>
          <w:lang w:val="en-US"/>
        </w:rPr>
      </w:pPr>
    </w:p>
    <w:p w:rsidR="002C2900" w:rsidRPr="00E136B5" w:rsidRDefault="002C2900" w:rsidP="002C2900">
      <w:pPr>
        <w:ind w:firstLine="709"/>
        <w:jc w:val="both"/>
        <w:rPr>
          <w:color w:val="000000"/>
          <w:sz w:val="28"/>
          <w:szCs w:val="28"/>
          <w:lang w:val="en-US"/>
        </w:rPr>
      </w:pPr>
    </w:p>
    <w:p w:rsidR="002C2900" w:rsidRPr="00E136B5" w:rsidRDefault="002C2900" w:rsidP="002C2900">
      <w:pPr>
        <w:ind w:firstLine="709"/>
        <w:jc w:val="both"/>
        <w:rPr>
          <w:color w:val="000000"/>
          <w:sz w:val="28"/>
          <w:szCs w:val="28"/>
          <w:lang w:val="en-US"/>
        </w:rPr>
      </w:pPr>
    </w:p>
    <w:p w:rsidR="002C2900" w:rsidRPr="00E136B5" w:rsidRDefault="002C2900" w:rsidP="002C2900">
      <w:pPr>
        <w:ind w:firstLine="709"/>
        <w:jc w:val="both"/>
        <w:rPr>
          <w:color w:val="000000"/>
          <w:sz w:val="28"/>
          <w:szCs w:val="28"/>
          <w:lang w:val="en-US"/>
        </w:rPr>
      </w:pPr>
    </w:p>
    <w:p w:rsidR="002C2900" w:rsidRPr="00E136B5" w:rsidRDefault="002C2900" w:rsidP="002C2900">
      <w:pPr>
        <w:ind w:firstLine="709"/>
        <w:jc w:val="both"/>
        <w:rPr>
          <w:color w:val="000000"/>
          <w:sz w:val="28"/>
          <w:szCs w:val="28"/>
          <w:lang w:val="en-US"/>
        </w:rPr>
      </w:pPr>
    </w:p>
    <w:p w:rsidR="002C2900" w:rsidRPr="00E136B5" w:rsidRDefault="002C2900" w:rsidP="002C2900">
      <w:pPr>
        <w:ind w:firstLine="709"/>
        <w:jc w:val="both"/>
        <w:rPr>
          <w:color w:val="000000"/>
          <w:sz w:val="28"/>
          <w:szCs w:val="28"/>
          <w:lang w:val="en-US"/>
        </w:rPr>
      </w:pPr>
    </w:p>
    <w:p w:rsidR="002C2900" w:rsidRPr="00E136B5" w:rsidRDefault="002C2900" w:rsidP="002C2900">
      <w:pPr>
        <w:jc w:val="center"/>
        <w:rPr>
          <w:color w:val="000000"/>
          <w:sz w:val="28"/>
          <w:szCs w:val="28"/>
          <w:lang w:val="en-US"/>
        </w:rPr>
      </w:pPr>
      <w:proofErr w:type="gramStart"/>
      <w:r w:rsidRPr="00E136B5">
        <w:rPr>
          <w:color w:val="000000"/>
          <w:sz w:val="28"/>
          <w:szCs w:val="28"/>
          <w:lang w:val="en-US"/>
        </w:rPr>
        <w:t>Figure-6.1 Theoretical spectrum of solar neutrinos and the probability of their registration by different detectors.</w:t>
      </w:r>
      <w:proofErr w:type="gramEnd"/>
    </w:p>
    <w:p w:rsidR="002C2900" w:rsidRPr="00E136B5" w:rsidRDefault="002C2900" w:rsidP="002C2900">
      <w:pPr>
        <w:jc w:val="both"/>
        <w:rPr>
          <w:color w:val="000000"/>
          <w:sz w:val="28"/>
          <w:szCs w:val="28"/>
          <w:lang w:val="en-US"/>
        </w:rPr>
      </w:pPr>
    </w:p>
    <w:p w:rsidR="002C2900" w:rsidRPr="00E136B5" w:rsidRDefault="002C2900" w:rsidP="002C2900">
      <w:pPr>
        <w:jc w:val="center"/>
        <w:rPr>
          <w:color w:val="000000"/>
          <w:sz w:val="28"/>
          <w:szCs w:val="28"/>
          <w:lang w:val="en-US"/>
        </w:rPr>
      </w:pPr>
      <w:r w:rsidRPr="00E136B5">
        <w:rPr>
          <w:color w:val="000000"/>
          <w:sz w:val="28"/>
          <w:szCs w:val="28"/>
          <w:lang w:val="en-US"/>
        </w:rPr>
        <w:lastRenderedPageBreak/>
        <w:t>Table-6.1 Nuclear reactions in the sun with neutrino emission</w:t>
      </w:r>
    </w:p>
    <w:tbl>
      <w:tblPr>
        <w:tblStyle w:val="a3"/>
        <w:tblW w:w="0" w:type="auto"/>
        <w:jc w:val="center"/>
        <w:tblLook w:val="04A0" w:firstRow="1" w:lastRow="0" w:firstColumn="1" w:lastColumn="0" w:noHBand="0" w:noVBand="1"/>
      </w:tblPr>
      <w:tblGrid>
        <w:gridCol w:w="1947"/>
        <w:gridCol w:w="1896"/>
        <w:gridCol w:w="1902"/>
        <w:gridCol w:w="1913"/>
        <w:gridCol w:w="1913"/>
      </w:tblGrid>
      <w:tr w:rsidR="002C2900" w:rsidRPr="00B55CC9" w:rsidTr="00C46EA7">
        <w:trPr>
          <w:jc w:val="center"/>
        </w:trPr>
        <w:tc>
          <w:tcPr>
            <w:tcW w:w="1970"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Reaction</w:t>
            </w:r>
          </w:p>
        </w:tc>
        <w:tc>
          <w:tcPr>
            <w:tcW w:w="1971"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energy,</w:t>
            </w:r>
          </w:p>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MeV</w:t>
            </w:r>
          </w:p>
        </w:tc>
        <w:tc>
          <w:tcPr>
            <w:tcW w:w="1971" w:type="dxa"/>
          </w:tcPr>
          <w:p w:rsidR="002C2900" w:rsidRPr="00391AC5" w:rsidRDefault="002C2900" w:rsidP="00C46EA7">
            <w:pPr>
              <w:spacing w:line="276" w:lineRule="auto"/>
              <w:jc w:val="center"/>
              <w:rPr>
                <w:rFonts w:eastAsiaTheme="minorHAnsi"/>
                <w:color w:val="000000"/>
                <w:sz w:val="28"/>
                <w:szCs w:val="28"/>
                <w:lang w:val="en-GB"/>
              </w:rPr>
            </w:pPr>
            <w:proofErr w:type="spellStart"/>
            <w:r w:rsidRPr="00391AC5">
              <w:rPr>
                <w:rFonts w:eastAsiaTheme="minorHAnsi"/>
                <w:color w:val="000000"/>
                <w:sz w:val="28"/>
                <w:szCs w:val="28"/>
                <w:lang w:val="en-GB"/>
              </w:rPr>
              <w:t>Naz</w:t>
            </w:r>
            <w:proofErr w:type="spellEnd"/>
            <w:r w:rsidRPr="00391AC5">
              <w:rPr>
                <w:rFonts w:eastAsiaTheme="minorHAnsi"/>
                <w:color w:val="000000"/>
                <w:sz w:val="28"/>
                <w:szCs w:val="28"/>
                <w:lang w:val="en-GB"/>
              </w:rPr>
              <w:t>. current</w:t>
            </w:r>
          </w:p>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1010 n (cm2 s)</w:t>
            </w:r>
          </w:p>
        </w:tc>
        <w:tc>
          <w:tcPr>
            <w:tcW w:w="1971"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Counting speed 37Cl</w:t>
            </w:r>
          </w:p>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SNU</w:t>
            </w:r>
          </w:p>
        </w:tc>
        <w:tc>
          <w:tcPr>
            <w:tcW w:w="1971"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Counting speed is 71Ga</w:t>
            </w:r>
          </w:p>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SNU</w:t>
            </w:r>
          </w:p>
        </w:tc>
      </w:tr>
      <w:tr w:rsidR="002C2900" w:rsidRPr="00391AC5" w:rsidTr="00C46EA7">
        <w:trPr>
          <w:jc w:val="center"/>
        </w:trPr>
        <w:tc>
          <w:tcPr>
            <w:tcW w:w="1970"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vertAlign w:val="superscript"/>
                <w:lang w:val="en-GB"/>
              </w:rPr>
              <w:t>1</w:t>
            </w:r>
            <w:r w:rsidRPr="00391AC5">
              <w:rPr>
                <w:rFonts w:eastAsiaTheme="minorHAnsi"/>
                <w:color w:val="000000"/>
                <w:sz w:val="28"/>
                <w:szCs w:val="28"/>
                <w:lang w:val="en-GB"/>
              </w:rPr>
              <w:t xml:space="preserve">H(p, </w:t>
            </w:r>
            <w:proofErr w:type="spellStart"/>
            <w:r w:rsidRPr="00391AC5">
              <w:rPr>
                <w:rFonts w:eastAsiaTheme="minorHAnsi"/>
                <w:color w:val="000000"/>
                <w:sz w:val="28"/>
                <w:szCs w:val="28"/>
                <w:lang w:val="en-GB"/>
              </w:rPr>
              <w:t>e+n</w:t>
            </w:r>
            <w:proofErr w:type="spellEnd"/>
            <w:r w:rsidRPr="00391AC5">
              <w:rPr>
                <w:rFonts w:eastAsiaTheme="minorHAnsi"/>
                <w:color w:val="000000"/>
                <w:sz w:val="28"/>
                <w:szCs w:val="28"/>
                <w:lang w:val="en-GB"/>
              </w:rPr>
              <w:t>)2D</w:t>
            </w:r>
          </w:p>
        </w:tc>
        <w:tc>
          <w:tcPr>
            <w:tcW w:w="1971"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&lt; 0.420</w:t>
            </w:r>
          </w:p>
        </w:tc>
        <w:tc>
          <w:tcPr>
            <w:tcW w:w="1971"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6.01</w:t>
            </w:r>
          </w:p>
        </w:tc>
        <w:tc>
          <w:tcPr>
            <w:tcW w:w="1971"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0</w:t>
            </w:r>
          </w:p>
        </w:tc>
        <w:tc>
          <w:tcPr>
            <w:tcW w:w="1971"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70.0</w:t>
            </w:r>
          </w:p>
        </w:tc>
      </w:tr>
      <w:tr w:rsidR="002C2900" w:rsidRPr="00391AC5" w:rsidTr="00C46EA7">
        <w:trPr>
          <w:jc w:val="center"/>
        </w:trPr>
        <w:tc>
          <w:tcPr>
            <w:tcW w:w="1970"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vertAlign w:val="superscript"/>
                <w:lang w:val="en-GB"/>
              </w:rPr>
              <w:t>1</w:t>
            </w:r>
            <w:r w:rsidRPr="00391AC5">
              <w:rPr>
                <w:rFonts w:eastAsiaTheme="minorHAnsi"/>
                <w:color w:val="000000"/>
                <w:sz w:val="28"/>
                <w:szCs w:val="28"/>
                <w:lang w:val="en-GB"/>
              </w:rPr>
              <w:t>H(</w:t>
            </w:r>
            <w:proofErr w:type="spellStart"/>
            <w:r w:rsidRPr="00391AC5">
              <w:rPr>
                <w:rFonts w:eastAsiaTheme="minorHAnsi"/>
                <w:color w:val="000000"/>
                <w:sz w:val="28"/>
                <w:szCs w:val="28"/>
                <w:lang w:val="en-GB"/>
              </w:rPr>
              <w:t>pe</w:t>
            </w:r>
            <w:proofErr w:type="spellEnd"/>
            <w:r w:rsidRPr="00391AC5">
              <w:rPr>
                <w:rFonts w:eastAsiaTheme="minorHAnsi"/>
                <w:color w:val="000000"/>
                <w:sz w:val="28"/>
                <w:szCs w:val="28"/>
                <w:lang w:val="en-GB"/>
              </w:rPr>
              <w:t>- ,n)2D</w:t>
            </w:r>
          </w:p>
        </w:tc>
        <w:tc>
          <w:tcPr>
            <w:tcW w:w="1971"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1.44</w:t>
            </w:r>
          </w:p>
        </w:tc>
        <w:tc>
          <w:tcPr>
            <w:tcW w:w="1971"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0.014</w:t>
            </w:r>
          </w:p>
        </w:tc>
        <w:tc>
          <w:tcPr>
            <w:tcW w:w="1971"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0.22</w:t>
            </w:r>
          </w:p>
        </w:tc>
        <w:tc>
          <w:tcPr>
            <w:tcW w:w="1971"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3.1</w:t>
            </w:r>
          </w:p>
        </w:tc>
      </w:tr>
      <w:tr w:rsidR="002C2900" w:rsidRPr="00391AC5" w:rsidTr="00C46EA7">
        <w:trPr>
          <w:jc w:val="center"/>
        </w:trPr>
        <w:tc>
          <w:tcPr>
            <w:tcW w:w="1970"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vertAlign w:val="superscript"/>
                <w:lang w:val="en-GB"/>
              </w:rPr>
              <w:t>7</w:t>
            </w:r>
            <w:r w:rsidRPr="00391AC5">
              <w:rPr>
                <w:rFonts w:eastAsiaTheme="minorHAnsi"/>
                <w:color w:val="000000"/>
                <w:sz w:val="28"/>
                <w:szCs w:val="28"/>
                <w:lang w:val="en-GB"/>
              </w:rPr>
              <w:t>Be(e- ,n)7Li</w:t>
            </w:r>
          </w:p>
        </w:tc>
        <w:tc>
          <w:tcPr>
            <w:tcW w:w="1971"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0.861</w:t>
            </w:r>
          </w:p>
        </w:tc>
        <w:tc>
          <w:tcPr>
            <w:tcW w:w="1971"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0.47</w:t>
            </w:r>
          </w:p>
        </w:tc>
        <w:tc>
          <w:tcPr>
            <w:tcW w:w="1971"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1.00</w:t>
            </w:r>
          </w:p>
        </w:tc>
        <w:tc>
          <w:tcPr>
            <w:tcW w:w="1971"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30.5</w:t>
            </w:r>
          </w:p>
        </w:tc>
      </w:tr>
      <w:tr w:rsidR="002C2900" w:rsidRPr="00391AC5" w:rsidTr="00C46EA7">
        <w:trPr>
          <w:jc w:val="center"/>
        </w:trPr>
        <w:tc>
          <w:tcPr>
            <w:tcW w:w="1970"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vertAlign w:val="superscript"/>
                <w:lang w:val="en-GB"/>
              </w:rPr>
              <w:t>8</w:t>
            </w:r>
            <w:r w:rsidRPr="00391AC5">
              <w:rPr>
                <w:rFonts w:eastAsiaTheme="minorHAnsi"/>
                <w:color w:val="000000"/>
                <w:sz w:val="28"/>
                <w:szCs w:val="28"/>
                <w:lang w:val="en-GB"/>
              </w:rPr>
              <w:t>B(</w:t>
            </w:r>
            <w:proofErr w:type="spellStart"/>
            <w:r w:rsidRPr="00391AC5">
              <w:rPr>
                <w:rFonts w:eastAsiaTheme="minorHAnsi"/>
                <w:color w:val="000000"/>
                <w:sz w:val="28"/>
                <w:szCs w:val="28"/>
                <w:lang w:val="en-GB"/>
              </w:rPr>
              <w:t>e+n</w:t>
            </w:r>
            <w:proofErr w:type="spellEnd"/>
            <w:r w:rsidRPr="00391AC5">
              <w:rPr>
                <w:rFonts w:eastAsiaTheme="minorHAnsi"/>
                <w:color w:val="000000"/>
                <w:sz w:val="28"/>
                <w:szCs w:val="28"/>
                <w:lang w:val="en-GB"/>
              </w:rPr>
              <w:t>)8Be</w:t>
            </w:r>
          </w:p>
        </w:tc>
        <w:tc>
          <w:tcPr>
            <w:tcW w:w="1971"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&lt; 14.06</w:t>
            </w:r>
          </w:p>
        </w:tc>
        <w:tc>
          <w:tcPr>
            <w:tcW w:w="1971"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0.00058</w:t>
            </w:r>
          </w:p>
        </w:tc>
        <w:tc>
          <w:tcPr>
            <w:tcW w:w="1971"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5.11</w:t>
            </w:r>
          </w:p>
        </w:tc>
        <w:tc>
          <w:tcPr>
            <w:tcW w:w="1971"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14.2</w:t>
            </w:r>
          </w:p>
        </w:tc>
      </w:tr>
      <w:tr w:rsidR="002C2900" w:rsidRPr="00391AC5" w:rsidTr="00C46EA7">
        <w:trPr>
          <w:jc w:val="center"/>
        </w:trPr>
        <w:tc>
          <w:tcPr>
            <w:tcW w:w="1970"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vertAlign w:val="superscript"/>
                <w:lang w:val="en-GB"/>
              </w:rPr>
              <w:t>13</w:t>
            </w:r>
            <w:r w:rsidRPr="00391AC5">
              <w:rPr>
                <w:rFonts w:eastAsiaTheme="minorHAnsi"/>
                <w:color w:val="000000"/>
                <w:sz w:val="28"/>
                <w:szCs w:val="28"/>
                <w:lang w:val="en-GB"/>
              </w:rPr>
              <w:t>N(</w:t>
            </w:r>
            <w:proofErr w:type="spellStart"/>
            <w:r w:rsidRPr="00391AC5">
              <w:rPr>
                <w:rFonts w:eastAsiaTheme="minorHAnsi"/>
                <w:color w:val="000000"/>
                <w:sz w:val="28"/>
                <w:szCs w:val="28"/>
                <w:lang w:val="en-GB"/>
              </w:rPr>
              <w:t>e+n</w:t>
            </w:r>
            <w:proofErr w:type="spellEnd"/>
            <w:r w:rsidRPr="00391AC5">
              <w:rPr>
                <w:rFonts w:eastAsiaTheme="minorHAnsi"/>
                <w:color w:val="000000"/>
                <w:sz w:val="28"/>
                <w:szCs w:val="28"/>
                <w:lang w:val="en-GB"/>
              </w:rPr>
              <w:t>)13C</w:t>
            </w:r>
          </w:p>
        </w:tc>
        <w:tc>
          <w:tcPr>
            <w:tcW w:w="1971"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&lt; 12</w:t>
            </w:r>
          </w:p>
        </w:tc>
        <w:tc>
          <w:tcPr>
            <w:tcW w:w="1971"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0.06</w:t>
            </w:r>
          </w:p>
        </w:tc>
        <w:tc>
          <w:tcPr>
            <w:tcW w:w="1971"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0.06</w:t>
            </w:r>
          </w:p>
        </w:tc>
        <w:tc>
          <w:tcPr>
            <w:tcW w:w="1971"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2.1</w:t>
            </w:r>
          </w:p>
        </w:tc>
      </w:tr>
      <w:tr w:rsidR="002C2900" w:rsidRPr="00391AC5" w:rsidTr="00C46EA7">
        <w:trPr>
          <w:jc w:val="center"/>
        </w:trPr>
        <w:tc>
          <w:tcPr>
            <w:tcW w:w="1970"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vertAlign w:val="superscript"/>
                <w:lang w:val="en-GB"/>
              </w:rPr>
              <w:t>15</w:t>
            </w:r>
            <w:r w:rsidRPr="00391AC5">
              <w:rPr>
                <w:rFonts w:eastAsiaTheme="minorHAnsi"/>
                <w:color w:val="000000"/>
                <w:sz w:val="28"/>
                <w:szCs w:val="28"/>
                <w:lang w:val="en-GB"/>
              </w:rPr>
              <w:t>O(</w:t>
            </w:r>
            <w:proofErr w:type="spellStart"/>
            <w:r w:rsidRPr="00391AC5">
              <w:rPr>
                <w:rFonts w:eastAsiaTheme="minorHAnsi"/>
                <w:color w:val="000000"/>
                <w:sz w:val="28"/>
                <w:szCs w:val="28"/>
                <w:lang w:val="en-GB"/>
              </w:rPr>
              <w:t>e+n</w:t>
            </w:r>
            <w:proofErr w:type="spellEnd"/>
            <w:r w:rsidRPr="00391AC5">
              <w:rPr>
                <w:rFonts w:eastAsiaTheme="minorHAnsi"/>
                <w:color w:val="000000"/>
                <w:sz w:val="28"/>
                <w:szCs w:val="28"/>
                <w:lang w:val="en-GB"/>
              </w:rPr>
              <w:t>)15N</w:t>
            </w:r>
          </w:p>
        </w:tc>
        <w:tc>
          <w:tcPr>
            <w:tcW w:w="1971"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&lt; 1.74</w:t>
            </w:r>
          </w:p>
        </w:tc>
        <w:tc>
          <w:tcPr>
            <w:tcW w:w="1971"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0.05</w:t>
            </w:r>
          </w:p>
        </w:tc>
        <w:tc>
          <w:tcPr>
            <w:tcW w:w="1971"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0.22</w:t>
            </w:r>
          </w:p>
        </w:tc>
        <w:tc>
          <w:tcPr>
            <w:tcW w:w="1971"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3.9</w:t>
            </w:r>
          </w:p>
        </w:tc>
      </w:tr>
    </w:tbl>
    <w:p w:rsidR="002C2900" w:rsidRPr="00391AC5" w:rsidRDefault="002C2900" w:rsidP="002C2900">
      <w:pPr>
        <w:jc w:val="both"/>
        <w:rPr>
          <w:color w:val="000000"/>
          <w:sz w:val="28"/>
          <w:szCs w:val="28"/>
        </w:rPr>
      </w:pPr>
    </w:p>
    <w:p w:rsidR="002C2900" w:rsidRPr="00E136B5" w:rsidRDefault="002C2900" w:rsidP="002C2900">
      <w:pPr>
        <w:ind w:firstLine="709"/>
        <w:jc w:val="both"/>
        <w:rPr>
          <w:color w:val="000000"/>
          <w:sz w:val="28"/>
          <w:szCs w:val="28"/>
          <w:lang w:val="en-US"/>
        </w:rPr>
      </w:pPr>
      <w:r w:rsidRPr="00E136B5">
        <w:rPr>
          <w:color w:val="000000"/>
          <w:sz w:val="28"/>
          <w:szCs w:val="28"/>
          <w:lang w:val="en-US"/>
        </w:rPr>
        <w:t xml:space="preserve">The chlorine-argon experiment was proposed by Bruno </w:t>
      </w:r>
      <w:proofErr w:type="spellStart"/>
      <w:r w:rsidRPr="00E136B5">
        <w:rPr>
          <w:color w:val="000000"/>
          <w:sz w:val="28"/>
          <w:szCs w:val="28"/>
          <w:lang w:val="en-US"/>
        </w:rPr>
        <w:t>Pontecorvo</w:t>
      </w:r>
      <w:proofErr w:type="spellEnd"/>
      <w:r w:rsidRPr="00E136B5">
        <w:rPr>
          <w:color w:val="000000"/>
          <w:sz w:val="28"/>
          <w:szCs w:val="28"/>
          <w:lang w:val="en-US"/>
        </w:rPr>
        <w:t xml:space="preserve"> in 1946 and was first performed in 1967 by Raymond Davis in South Dakota (USA). It is based on the neutrino absorption reaction</w:t>
      </w:r>
    </w:p>
    <w:p w:rsidR="002C2900" w:rsidRPr="00E136B5" w:rsidRDefault="002C2900" w:rsidP="002C2900">
      <w:pPr>
        <w:jc w:val="center"/>
        <w:rPr>
          <w:color w:val="000000"/>
          <w:sz w:val="28"/>
          <w:szCs w:val="28"/>
          <w:lang w:val="en-US"/>
        </w:rPr>
      </w:pPr>
      <w:proofErr w:type="gramStart"/>
      <w:r w:rsidRPr="00E136B5">
        <w:rPr>
          <w:color w:val="000000"/>
          <w:sz w:val="28"/>
          <w:szCs w:val="28"/>
          <w:vertAlign w:val="superscript"/>
          <w:lang w:val="en-US"/>
        </w:rPr>
        <w:t>37</w:t>
      </w:r>
      <w:r w:rsidRPr="00E136B5">
        <w:rPr>
          <w:color w:val="000000"/>
          <w:sz w:val="28"/>
          <w:szCs w:val="28"/>
          <w:lang w:val="en-US"/>
        </w:rPr>
        <w:t>Cl(</w:t>
      </w:r>
      <w:proofErr w:type="gramEnd"/>
      <w:r w:rsidRPr="00E136B5">
        <w:rPr>
          <w:color w:val="000000"/>
          <w:sz w:val="28"/>
          <w:szCs w:val="28"/>
          <w:lang w:val="en-US"/>
        </w:rPr>
        <w:t>n, e-)37Ar.</w:t>
      </w:r>
    </w:p>
    <w:p w:rsidR="002C2900" w:rsidRPr="00E136B5" w:rsidRDefault="002C2900" w:rsidP="002C2900">
      <w:pPr>
        <w:jc w:val="both"/>
        <w:rPr>
          <w:color w:val="000000"/>
          <w:sz w:val="28"/>
          <w:szCs w:val="28"/>
          <w:lang w:val="en-US"/>
        </w:rPr>
      </w:pPr>
      <w:r w:rsidRPr="00E136B5">
        <w:rPr>
          <w:color w:val="000000"/>
          <w:sz w:val="28"/>
          <w:szCs w:val="28"/>
          <w:lang w:val="en-US"/>
        </w:rPr>
        <w:t xml:space="preserve">The working substance is </w:t>
      </w:r>
      <w:proofErr w:type="spellStart"/>
      <w:r w:rsidRPr="00E136B5">
        <w:rPr>
          <w:color w:val="000000"/>
          <w:sz w:val="28"/>
          <w:szCs w:val="28"/>
          <w:lang w:val="en-US"/>
        </w:rPr>
        <w:t>perchlorethylene</w:t>
      </w:r>
      <w:proofErr w:type="spellEnd"/>
      <w:r w:rsidRPr="00E136B5">
        <w:rPr>
          <w:color w:val="000000"/>
          <w:sz w:val="28"/>
          <w:szCs w:val="28"/>
          <w:lang w:val="en-US"/>
        </w:rPr>
        <w:t xml:space="preserve"> (tetrachloroethylene) C2Cl4, which is rich in chlorine.</w:t>
      </w:r>
    </w:p>
    <w:p w:rsidR="002C2900" w:rsidRPr="00E136B5" w:rsidRDefault="002C2900" w:rsidP="002C2900">
      <w:pPr>
        <w:ind w:firstLine="709"/>
        <w:jc w:val="both"/>
        <w:rPr>
          <w:color w:val="000000"/>
          <w:sz w:val="28"/>
          <w:szCs w:val="28"/>
          <w:lang w:val="en-US"/>
        </w:rPr>
      </w:pPr>
      <w:r w:rsidRPr="00E136B5">
        <w:rPr>
          <w:color w:val="000000"/>
          <w:sz w:val="28"/>
          <w:szCs w:val="28"/>
          <w:lang w:val="en-US"/>
        </w:rPr>
        <w:t xml:space="preserve">Chlorine nuclei in this substance are capable of absorbing neutrinos with </w:t>
      </w:r>
      <w:proofErr w:type="gramStart"/>
      <w:r w:rsidRPr="00E136B5">
        <w:rPr>
          <w:color w:val="000000"/>
          <w:sz w:val="28"/>
          <w:szCs w:val="28"/>
          <w:lang w:val="en-US"/>
        </w:rPr>
        <w:t>an energy</w:t>
      </w:r>
      <w:proofErr w:type="gramEnd"/>
      <w:r w:rsidRPr="00E136B5">
        <w:rPr>
          <w:color w:val="000000"/>
          <w:sz w:val="28"/>
          <w:szCs w:val="28"/>
          <w:lang w:val="en-US"/>
        </w:rPr>
        <w:t xml:space="preserve"> higher than 0.814 MeV, ejecting an electron and forming the radioactive isotope 37Ar with a half-life of 35 days. This allows to collect the product of the reaction for a long time (3-4 months) and to use physical and chemical methods of its extraction.</w:t>
      </w:r>
    </w:p>
    <w:p w:rsidR="002C2900" w:rsidRPr="00E136B5" w:rsidRDefault="002C2900" w:rsidP="002C2900">
      <w:pPr>
        <w:ind w:firstLine="709"/>
        <w:jc w:val="both"/>
        <w:rPr>
          <w:color w:val="000000"/>
          <w:sz w:val="28"/>
          <w:szCs w:val="28"/>
          <w:lang w:val="en-US"/>
        </w:rPr>
      </w:pPr>
      <w:r w:rsidRPr="00E136B5">
        <w:rPr>
          <w:color w:val="000000"/>
          <w:sz w:val="28"/>
          <w:szCs w:val="28"/>
          <w:lang w:val="en-US"/>
        </w:rPr>
        <w:t xml:space="preserve">In order to eliminate the effects caused by cosmic rays, a 615-ton container of liquid </w:t>
      </w:r>
      <w:proofErr w:type="spellStart"/>
      <w:r w:rsidRPr="00E136B5">
        <w:rPr>
          <w:color w:val="000000"/>
          <w:sz w:val="28"/>
          <w:szCs w:val="28"/>
          <w:lang w:val="en-US"/>
        </w:rPr>
        <w:t>perchlorethylene</w:t>
      </w:r>
      <w:proofErr w:type="spellEnd"/>
      <w:r w:rsidRPr="00E136B5">
        <w:rPr>
          <w:color w:val="000000"/>
          <w:sz w:val="28"/>
          <w:szCs w:val="28"/>
          <w:lang w:val="en-US"/>
        </w:rPr>
        <w:t xml:space="preserve"> was installed in the lower part of the mine at a depth of 1455 meters. Figure 6.2 shows the results of twenty years of observations, where the observed flux of solar neutrinos with energies above 0.814 MeV averages 0.420 + 0.045 acquisitions per day (increase), or 2.55 in special "solar neutrino units". + 0.25 corresponds to SNU (Solar Neutrino Units). 1 SNU corresponds to the neutron flux at which one 37Ar nucleus is produced for 1 s in a detector with 1036 37Cl nuclei. Thus, in the Davis experiment, in fact (taking into account the background created by cosmic rays), one solar neutrino particle was recorded in 2-3 days.</w:t>
      </w:r>
      <w:r w:rsidRPr="00391AC5">
        <w:rPr>
          <w:color w:val="000000"/>
          <w:sz w:val="28"/>
          <w:szCs w:val="28"/>
        </w:rPr>
        <w:sym w:font="Symbol" w:char="F0B1"/>
      </w:r>
      <w:r w:rsidRPr="00E136B5">
        <w:rPr>
          <w:color w:val="000000"/>
          <w:sz w:val="28"/>
          <w:szCs w:val="28"/>
          <w:lang w:val="en-US"/>
        </w:rPr>
        <w:t>1.0 corresponds to SNU.</w:t>
      </w:r>
    </w:p>
    <w:p w:rsidR="002C2900" w:rsidRPr="00E136B5" w:rsidRDefault="002C2900" w:rsidP="002C2900">
      <w:pPr>
        <w:ind w:firstLine="709"/>
        <w:jc w:val="both"/>
        <w:rPr>
          <w:color w:val="000000"/>
          <w:sz w:val="28"/>
          <w:szCs w:val="28"/>
          <w:lang w:val="en-US"/>
        </w:rPr>
      </w:pPr>
      <w:proofErr w:type="gramStart"/>
      <w:r w:rsidRPr="00E136B5">
        <w:rPr>
          <w:color w:val="000000"/>
          <w:sz w:val="28"/>
          <w:szCs w:val="28"/>
          <w:lang w:val="en-US"/>
        </w:rPr>
        <w:t>Gallic experience.</w:t>
      </w:r>
      <w:proofErr w:type="gramEnd"/>
      <w:r w:rsidRPr="00E136B5">
        <w:rPr>
          <w:color w:val="000000"/>
          <w:sz w:val="28"/>
          <w:szCs w:val="28"/>
          <w:lang w:val="en-US"/>
        </w:rPr>
        <w:t xml:space="preserve"> Based on the reaction proposed by VA </w:t>
      </w:r>
      <w:proofErr w:type="spellStart"/>
      <w:r w:rsidRPr="00E136B5">
        <w:rPr>
          <w:color w:val="000000"/>
          <w:sz w:val="28"/>
          <w:szCs w:val="28"/>
          <w:lang w:val="en-US"/>
        </w:rPr>
        <w:t>Kuzmin</w:t>
      </w:r>
      <w:proofErr w:type="spellEnd"/>
    </w:p>
    <w:p w:rsidR="002C2900" w:rsidRPr="00E136B5" w:rsidRDefault="002C2900" w:rsidP="002C2900">
      <w:pPr>
        <w:jc w:val="center"/>
        <w:rPr>
          <w:color w:val="000000"/>
          <w:sz w:val="28"/>
          <w:szCs w:val="28"/>
          <w:lang w:val="en-US"/>
        </w:rPr>
      </w:pPr>
      <w:proofErr w:type="gramStart"/>
      <w:r w:rsidRPr="00E136B5">
        <w:rPr>
          <w:color w:val="000000"/>
          <w:sz w:val="28"/>
          <w:szCs w:val="28"/>
          <w:vertAlign w:val="superscript"/>
          <w:lang w:val="en-US"/>
        </w:rPr>
        <w:t>71</w:t>
      </w:r>
      <w:r w:rsidRPr="00E136B5">
        <w:rPr>
          <w:color w:val="000000"/>
          <w:sz w:val="28"/>
          <w:szCs w:val="28"/>
          <w:lang w:val="en-US"/>
        </w:rPr>
        <w:t>Ga(</w:t>
      </w:r>
      <w:proofErr w:type="gramEnd"/>
      <w:r w:rsidRPr="00E136B5">
        <w:rPr>
          <w:color w:val="000000"/>
          <w:sz w:val="28"/>
          <w:szCs w:val="28"/>
          <w:lang w:val="en-US"/>
        </w:rPr>
        <w:t>n, e-)71Ge.</w:t>
      </w:r>
    </w:p>
    <w:p w:rsidR="002C2900" w:rsidRDefault="002C2900" w:rsidP="002C2900">
      <w:pPr>
        <w:ind w:firstLine="709"/>
        <w:jc w:val="both"/>
        <w:rPr>
          <w:color w:val="000000"/>
          <w:sz w:val="28"/>
          <w:szCs w:val="28"/>
          <w:lang w:val="en-US"/>
        </w:rPr>
      </w:pPr>
      <w:r w:rsidRPr="00E136B5">
        <w:rPr>
          <w:color w:val="000000"/>
          <w:sz w:val="28"/>
          <w:szCs w:val="28"/>
          <w:lang w:val="en-US"/>
        </w:rPr>
        <w:t>An important advantage is a large effective cross-section (</w:t>
      </w:r>
      <w:proofErr w:type="spellStart"/>
      <w:r w:rsidRPr="00E136B5">
        <w:rPr>
          <w:color w:val="000000"/>
          <w:sz w:val="28"/>
          <w:szCs w:val="28"/>
          <w:lang w:val="en-US"/>
        </w:rPr>
        <w:t>sechenium</w:t>
      </w:r>
      <w:proofErr w:type="spellEnd"/>
      <w:r w:rsidRPr="00E136B5">
        <w:rPr>
          <w:color w:val="000000"/>
          <w:sz w:val="28"/>
          <w:szCs w:val="28"/>
          <w:lang w:val="en-US"/>
        </w:rPr>
        <w:t>) and a low energy threshold (0.233 MeV), which allows recording neutrinos from the main reaction of a proton in a positron decay. The half-life of radioactive 71Ge is 11.4 days.</w:t>
      </w:r>
    </w:p>
    <w:p w:rsidR="002C2900" w:rsidRPr="00E136B5" w:rsidRDefault="002C2900" w:rsidP="002C2900">
      <w:pPr>
        <w:jc w:val="both"/>
        <w:rPr>
          <w:color w:val="000000"/>
          <w:sz w:val="28"/>
          <w:szCs w:val="28"/>
          <w:lang w:val="en-US"/>
        </w:rPr>
      </w:pPr>
      <w:r>
        <w:rPr>
          <w:noProof/>
          <w:color w:val="000000"/>
          <w:sz w:val="28"/>
          <w:szCs w:val="28"/>
        </w:rPr>
        <w:lastRenderedPageBreak/>
        <w:drawing>
          <wp:anchor distT="0" distB="0" distL="114300" distR="114300" simplePos="0" relativeHeight="251659264" behindDoc="0" locked="0" layoutInCell="1" allowOverlap="1" wp14:anchorId="55BF5BDD" wp14:editId="293421E1">
            <wp:simplePos x="0" y="0"/>
            <wp:positionH relativeFrom="column">
              <wp:posOffset>544195</wp:posOffset>
            </wp:positionH>
            <wp:positionV relativeFrom="paragraph">
              <wp:posOffset>10160</wp:posOffset>
            </wp:positionV>
            <wp:extent cx="4403725" cy="2721610"/>
            <wp:effectExtent l="0" t="0" r="0" b="2540"/>
            <wp:wrapThrough wrapText="bothSides">
              <wp:wrapPolygon edited="0">
                <wp:start x="0" y="0"/>
                <wp:lineTo x="0" y="21469"/>
                <wp:lineTo x="21491" y="21469"/>
                <wp:lineTo x="21491" y="0"/>
                <wp:lineTo x="0" y="0"/>
              </wp:wrapPolygon>
            </wp:wrapThrough>
            <wp:docPr id="1026" name="Picture 1" descr="Image result for Наблюдаемые и теоретически ожидаемый потоки нейтрино от Солнца для хлорного детек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Наблюдаемые и теоретически ожидаемый потоки нейтрино от Солнца для хлорного детектора"/>
                    <pic:cNvPicPr>
                      <a:picLocks noChangeAspect="1" noChangeArrowheads="1"/>
                    </pic:cNvPicPr>
                  </pic:nvPicPr>
                  <pic:blipFill>
                    <a:blip r:embed="rId6" cstate="print"/>
                    <a:srcRect/>
                    <a:stretch>
                      <a:fillRect/>
                    </a:stretch>
                  </pic:blipFill>
                  <pic:spPr bwMode="auto">
                    <a:xfrm>
                      <a:off x="0" y="0"/>
                      <a:ext cx="4403725" cy="2721610"/>
                    </a:xfrm>
                    <a:prstGeom prst="rect">
                      <a:avLst/>
                    </a:prstGeom>
                    <a:noFill/>
                    <a:ln w="9525">
                      <a:noFill/>
                      <a:miter lim="800000"/>
                      <a:headEnd/>
                      <a:tailEnd/>
                    </a:ln>
                  </pic:spPr>
                </pic:pic>
              </a:graphicData>
            </a:graphic>
          </wp:anchor>
        </w:drawing>
      </w:r>
    </w:p>
    <w:p w:rsidR="002C2900" w:rsidRPr="00E136B5" w:rsidRDefault="002C2900" w:rsidP="002C2900">
      <w:pPr>
        <w:jc w:val="both"/>
        <w:rPr>
          <w:color w:val="000000"/>
          <w:sz w:val="28"/>
          <w:szCs w:val="28"/>
          <w:lang w:val="en-US"/>
        </w:rPr>
      </w:pPr>
    </w:p>
    <w:p w:rsidR="002C2900" w:rsidRPr="00E136B5" w:rsidRDefault="002C2900" w:rsidP="002C2900">
      <w:pPr>
        <w:jc w:val="both"/>
        <w:rPr>
          <w:color w:val="000000"/>
          <w:sz w:val="28"/>
          <w:szCs w:val="28"/>
          <w:lang w:val="en-US"/>
        </w:rPr>
      </w:pPr>
    </w:p>
    <w:p w:rsidR="002C2900" w:rsidRPr="00E136B5" w:rsidRDefault="002C2900" w:rsidP="002C2900">
      <w:pPr>
        <w:jc w:val="both"/>
        <w:rPr>
          <w:color w:val="000000"/>
          <w:sz w:val="28"/>
          <w:szCs w:val="28"/>
          <w:lang w:val="en-US"/>
        </w:rPr>
      </w:pPr>
    </w:p>
    <w:p w:rsidR="002C2900" w:rsidRPr="00E136B5" w:rsidRDefault="002C2900" w:rsidP="002C2900">
      <w:pPr>
        <w:jc w:val="both"/>
        <w:rPr>
          <w:color w:val="000000"/>
          <w:sz w:val="28"/>
          <w:szCs w:val="28"/>
          <w:lang w:val="en-US"/>
        </w:rPr>
      </w:pPr>
    </w:p>
    <w:p w:rsidR="002C2900" w:rsidRPr="00E136B5" w:rsidRDefault="002C2900" w:rsidP="002C2900">
      <w:pPr>
        <w:jc w:val="both"/>
        <w:rPr>
          <w:color w:val="000000"/>
          <w:sz w:val="28"/>
          <w:szCs w:val="28"/>
          <w:lang w:val="en-US"/>
        </w:rPr>
      </w:pPr>
    </w:p>
    <w:p w:rsidR="002C2900" w:rsidRPr="00E136B5" w:rsidRDefault="002C2900" w:rsidP="002C2900">
      <w:pPr>
        <w:jc w:val="both"/>
        <w:rPr>
          <w:color w:val="000000"/>
          <w:sz w:val="28"/>
          <w:szCs w:val="28"/>
          <w:lang w:val="en-US"/>
        </w:rPr>
      </w:pPr>
    </w:p>
    <w:p w:rsidR="002C2900" w:rsidRPr="00E136B5" w:rsidRDefault="002C2900" w:rsidP="002C2900">
      <w:pPr>
        <w:jc w:val="both"/>
        <w:rPr>
          <w:color w:val="000000"/>
          <w:sz w:val="28"/>
          <w:szCs w:val="28"/>
          <w:lang w:val="en-US"/>
        </w:rPr>
      </w:pPr>
    </w:p>
    <w:p w:rsidR="002C2900" w:rsidRPr="00E136B5" w:rsidRDefault="002C2900" w:rsidP="002C2900">
      <w:pPr>
        <w:jc w:val="both"/>
        <w:rPr>
          <w:color w:val="000000"/>
          <w:sz w:val="28"/>
          <w:szCs w:val="28"/>
          <w:lang w:val="en-US"/>
        </w:rPr>
      </w:pPr>
    </w:p>
    <w:p w:rsidR="002C2900" w:rsidRPr="00E136B5" w:rsidRDefault="002C2900" w:rsidP="002C2900">
      <w:pPr>
        <w:jc w:val="both"/>
        <w:rPr>
          <w:color w:val="000000"/>
          <w:sz w:val="28"/>
          <w:szCs w:val="28"/>
          <w:lang w:val="en-US"/>
        </w:rPr>
      </w:pPr>
    </w:p>
    <w:p w:rsidR="002C2900" w:rsidRPr="00E136B5" w:rsidRDefault="002C2900" w:rsidP="002C2900">
      <w:pPr>
        <w:jc w:val="both"/>
        <w:rPr>
          <w:color w:val="000000"/>
          <w:sz w:val="28"/>
          <w:szCs w:val="28"/>
          <w:lang w:val="en-US"/>
        </w:rPr>
      </w:pPr>
    </w:p>
    <w:p w:rsidR="002C2900" w:rsidRDefault="002C2900" w:rsidP="002C2900">
      <w:pPr>
        <w:jc w:val="center"/>
        <w:rPr>
          <w:color w:val="000000"/>
          <w:sz w:val="28"/>
          <w:szCs w:val="28"/>
          <w:lang w:val="en-US"/>
        </w:rPr>
      </w:pPr>
    </w:p>
    <w:p w:rsidR="002C2900" w:rsidRDefault="002C2900" w:rsidP="002C2900">
      <w:pPr>
        <w:jc w:val="center"/>
        <w:rPr>
          <w:color w:val="000000"/>
          <w:sz w:val="28"/>
          <w:szCs w:val="28"/>
          <w:lang w:val="en-US"/>
        </w:rPr>
      </w:pPr>
    </w:p>
    <w:p w:rsidR="002C2900" w:rsidRDefault="002C2900" w:rsidP="002C2900">
      <w:pPr>
        <w:jc w:val="center"/>
        <w:rPr>
          <w:color w:val="000000"/>
          <w:sz w:val="28"/>
          <w:szCs w:val="28"/>
          <w:lang w:val="en-US"/>
        </w:rPr>
      </w:pPr>
    </w:p>
    <w:p w:rsidR="002C2900" w:rsidRPr="00E136B5" w:rsidRDefault="002C2900" w:rsidP="002C2900">
      <w:pPr>
        <w:jc w:val="center"/>
        <w:rPr>
          <w:color w:val="000000"/>
          <w:sz w:val="28"/>
          <w:szCs w:val="28"/>
          <w:lang w:val="en-US"/>
        </w:rPr>
      </w:pPr>
      <w:r w:rsidRPr="00E136B5">
        <w:rPr>
          <w:color w:val="000000"/>
          <w:sz w:val="28"/>
          <w:szCs w:val="28"/>
          <w:lang w:val="en-US"/>
        </w:rPr>
        <w:t>Figure 6.2 Observed and theoretically expected (upper dashed line) solar neutrino fluxes for the chlorine detector</w:t>
      </w:r>
    </w:p>
    <w:p w:rsidR="002C2900" w:rsidRPr="00E136B5" w:rsidRDefault="002C2900" w:rsidP="002C2900">
      <w:pPr>
        <w:ind w:firstLine="709"/>
        <w:jc w:val="right"/>
        <w:rPr>
          <w:color w:val="000000"/>
          <w:sz w:val="28"/>
          <w:szCs w:val="28"/>
          <w:lang w:val="en-US"/>
        </w:rPr>
      </w:pPr>
      <w:bookmarkStart w:id="0" w:name="_GoBack"/>
      <w:bookmarkEnd w:id="0"/>
    </w:p>
    <w:p w:rsidR="002C2900" w:rsidRDefault="002C2900" w:rsidP="002C2900">
      <w:pPr>
        <w:jc w:val="both"/>
        <w:rPr>
          <w:color w:val="000000"/>
          <w:sz w:val="28"/>
          <w:szCs w:val="28"/>
          <w:lang w:val="en-US"/>
        </w:rPr>
      </w:pPr>
      <w:r w:rsidRPr="00E136B5">
        <w:rPr>
          <w:color w:val="000000"/>
          <w:sz w:val="28"/>
          <w:szCs w:val="28"/>
          <w:lang w:val="en-US"/>
        </w:rPr>
        <w:tab/>
        <w:t xml:space="preserve">One20 tons of gallium are enough to capture one neutrino per day. In 1990, 57 tons of gallium </w:t>
      </w:r>
      <w:proofErr w:type="gramStart"/>
      <w:r w:rsidRPr="00E136B5">
        <w:rPr>
          <w:color w:val="000000"/>
          <w:sz w:val="28"/>
          <w:szCs w:val="28"/>
          <w:lang w:val="en-US"/>
        </w:rPr>
        <w:t>were</w:t>
      </w:r>
      <w:proofErr w:type="gramEnd"/>
      <w:r w:rsidRPr="00E136B5">
        <w:rPr>
          <w:color w:val="000000"/>
          <w:sz w:val="28"/>
          <w:szCs w:val="28"/>
          <w:lang w:val="en-US"/>
        </w:rPr>
        <w:t xml:space="preserve"> used in Russia's SAGE (Soviet-American Gallium Experiment) detector in the </w:t>
      </w:r>
      <w:proofErr w:type="spellStart"/>
      <w:r w:rsidRPr="00E136B5">
        <w:rPr>
          <w:color w:val="000000"/>
          <w:sz w:val="28"/>
          <w:szCs w:val="28"/>
          <w:lang w:val="en-US"/>
        </w:rPr>
        <w:t>Boksan</w:t>
      </w:r>
      <w:proofErr w:type="spellEnd"/>
      <w:r w:rsidRPr="00E136B5">
        <w:rPr>
          <w:color w:val="000000"/>
          <w:sz w:val="28"/>
          <w:szCs w:val="28"/>
          <w:lang w:val="en-US"/>
        </w:rPr>
        <w:t xml:space="preserve"> Gorge in the North Caucasus, and the following year it was launched in the Italian Alps (GALLEX, 30 tons of gallium). Preliminary results from SAGE compute speed of 73</w:t>
      </w:r>
      <w:r w:rsidRPr="00391AC5">
        <w:rPr>
          <w:color w:val="000000"/>
          <w:sz w:val="28"/>
          <w:szCs w:val="28"/>
        </w:rPr>
        <w:sym w:font="Symbol" w:char="F0B1"/>
      </w:r>
      <w:r w:rsidRPr="00E136B5">
        <w:rPr>
          <w:color w:val="000000"/>
          <w:sz w:val="28"/>
          <w:szCs w:val="28"/>
          <w:lang w:val="en-US"/>
        </w:rPr>
        <w:t xml:space="preserve">19 SNU </w:t>
      </w:r>
      <w:proofErr w:type="spellStart"/>
      <w:proofErr w:type="gramStart"/>
      <w:r w:rsidRPr="00E136B5">
        <w:rPr>
          <w:color w:val="000000"/>
          <w:sz w:val="28"/>
          <w:szCs w:val="28"/>
          <w:lang w:val="en-US"/>
        </w:rPr>
        <w:t>ni</w:t>
      </w:r>
      <w:proofErr w:type="spellEnd"/>
      <w:proofErr w:type="gramEnd"/>
      <w:r w:rsidRPr="00E136B5">
        <w:rPr>
          <w:color w:val="000000"/>
          <w:sz w:val="28"/>
          <w:szCs w:val="28"/>
          <w:lang w:val="en-US"/>
        </w:rPr>
        <w:t xml:space="preserve"> and GALLEX 79</w:t>
      </w:r>
      <w:r w:rsidRPr="00391AC5">
        <w:rPr>
          <w:color w:val="000000"/>
          <w:sz w:val="28"/>
          <w:szCs w:val="28"/>
        </w:rPr>
        <w:sym w:font="Symbol" w:char="F0B1"/>
      </w:r>
      <w:r w:rsidRPr="00E136B5">
        <w:rPr>
          <w:color w:val="000000"/>
          <w:sz w:val="28"/>
          <w:szCs w:val="28"/>
          <w:lang w:val="en-US"/>
        </w:rPr>
        <w:t>12 showed SNU, while the theoretically expected value is 132</w:t>
      </w:r>
      <w:r w:rsidRPr="00391AC5">
        <w:rPr>
          <w:color w:val="000000"/>
          <w:sz w:val="28"/>
          <w:szCs w:val="28"/>
        </w:rPr>
        <w:sym w:font="Symbol" w:char="F0B1"/>
      </w:r>
      <w:r w:rsidRPr="00E136B5">
        <w:rPr>
          <w:color w:val="000000"/>
          <w:sz w:val="28"/>
          <w:szCs w:val="28"/>
          <w:lang w:val="en-US"/>
        </w:rPr>
        <w:t>7 was evaluated with SNU.</w:t>
      </w:r>
    </w:p>
    <w:p w:rsidR="002C2900" w:rsidRDefault="002C2900" w:rsidP="002C2900">
      <w:pPr>
        <w:ind w:firstLine="709"/>
        <w:jc w:val="right"/>
        <w:rPr>
          <w:color w:val="000000"/>
          <w:sz w:val="28"/>
          <w:szCs w:val="28"/>
          <w:lang w:val="en-US"/>
        </w:rPr>
      </w:pPr>
    </w:p>
    <w:p w:rsidR="002C2900" w:rsidRDefault="002C2900" w:rsidP="002C2900">
      <w:pPr>
        <w:ind w:firstLine="709"/>
        <w:jc w:val="right"/>
        <w:rPr>
          <w:color w:val="000000"/>
          <w:sz w:val="28"/>
          <w:szCs w:val="28"/>
          <w:lang w:val="en-US"/>
        </w:rPr>
      </w:pPr>
    </w:p>
    <w:p w:rsidR="002C2900" w:rsidRDefault="002C2900" w:rsidP="002C2900">
      <w:pPr>
        <w:ind w:firstLine="709"/>
        <w:jc w:val="right"/>
        <w:rPr>
          <w:color w:val="000000"/>
          <w:sz w:val="28"/>
          <w:szCs w:val="28"/>
          <w:lang w:val="en-US"/>
        </w:rPr>
      </w:pPr>
    </w:p>
    <w:p w:rsidR="002C2900" w:rsidRPr="00E136B5" w:rsidRDefault="002C2900" w:rsidP="002C2900">
      <w:pPr>
        <w:ind w:firstLine="709"/>
        <w:jc w:val="right"/>
        <w:rPr>
          <w:color w:val="000000"/>
          <w:sz w:val="28"/>
          <w:szCs w:val="28"/>
          <w:lang w:val="en-US"/>
        </w:rPr>
      </w:pPr>
      <w:r w:rsidRPr="00E136B5">
        <w:rPr>
          <w:color w:val="000000"/>
          <w:sz w:val="28"/>
          <w:szCs w:val="28"/>
          <w:lang w:val="en-US"/>
        </w:rPr>
        <w:t>Table-6.2 Results of solar neutrino recording experiments</w:t>
      </w:r>
    </w:p>
    <w:tbl>
      <w:tblPr>
        <w:tblStyle w:val="a3"/>
        <w:tblW w:w="0" w:type="auto"/>
        <w:jc w:val="center"/>
        <w:tblLook w:val="04A0" w:firstRow="1" w:lastRow="0" w:firstColumn="1" w:lastColumn="0" w:noHBand="0" w:noVBand="1"/>
      </w:tblPr>
      <w:tblGrid>
        <w:gridCol w:w="1621"/>
        <w:gridCol w:w="1754"/>
        <w:gridCol w:w="1405"/>
        <w:gridCol w:w="1650"/>
        <w:gridCol w:w="1420"/>
        <w:gridCol w:w="1721"/>
      </w:tblGrid>
      <w:tr w:rsidR="002C2900" w:rsidRPr="00391AC5" w:rsidTr="00C46EA7">
        <w:trPr>
          <w:jc w:val="center"/>
        </w:trPr>
        <w:tc>
          <w:tcPr>
            <w:tcW w:w="1701"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Detector</w:t>
            </w:r>
          </w:p>
        </w:tc>
        <w:tc>
          <w:tcPr>
            <w:tcW w:w="1773"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Experiment</w:t>
            </w:r>
          </w:p>
        </w:tc>
        <w:tc>
          <w:tcPr>
            <w:tcW w:w="1480"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Border</w:t>
            </w:r>
          </w:p>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MeV</w:t>
            </w:r>
          </w:p>
        </w:tc>
        <w:tc>
          <w:tcPr>
            <w:tcW w:w="1704"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Measured</w:t>
            </w:r>
          </w:p>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SNU</w:t>
            </w:r>
          </w:p>
        </w:tc>
        <w:tc>
          <w:tcPr>
            <w:tcW w:w="1471"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Approx. do it</w:t>
            </w:r>
          </w:p>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SNU</w:t>
            </w:r>
          </w:p>
        </w:tc>
        <w:tc>
          <w:tcPr>
            <w:tcW w:w="1725"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Size/Approx.</w:t>
            </w:r>
          </w:p>
        </w:tc>
      </w:tr>
      <w:tr w:rsidR="002C2900" w:rsidRPr="00391AC5" w:rsidTr="00C46EA7">
        <w:trPr>
          <w:jc w:val="center"/>
        </w:trPr>
        <w:tc>
          <w:tcPr>
            <w:tcW w:w="1701"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vertAlign w:val="superscript"/>
                <w:lang w:val="en-GB"/>
              </w:rPr>
              <w:t>37</w:t>
            </w:r>
            <w:r w:rsidRPr="00391AC5">
              <w:rPr>
                <w:rFonts w:eastAsiaTheme="minorHAnsi"/>
                <w:color w:val="000000"/>
                <w:sz w:val="28"/>
                <w:szCs w:val="28"/>
                <w:lang w:val="en-GB"/>
              </w:rPr>
              <w:t>Cl</w:t>
            </w:r>
          </w:p>
        </w:tc>
        <w:tc>
          <w:tcPr>
            <w:tcW w:w="1773"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Davis</w:t>
            </w:r>
          </w:p>
        </w:tc>
        <w:tc>
          <w:tcPr>
            <w:tcW w:w="1480"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0.814</w:t>
            </w:r>
          </w:p>
        </w:tc>
        <w:tc>
          <w:tcPr>
            <w:tcW w:w="1704"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2.55</w:t>
            </w:r>
            <w:r w:rsidRPr="00391AC5">
              <w:rPr>
                <w:rFonts w:eastAsiaTheme="minorHAnsi"/>
                <w:color w:val="000000"/>
                <w:sz w:val="28"/>
                <w:szCs w:val="28"/>
                <w:lang w:val="en-GB"/>
              </w:rPr>
              <w:sym w:font="Symbol" w:char="F0B1"/>
            </w:r>
            <w:r w:rsidRPr="00391AC5">
              <w:rPr>
                <w:rFonts w:eastAsiaTheme="minorHAnsi"/>
                <w:color w:val="000000"/>
                <w:sz w:val="28"/>
                <w:szCs w:val="28"/>
                <w:lang w:val="en-GB"/>
              </w:rPr>
              <w:t>0.25</w:t>
            </w:r>
          </w:p>
        </w:tc>
        <w:tc>
          <w:tcPr>
            <w:tcW w:w="1471"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8.0</w:t>
            </w:r>
            <w:r w:rsidRPr="00391AC5">
              <w:rPr>
                <w:rFonts w:eastAsiaTheme="minorHAnsi"/>
                <w:color w:val="000000"/>
                <w:sz w:val="28"/>
                <w:szCs w:val="28"/>
                <w:lang w:val="en-GB"/>
              </w:rPr>
              <w:sym w:font="Symbol" w:char="F0B1"/>
            </w:r>
            <w:r w:rsidRPr="00391AC5">
              <w:rPr>
                <w:rFonts w:eastAsiaTheme="minorHAnsi"/>
                <w:color w:val="000000"/>
                <w:sz w:val="28"/>
                <w:szCs w:val="28"/>
                <w:lang w:val="en-GB"/>
              </w:rPr>
              <w:t>1.0</w:t>
            </w:r>
          </w:p>
        </w:tc>
        <w:tc>
          <w:tcPr>
            <w:tcW w:w="1725"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0.32</w:t>
            </w:r>
          </w:p>
        </w:tc>
      </w:tr>
      <w:tr w:rsidR="002C2900" w:rsidRPr="00391AC5" w:rsidTr="00C46EA7">
        <w:trPr>
          <w:jc w:val="center"/>
        </w:trPr>
        <w:tc>
          <w:tcPr>
            <w:tcW w:w="1701"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H2O</w:t>
            </w:r>
          </w:p>
        </w:tc>
        <w:tc>
          <w:tcPr>
            <w:tcW w:w="1773" w:type="dxa"/>
          </w:tcPr>
          <w:p w:rsidR="002C2900" w:rsidRPr="00391AC5" w:rsidRDefault="002C2900" w:rsidP="00C46EA7">
            <w:pPr>
              <w:spacing w:line="276" w:lineRule="auto"/>
              <w:jc w:val="center"/>
              <w:rPr>
                <w:rFonts w:eastAsiaTheme="minorHAnsi"/>
                <w:color w:val="000000"/>
                <w:sz w:val="28"/>
                <w:szCs w:val="28"/>
                <w:lang w:val="en-GB"/>
              </w:rPr>
            </w:pPr>
            <w:proofErr w:type="spellStart"/>
            <w:r w:rsidRPr="00391AC5">
              <w:rPr>
                <w:rFonts w:eastAsiaTheme="minorHAnsi"/>
                <w:color w:val="000000"/>
                <w:sz w:val="28"/>
                <w:szCs w:val="28"/>
                <w:lang w:val="en-GB"/>
              </w:rPr>
              <w:t>Kamiokande</w:t>
            </w:r>
            <w:proofErr w:type="spellEnd"/>
          </w:p>
        </w:tc>
        <w:tc>
          <w:tcPr>
            <w:tcW w:w="1480"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7.5</w:t>
            </w:r>
          </w:p>
        </w:tc>
        <w:tc>
          <w:tcPr>
            <w:tcW w:w="1704" w:type="dxa"/>
          </w:tcPr>
          <w:p w:rsidR="002C2900" w:rsidRPr="00391AC5" w:rsidRDefault="002C2900" w:rsidP="00C46EA7">
            <w:pPr>
              <w:spacing w:line="276" w:lineRule="auto"/>
              <w:jc w:val="center"/>
              <w:rPr>
                <w:rFonts w:eastAsiaTheme="minorHAnsi"/>
                <w:color w:val="000000"/>
                <w:sz w:val="28"/>
                <w:szCs w:val="28"/>
                <w:lang w:val="en-GB"/>
              </w:rPr>
            </w:pPr>
          </w:p>
        </w:tc>
        <w:tc>
          <w:tcPr>
            <w:tcW w:w="1471" w:type="dxa"/>
          </w:tcPr>
          <w:p w:rsidR="002C2900" w:rsidRPr="00391AC5" w:rsidRDefault="002C2900" w:rsidP="00C46EA7">
            <w:pPr>
              <w:spacing w:line="276" w:lineRule="auto"/>
              <w:jc w:val="center"/>
              <w:rPr>
                <w:rFonts w:eastAsiaTheme="minorHAnsi"/>
                <w:color w:val="000000"/>
                <w:sz w:val="28"/>
                <w:szCs w:val="28"/>
                <w:lang w:val="en-GB"/>
              </w:rPr>
            </w:pPr>
          </w:p>
        </w:tc>
        <w:tc>
          <w:tcPr>
            <w:tcW w:w="1725"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0.49</w:t>
            </w:r>
          </w:p>
        </w:tc>
      </w:tr>
      <w:tr w:rsidR="002C2900" w:rsidRPr="00391AC5" w:rsidTr="00C46EA7">
        <w:trPr>
          <w:jc w:val="center"/>
        </w:trPr>
        <w:tc>
          <w:tcPr>
            <w:tcW w:w="1701"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vertAlign w:val="superscript"/>
                <w:lang w:val="en-GB"/>
              </w:rPr>
              <w:t>71</w:t>
            </w:r>
            <w:r w:rsidRPr="00391AC5">
              <w:rPr>
                <w:rFonts w:eastAsiaTheme="minorHAnsi"/>
                <w:color w:val="000000"/>
                <w:sz w:val="28"/>
                <w:szCs w:val="28"/>
                <w:lang w:val="en-GB"/>
              </w:rPr>
              <w:t>Ga</w:t>
            </w:r>
          </w:p>
        </w:tc>
        <w:tc>
          <w:tcPr>
            <w:tcW w:w="1773"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SAGE</w:t>
            </w:r>
          </w:p>
        </w:tc>
        <w:tc>
          <w:tcPr>
            <w:tcW w:w="1480"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0.2</w:t>
            </w:r>
          </w:p>
        </w:tc>
        <w:tc>
          <w:tcPr>
            <w:tcW w:w="1704"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73</w:t>
            </w:r>
            <w:r w:rsidRPr="00391AC5">
              <w:rPr>
                <w:rFonts w:eastAsiaTheme="minorHAnsi"/>
                <w:color w:val="000000"/>
                <w:sz w:val="28"/>
                <w:szCs w:val="28"/>
                <w:lang w:val="en-GB"/>
              </w:rPr>
              <w:sym w:font="Symbol" w:char="F0B1"/>
            </w:r>
            <w:r w:rsidRPr="00391AC5">
              <w:rPr>
                <w:rFonts w:eastAsiaTheme="minorHAnsi"/>
                <w:color w:val="000000"/>
                <w:sz w:val="28"/>
                <w:szCs w:val="28"/>
                <w:lang w:val="en-GB"/>
              </w:rPr>
              <w:t>19</w:t>
            </w:r>
          </w:p>
        </w:tc>
        <w:tc>
          <w:tcPr>
            <w:tcW w:w="1471"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132</w:t>
            </w:r>
            <w:r w:rsidRPr="00391AC5">
              <w:rPr>
                <w:rFonts w:eastAsiaTheme="minorHAnsi"/>
                <w:color w:val="000000"/>
                <w:sz w:val="28"/>
                <w:szCs w:val="28"/>
                <w:lang w:val="en-GB"/>
              </w:rPr>
              <w:sym w:font="Symbol" w:char="F0B1"/>
            </w:r>
            <w:r w:rsidRPr="00391AC5">
              <w:rPr>
                <w:rFonts w:eastAsiaTheme="minorHAnsi"/>
                <w:color w:val="000000"/>
                <w:sz w:val="28"/>
                <w:szCs w:val="28"/>
                <w:lang w:val="en-GB"/>
              </w:rPr>
              <w:t>7</w:t>
            </w:r>
          </w:p>
        </w:tc>
        <w:tc>
          <w:tcPr>
            <w:tcW w:w="1725"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0.55</w:t>
            </w:r>
          </w:p>
        </w:tc>
      </w:tr>
      <w:tr w:rsidR="002C2900" w:rsidRPr="00391AC5" w:rsidTr="00C46EA7">
        <w:trPr>
          <w:jc w:val="center"/>
        </w:trPr>
        <w:tc>
          <w:tcPr>
            <w:tcW w:w="1701"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vertAlign w:val="superscript"/>
                <w:lang w:val="en-GB"/>
              </w:rPr>
              <w:t>71</w:t>
            </w:r>
            <w:r w:rsidRPr="00391AC5">
              <w:rPr>
                <w:rFonts w:eastAsiaTheme="minorHAnsi"/>
                <w:color w:val="000000"/>
                <w:sz w:val="28"/>
                <w:szCs w:val="28"/>
                <w:lang w:val="en-GB"/>
              </w:rPr>
              <w:t>Ga</w:t>
            </w:r>
          </w:p>
        </w:tc>
        <w:tc>
          <w:tcPr>
            <w:tcW w:w="1773"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GALLEX</w:t>
            </w:r>
          </w:p>
        </w:tc>
        <w:tc>
          <w:tcPr>
            <w:tcW w:w="1480"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0.2</w:t>
            </w:r>
          </w:p>
        </w:tc>
        <w:tc>
          <w:tcPr>
            <w:tcW w:w="1704"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79</w:t>
            </w:r>
            <w:r w:rsidRPr="00391AC5">
              <w:rPr>
                <w:rFonts w:eastAsiaTheme="minorHAnsi"/>
                <w:color w:val="000000"/>
                <w:sz w:val="28"/>
                <w:szCs w:val="28"/>
                <w:lang w:val="en-GB"/>
              </w:rPr>
              <w:sym w:font="Symbol" w:char="F0B1"/>
            </w:r>
            <w:r w:rsidRPr="00391AC5">
              <w:rPr>
                <w:rFonts w:eastAsiaTheme="minorHAnsi"/>
                <w:color w:val="000000"/>
                <w:sz w:val="28"/>
                <w:szCs w:val="28"/>
                <w:lang w:val="en-GB"/>
              </w:rPr>
              <w:t>12</w:t>
            </w:r>
          </w:p>
        </w:tc>
        <w:tc>
          <w:tcPr>
            <w:tcW w:w="1471"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132</w:t>
            </w:r>
            <w:r w:rsidRPr="00391AC5">
              <w:rPr>
                <w:rFonts w:eastAsiaTheme="minorHAnsi"/>
                <w:color w:val="000000"/>
                <w:sz w:val="28"/>
                <w:szCs w:val="28"/>
                <w:lang w:val="en-GB"/>
              </w:rPr>
              <w:sym w:font="Symbol" w:char="F0B1"/>
            </w:r>
            <w:r w:rsidRPr="00391AC5">
              <w:rPr>
                <w:rFonts w:eastAsiaTheme="minorHAnsi"/>
                <w:color w:val="000000"/>
                <w:sz w:val="28"/>
                <w:szCs w:val="28"/>
                <w:lang w:val="en-GB"/>
              </w:rPr>
              <w:t>7</w:t>
            </w:r>
          </w:p>
        </w:tc>
        <w:tc>
          <w:tcPr>
            <w:tcW w:w="1725" w:type="dxa"/>
          </w:tcPr>
          <w:p w:rsidR="002C2900" w:rsidRPr="00391AC5" w:rsidRDefault="002C2900" w:rsidP="00C46EA7">
            <w:pPr>
              <w:spacing w:line="276" w:lineRule="auto"/>
              <w:jc w:val="center"/>
              <w:rPr>
                <w:rFonts w:eastAsiaTheme="minorHAnsi"/>
                <w:color w:val="000000"/>
                <w:sz w:val="28"/>
                <w:szCs w:val="28"/>
                <w:lang w:val="en-GB"/>
              </w:rPr>
            </w:pPr>
            <w:r w:rsidRPr="00391AC5">
              <w:rPr>
                <w:rFonts w:eastAsiaTheme="minorHAnsi"/>
                <w:color w:val="000000"/>
                <w:sz w:val="28"/>
                <w:szCs w:val="28"/>
                <w:lang w:val="en-GB"/>
              </w:rPr>
              <w:t>0.63</w:t>
            </w:r>
          </w:p>
        </w:tc>
      </w:tr>
    </w:tbl>
    <w:p w:rsidR="002C2900" w:rsidRPr="00E136B5" w:rsidRDefault="002C2900" w:rsidP="002C2900">
      <w:pPr>
        <w:ind w:firstLine="709"/>
        <w:jc w:val="both"/>
        <w:rPr>
          <w:color w:val="000000"/>
          <w:sz w:val="28"/>
          <w:szCs w:val="28"/>
          <w:lang w:val="en-US"/>
        </w:rPr>
      </w:pPr>
    </w:p>
    <w:p w:rsidR="002C2900" w:rsidRPr="00E136B5" w:rsidRDefault="002C2900" w:rsidP="002C2900">
      <w:pPr>
        <w:jc w:val="both"/>
        <w:rPr>
          <w:color w:val="000000"/>
          <w:sz w:val="28"/>
          <w:szCs w:val="28"/>
          <w:lang w:val="en-US"/>
        </w:rPr>
      </w:pPr>
      <w:r w:rsidRPr="00E136B5">
        <w:rPr>
          <w:color w:val="000000"/>
          <w:sz w:val="28"/>
          <w:szCs w:val="28"/>
          <w:lang w:val="en-US"/>
        </w:rPr>
        <w:tab/>
      </w:r>
      <w:r w:rsidRPr="00A3789B">
        <w:rPr>
          <w:color w:val="000000"/>
          <w:sz w:val="28"/>
          <w:szCs w:val="28"/>
          <w:lang w:val="en-US"/>
        </w:rPr>
        <w:t>Water detector n + e electrons of water molecules</w:t>
      </w:r>
      <w:r w:rsidRPr="00391AC5">
        <w:rPr>
          <w:color w:val="000000"/>
          <w:sz w:val="28"/>
          <w:szCs w:val="28"/>
        </w:rPr>
        <w:sym w:font="Symbol" w:char="F0AE"/>
      </w:r>
      <w:r w:rsidRPr="00A3789B">
        <w:rPr>
          <w:color w:val="000000"/>
          <w:sz w:val="28"/>
          <w:szCs w:val="28"/>
          <w:lang w:val="en-US"/>
        </w:rPr>
        <w:t>n</w:t>
      </w:r>
      <w:r w:rsidRPr="00391AC5">
        <w:rPr>
          <w:color w:val="000000"/>
          <w:sz w:val="28"/>
          <w:szCs w:val="28"/>
        </w:rPr>
        <w:sym w:font="Symbol" w:char="F0A2"/>
      </w:r>
      <w:r w:rsidRPr="00A3789B">
        <w:rPr>
          <w:color w:val="000000"/>
          <w:sz w:val="28"/>
          <w:szCs w:val="28"/>
          <w:lang w:val="en-US"/>
        </w:rPr>
        <w:t>+ e</w:t>
      </w:r>
      <w:r w:rsidRPr="00391AC5">
        <w:rPr>
          <w:color w:val="000000"/>
          <w:sz w:val="28"/>
          <w:szCs w:val="28"/>
        </w:rPr>
        <w:sym w:font="Symbol" w:char="F0A2"/>
      </w:r>
      <w:r w:rsidRPr="00A3789B">
        <w:rPr>
          <w:color w:val="000000"/>
          <w:sz w:val="28"/>
          <w:szCs w:val="28"/>
          <w:lang w:val="en-US"/>
        </w:rPr>
        <w:t xml:space="preserve">is used to record Cherenkov radiation from the scattering of neutrinos with energy greater than 7.5 MeV. The </w:t>
      </w:r>
      <w:proofErr w:type="spellStart"/>
      <w:r w:rsidRPr="00A3789B">
        <w:rPr>
          <w:color w:val="000000"/>
          <w:sz w:val="28"/>
          <w:szCs w:val="28"/>
          <w:lang w:val="en-US"/>
        </w:rPr>
        <w:t>Kamiokande</w:t>
      </w:r>
      <w:proofErr w:type="spellEnd"/>
      <w:r w:rsidRPr="00A3789B">
        <w:rPr>
          <w:color w:val="000000"/>
          <w:sz w:val="28"/>
          <w:szCs w:val="28"/>
          <w:lang w:val="en-US"/>
        </w:rPr>
        <w:t xml:space="preserve"> II experiment was built at a depth of 1 km in the </w:t>
      </w:r>
      <w:proofErr w:type="spellStart"/>
      <w:r w:rsidRPr="00A3789B">
        <w:rPr>
          <w:color w:val="000000"/>
          <w:sz w:val="28"/>
          <w:szCs w:val="28"/>
          <w:lang w:val="en-US"/>
        </w:rPr>
        <w:t>Kamioka</w:t>
      </w:r>
      <w:proofErr w:type="spellEnd"/>
      <w:r w:rsidRPr="00A3789B">
        <w:rPr>
          <w:color w:val="000000"/>
          <w:sz w:val="28"/>
          <w:szCs w:val="28"/>
          <w:lang w:val="en-US"/>
        </w:rPr>
        <w:t xml:space="preserve"> mine (Japanese Alps). The working substance consists of 680 tons of water. Flashes are recorded by photomultipliers on the wall of the tank (vessel), which cover 20% of the total internal surface. The results of the first measurements showed that the values ​​of the neutrino flux will be two times less than expected (in </w:t>
      </w:r>
      <w:r w:rsidRPr="00A3789B">
        <w:rPr>
          <w:color w:val="000000"/>
          <w:sz w:val="28"/>
          <w:szCs w:val="28"/>
          <w:lang w:val="en-US"/>
        </w:rPr>
        <w:lastRenderedPageBreak/>
        <w:t xml:space="preserve">the late 90s, the </w:t>
      </w:r>
      <w:proofErr w:type="spellStart"/>
      <w:r w:rsidRPr="00A3789B">
        <w:rPr>
          <w:color w:val="000000"/>
          <w:sz w:val="28"/>
          <w:szCs w:val="28"/>
          <w:lang w:val="en-US"/>
        </w:rPr>
        <w:t>SuperKamiokande</w:t>
      </w:r>
      <w:proofErr w:type="spellEnd"/>
      <w:r w:rsidRPr="00A3789B">
        <w:rPr>
          <w:color w:val="000000"/>
          <w:sz w:val="28"/>
          <w:szCs w:val="28"/>
          <w:lang w:val="en-US"/>
        </w:rPr>
        <w:t xml:space="preserve"> experiment was launched, which made it possible to obtain a neutron "image" of the Sun for the first time). All the results of recording solar neutrinos showed that they have values ​​several times lower than the expected value (Table 8.2). Especially, the biggest difference is 4 times for the chlorine detector (Figure-6.1), for which there is the longest series of observations. The main difficulty in interpreting these differences (differences) is due to the lack of internal agreement between the data of different experiments. In the last two decades of the last century, a lot of work was done to improve the methodology of the experimental experiment and to redevelop the standard theoretical models of the internal structure of the sun. All of this suggests that the main reason for the discrepancies comes from our lack of knowledge about the specific physical nature of neutrinos. The main difficulty in interpreting these differences (differences) is due to the lack of internal agreement between the data of different experiments. In the last two decades of the last century, a lot of work was done to improve the methodology of the experimental experiment and to redevelop the standard theoretical models of the internal structure of the sun. All of this suggests that the main reason for the discrepancies comes from our lack of knowledge about the specific physical nature of neutrinos. The main difficulty in interpreting these differences (differences) is due to the lack of internal agreement between the data of different experiments. In the last two decades of the last century, a lot of work was done to improve the methodology of the experimental experiment and to redevelop the standard theoretical models of the internal structure of the sun. All of this suggests that the main reason for the discrepancies comes from our lack of knowledge about the specific physical nature of neutrinos. </w:t>
      </w:r>
      <w:proofErr w:type="gramStart"/>
      <w:r w:rsidRPr="00A3789B">
        <w:rPr>
          <w:color w:val="000000"/>
          <w:sz w:val="28"/>
          <w:szCs w:val="28"/>
          <w:lang w:val="en-US"/>
        </w:rPr>
        <w:t>a</w:t>
      </w:r>
      <w:proofErr w:type="gramEnd"/>
      <w:r w:rsidRPr="00A3789B">
        <w:rPr>
          <w:color w:val="000000"/>
          <w:sz w:val="28"/>
          <w:szCs w:val="28"/>
          <w:lang w:val="en-US"/>
        </w:rPr>
        <w:t xml:space="preserve"> lot of work has been done to improve the methodology of the experimental experiment and to redevelop the standard theoretical models of the internal structure of the sun. All of this suggests that the main reason for the discrepancies comes from our lack of knowledge about the specific physical nature of neutrinos. </w:t>
      </w:r>
      <w:proofErr w:type="gramStart"/>
      <w:r w:rsidRPr="00A3789B">
        <w:rPr>
          <w:color w:val="000000"/>
          <w:sz w:val="28"/>
          <w:szCs w:val="28"/>
          <w:lang w:val="en-US"/>
        </w:rPr>
        <w:t>a</w:t>
      </w:r>
      <w:proofErr w:type="gramEnd"/>
      <w:r w:rsidRPr="00A3789B">
        <w:rPr>
          <w:color w:val="000000"/>
          <w:sz w:val="28"/>
          <w:szCs w:val="28"/>
          <w:lang w:val="en-US"/>
        </w:rPr>
        <w:t xml:space="preserve"> lot of work has been done to improve the methodology of the experimental experiment and to redevelop the standard theoretical models of the internal structure of the sun. All of this suggests that the main reason for the discrepancies comes from our lack of knowledge about the specific physical nature of neutrinos.</w:t>
      </w:r>
    </w:p>
    <w:p w:rsidR="002C2900" w:rsidRPr="00D01E6E" w:rsidRDefault="002C2900" w:rsidP="002C2900">
      <w:pPr>
        <w:pStyle w:val="Default"/>
        <w:spacing w:line="276" w:lineRule="auto"/>
        <w:jc w:val="center"/>
        <w:rPr>
          <w:b/>
          <w:sz w:val="28"/>
          <w:szCs w:val="28"/>
          <w:lang w:val="en-US"/>
        </w:rPr>
      </w:pPr>
      <w:r w:rsidRPr="00D01E6E">
        <w:rPr>
          <w:b/>
          <w:sz w:val="28"/>
          <w:szCs w:val="28"/>
          <w:lang w:val="en-US"/>
        </w:rPr>
        <w:t>Control questions:</w:t>
      </w:r>
    </w:p>
    <w:p w:rsidR="002C2900" w:rsidRPr="00E136B5" w:rsidRDefault="002C2900" w:rsidP="002C2900">
      <w:pPr>
        <w:pStyle w:val="Default"/>
        <w:spacing w:line="276" w:lineRule="auto"/>
        <w:jc w:val="both"/>
        <w:rPr>
          <w:sz w:val="28"/>
          <w:szCs w:val="28"/>
          <w:lang w:val="en-US"/>
        </w:rPr>
      </w:pPr>
      <w:r w:rsidRPr="00E136B5">
        <w:rPr>
          <w:sz w:val="28"/>
          <w:szCs w:val="28"/>
          <w:lang w:val="en-US"/>
        </w:rPr>
        <w:t>1. Knowing the approximate brightness and age of the Sun, how can we determine the amount of energy it has radiated so far?</w:t>
      </w:r>
    </w:p>
    <w:p w:rsidR="002C2900" w:rsidRPr="00E136B5" w:rsidRDefault="002C2900" w:rsidP="002C2900">
      <w:pPr>
        <w:pStyle w:val="Default"/>
        <w:spacing w:line="276" w:lineRule="auto"/>
        <w:jc w:val="both"/>
        <w:rPr>
          <w:sz w:val="28"/>
          <w:szCs w:val="28"/>
          <w:lang w:val="en-US"/>
        </w:rPr>
      </w:pPr>
      <w:r w:rsidRPr="00E136B5">
        <w:rPr>
          <w:sz w:val="28"/>
          <w:szCs w:val="28"/>
          <w:lang w:val="en-US"/>
        </w:rPr>
        <w:t>2. Given the mass of the sun, how much energy can it produce at least per kilogram of mass?</w:t>
      </w:r>
    </w:p>
    <w:p w:rsidR="002C2900" w:rsidRPr="00E136B5" w:rsidRDefault="002C2900" w:rsidP="002C2900">
      <w:pPr>
        <w:pStyle w:val="Default"/>
        <w:spacing w:line="276" w:lineRule="auto"/>
        <w:jc w:val="both"/>
        <w:rPr>
          <w:sz w:val="28"/>
          <w:szCs w:val="28"/>
          <w:lang w:val="en-US"/>
        </w:rPr>
      </w:pPr>
      <w:r w:rsidRPr="00E136B5">
        <w:rPr>
          <w:sz w:val="28"/>
          <w:szCs w:val="28"/>
          <w:lang w:val="en-US"/>
        </w:rPr>
        <w:t>3. Explain the nature of the binding energy of a nucleus.</w:t>
      </w:r>
    </w:p>
    <w:p w:rsidR="002C2900" w:rsidRPr="00E136B5" w:rsidRDefault="002C2900" w:rsidP="002C2900">
      <w:pPr>
        <w:pStyle w:val="Default"/>
        <w:spacing w:line="276" w:lineRule="auto"/>
        <w:jc w:val="both"/>
        <w:rPr>
          <w:sz w:val="28"/>
          <w:szCs w:val="28"/>
          <w:lang w:val="en-US"/>
        </w:rPr>
      </w:pPr>
      <w:r w:rsidRPr="00E136B5">
        <w:rPr>
          <w:sz w:val="28"/>
          <w:szCs w:val="28"/>
          <w:lang w:val="en-US"/>
        </w:rPr>
        <w:t>4. What is the binding energy corresponding to one nucleon?</w:t>
      </w:r>
    </w:p>
    <w:p w:rsidR="002C2900" w:rsidRPr="00E136B5" w:rsidRDefault="002C2900" w:rsidP="002C2900">
      <w:pPr>
        <w:pStyle w:val="Default"/>
        <w:spacing w:line="276" w:lineRule="auto"/>
        <w:jc w:val="both"/>
        <w:rPr>
          <w:sz w:val="28"/>
          <w:szCs w:val="28"/>
          <w:lang w:val="en-US"/>
        </w:rPr>
      </w:pPr>
      <w:r w:rsidRPr="00E136B5">
        <w:rPr>
          <w:sz w:val="28"/>
          <w:szCs w:val="28"/>
          <w:lang w:val="en-US"/>
        </w:rPr>
        <w:t>5. Calculate how much energy is released as a result of the fusion of four hydrogen atoms to a helium atom in the sun? (The mass of a proton is 1.672×10–27 kg, the mass of a helium nucleus is 6.644×10–27 kg)</w:t>
      </w:r>
    </w:p>
    <w:p w:rsidR="002C2900" w:rsidRPr="0088437B" w:rsidRDefault="002C2900" w:rsidP="002C2900">
      <w:pPr>
        <w:pStyle w:val="Default"/>
        <w:spacing w:line="276" w:lineRule="auto"/>
        <w:jc w:val="both"/>
        <w:rPr>
          <w:sz w:val="28"/>
          <w:szCs w:val="28"/>
          <w:lang w:val="en-US"/>
        </w:rPr>
      </w:pPr>
      <w:r w:rsidRPr="00E136B5">
        <w:rPr>
          <w:sz w:val="28"/>
          <w:szCs w:val="28"/>
          <w:lang w:val="en-US"/>
        </w:rPr>
        <w:lastRenderedPageBreak/>
        <w:t>6. In the sun, as a result of the fusion of four hydrogen atoms into a helium atom, show what % of the mass is converted into energy, and how much energy is released from one kilogram of hydrogen?</w:t>
      </w:r>
    </w:p>
    <w:p w:rsidR="002C2900" w:rsidRDefault="002C2900" w:rsidP="002C2900">
      <w:pPr>
        <w:pStyle w:val="Default"/>
        <w:spacing w:line="276" w:lineRule="auto"/>
        <w:jc w:val="both"/>
        <w:rPr>
          <w:sz w:val="28"/>
          <w:szCs w:val="28"/>
          <w:lang w:val="en-US"/>
        </w:rPr>
      </w:pPr>
    </w:p>
    <w:p w:rsidR="00750384" w:rsidRPr="002C2900" w:rsidRDefault="002C2900">
      <w:pPr>
        <w:rPr>
          <w:lang w:val="en-US"/>
        </w:rPr>
      </w:pPr>
    </w:p>
    <w:sectPr w:rsidR="00750384" w:rsidRPr="002C29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7C9"/>
    <w:rsid w:val="002A7F1A"/>
    <w:rsid w:val="002C2900"/>
    <w:rsid w:val="003136AD"/>
    <w:rsid w:val="00C11845"/>
    <w:rsid w:val="00CC37C9"/>
    <w:rsid w:val="00F550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2900"/>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C2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C2900"/>
    <w:pPr>
      <w:autoSpaceDE w:val="0"/>
      <w:autoSpaceDN w:val="0"/>
      <w:adjustRightInd w:val="0"/>
      <w:spacing w:after="0" w:line="240" w:lineRule="auto"/>
      <w:ind w:left="357" w:hanging="357"/>
    </w:pPr>
    <w:rPr>
      <w:rFonts w:ascii="Times New Roman" w:eastAsia="Times New Roman" w:hAnsi="Times New Roman" w:cs="Times New Roman"/>
      <w:color w:val="000000"/>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2900"/>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C2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C2900"/>
    <w:pPr>
      <w:autoSpaceDE w:val="0"/>
      <w:autoSpaceDN w:val="0"/>
      <w:adjustRightInd w:val="0"/>
      <w:spacing w:after="0" w:line="240" w:lineRule="auto"/>
      <w:ind w:left="357" w:hanging="357"/>
    </w:pPr>
    <w:rPr>
      <w:rFonts w:ascii="Times New Roman" w:eastAsia="Times New Roman" w:hAnsi="Times New Roman" w:cs="Times New Roman"/>
      <w:color w:val="00000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1376</Words>
  <Characters>7849</Characters>
  <Application>Microsoft Office Word</Application>
  <DocSecurity>0</DocSecurity>
  <Lines>65</Lines>
  <Paragraphs>18</Paragraphs>
  <ScaleCrop>false</ScaleCrop>
  <Company/>
  <LinksUpToDate>false</LinksUpToDate>
  <CharactersWithSpaces>9207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Администратор</cp:lastModifiedBy>
  <cp:revision>2</cp:revision>
  <dcterms:created xsi:type="dcterms:W3CDTF">2024-11-21T15:35:00Z</dcterms:created>
  <dcterms:modified xsi:type="dcterms:W3CDTF">2024-11-21T15:37:00Z</dcterms:modified>
</cp:coreProperties>
</file>