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IOT BASED SAFETY GADGETS FOR CHILD SAFETY MONITORING AND NOTIFICATION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ASSIGNMENT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SUBMITTED BY: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S. PRABAVATHI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9531191060</w:t>
      </w:r>
      <w:r>
        <w:rPr>
          <w:rFonts w:ascii="Times New Roman" w:cs="Times New Roman" w:hAnsi="Times New Roman"/>
          <w:sz w:val="36"/>
          <w:szCs w:val="36"/>
          <w:lang w:val="en-US"/>
        </w:rPr>
        <w:t>22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THAMIRABARANI ENGINEERING COLLEGE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Blinking LED for Raspberry pi:</w:t>
      </w:r>
    </w:p>
    <w:tbl>
      <w:tblPr>
        <w:tblW w:w="15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13153"/>
      </w:tblGrid>
      <w:tr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#!/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usr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/bin/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env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 python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import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RPi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as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#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RPi.GPIO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 can be referred as GPIO from now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import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time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5cc5"/>
                <w:sz w:val="18"/>
              </w:rPr>
              <w:t>=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5cc5"/>
                <w:sz w:val="18"/>
              </w:rPr>
              <w:t>22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pin22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def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setup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():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setmode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BOARD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GPIO Numbering of Pins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setup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OUT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# Set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 as output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output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LOW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# Set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 xml:space="preserve"> to LOW to turn Off the LED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def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loop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():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while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5cc5"/>
                <w:sz w:val="18"/>
              </w:rPr>
              <w:t>True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: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print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32f62"/>
                <w:sz w:val="18"/>
              </w:rPr>
              <w:t>'LED on'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output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HIGH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LED On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time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sleep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5cc5"/>
                <w:sz w:val="18"/>
              </w:rPr>
              <w:t>1.0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           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wait 1 sec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print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32f62"/>
                <w:sz w:val="18"/>
              </w:rPr>
              <w:t>'LED off'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output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LOW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LED Off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time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sleep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005cc5"/>
                <w:sz w:val="18"/>
              </w:rPr>
              <w:t>1.0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          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wait 1 sec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def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endprogram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():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output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ledPin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LOW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) 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LED Off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GPIO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.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cleanup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()                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Release resources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if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333333"/>
                <w:sz w:val="18"/>
              </w:rPr>
              <w:t>__name__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05cc5"/>
                <w:sz w:val="18"/>
              </w:rPr>
              <w:t>==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032f62"/>
                <w:sz w:val="18"/>
              </w:rPr>
              <w:t>'__main__'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:       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Program starts from here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setup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()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try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: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loop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()</w:t>
            </w:r>
          </w:p>
        </w:tc>
      </w:tr>
      <w:tr>
        <w:tblPrEx/>
        <w:trPr/>
        <w:tc>
          <w:tcPr>
            <w:tcW w:w="1386" w:type="dxa"/>
            <w:tcBorders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ascii="Consolas" w:cs="Times New Roman" w:eastAsia="Times New Roman" w:hAnsi="Consolas"/>
                <w:color w:val="d73a49"/>
                <w:sz w:val="18"/>
              </w:rPr>
              <w:t>except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cs="Times New Roman" w:eastAsia="Times New Roman" w:hAnsi="Consolas"/>
                <w:color w:val="e36209"/>
                <w:sz w:val="18"/>
              </w:rPr>
              <w:t>KeyboardInterrupt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:  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# When '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Ctrl+C</w:t>
            </w:r>
            <w:r>
              <w:rPr>
                <w:rFonts w:ascii="Consolas" w:cs="Times New Roman" w:eastAsia="Times New Roman" w:hAnsi="Consolas"/>
                <w:color w:val="6a737d"/>
                <w:sz w:val="18"/>
              </w:rPr>
              <w:t>' is pressed, the destroy() will be  executed.</w:t>
            </w:r>
          </w:p>
        </w:tc>
      </w:tr>
      <w:tr>
        <w:tblPrEx/>
        <w:trPr/>
        <w:tc>
          <w:tcPr>
            <w:tcW w:w="1386" w:type="dxa"/>
            <w:tcBorders/>
            <w:shd w:val="clear" w:color="auto" w:fill="auto"/>
            <w:noWrap/>
            <w:hideMark/>
          </w:tcPr>
          <w:p>
            <w:pPr>
              <w:pStyle w:val="style0"/>
              <w:spacing w:after="0" w:lineRule="atLeast" w:line="300"/>
              <w:jc w:val="right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tyle0"/>
              <w:spacing w:after="0" w:lineRule="atLeast" w:line="300"/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</w:pP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ascii="Consolas" w:cs="Times New Roman" w:eastAsia="Times New Roman" w:hAnsi="Consolas"/>
                <w:color w:val="6f42c1"/>
                <w:sz w:val="18"/>
              </w:rPr>
              <w:t>endprogram</w:t>
            </w:r>
            <w:r>
              <w:rPr>
                <w:rFonts w:ascii="Consolas" w:cs="Times New Roman" w:eastAsia="Times New Roman" w:hAnsi="Consolas"/>
                <w:color w:val="333333"/>
                <w:sz w:val="18"/>
                <w:szCs w:val="18"/>
              </w:rPr>
              <w:t>()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Traffic Lights for Raspberry pi: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  <w:szCs w:val="20"/>
        </w:rPr>
      </w:pPr>
      <w:r>
        <w:rPr>
          <w:rFonts w:ascii="Consolas" w:cs="Courier New" w:eastAsia="Times New Roman" w:hAnsi="Consolas"/>
          <w:color w:val="212529"/>
          <w:sz w:val="20"/>
          <w:szCs w:val="20"/>
        </w:rPr>
        <w:t># Loop forever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  <w:szCs w:val="20"/>
        </w:rPr>
        <w:t>while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True: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  <w:szCs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 xml:space="preserve"># Red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9,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True)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time.sleep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3)</w:t>
      </w:r>
      <w:r>
        <w:rPr>
          <w:rFonts w:ascii="Consolas" w:cs="Courier New" w:eastAsia="Times New Roman" w:hAnsi="Consolas"/>
          <w:color w:val="212529"/>
          <w:sz w:val="20"/>
        </w:rPr>
        <w:t xml:space="preserve">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  <w:szCs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 xml:space="preserve"># Red and amber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10,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True)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time.sleep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1)</w:t>
      </w:r>
      <w:r>
        <w:rPr>
          <w:rFonts w:ascii="Consolas" w:cs="Courier New" w:eastAsia="Times New Roman" w:hAnsi="Consolas"/>
          <w:color w:val="212529"/>
          <w:sz w:val="20"/>
        </w:rPr>
        <w:t xml:space="preserve">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  <w:szCs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 xml:space="preserve"># Green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9,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False)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10,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False)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11,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True)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time.sleep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5)</w:t>
      </w:r>
      <w:r>
        <w:rPr>
          <w:rFonts w:ascii="Consolas" w:cs="Courier New" w:eastAsia="Times New Roman" w:hAnsi="Consolas"/>
          <w:color w:val="212529"/>
          <w:sz w:val="20"/>
        </w:rPr>
        <w:t xml:space="preserve">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  <w:szCs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 xml:space="preserve"># Amber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11,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False)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10,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True)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time.sleep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2)</w:t>
      </w:r>
      <w:r>
        <w:rPr>
          <w:rFonts w:ascii="Consolas" w:cs="Courier New" w:eastAsia="Times New Roman" w:hAnsi="Consolas"/>
          <w:color w:val="212529"/>
          <w:sz w:val="20"/>
        </w:rPr>
        <w:t xml:space="preserve">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0"/>
          <w:szCs w:val="20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 xml:space="preserve"># Amber off (red comes on at top of loop)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1"/>
          <w:szCs w:val="21"/>
        </w:rPr>
      </w:pPr>
      <w:r>
        <w:rPr>
          <w:rFonts w:ascii="Consolas" w:cs="Courier New" w:eastAsia="Times New Roman" w:hAnsi="Consolas"/>
          <w:color w:val="212529"/>
          <w:sz w:val="20"/>
        </w:rPr>
        <w:t xml:space="preserve">   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GPIO.output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(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10,</w:t>
      </w:r>
      <w:r>
        <w:rPr>
          <w:rFonts w:ascii="Consolas" w:cs="Courier New" w:eastAsia="Times New Roman" w:hAnsi="Consolas"/>
          <w:color w:val="212529"/>
          <w:sz w:val="20"/>
        </w:rPr>
        <w:t xml:space="preserve"> </w:t>
      </w:r>
      <w:r>
        <w:rPr>
          <w:rFonts w:ascii="Consolas" w:cs="Courier New" w:eastAsia="Times New Roman" w:hAnsi="Consolas"/>
          <w:color w:val="212529"/>
          <w:sz w:val="20"/>
          <w:szCs w:val="20"/>
        </w:rPr>
        <w:t>False)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l-c"/>
    <w:basedOn w:val="style65"/>
    <w:next w:val="style4097"/>
  </w:style>
  <w:style w:type="character" w:customStyle="1" w:styleId="style4098">
    <w:name w:val="pl-k"/>
    <w:basedOn w:val="style65"/>
    <w:next w:val="style4098"/>
  </w:style>
  <w:style w:type="character" w:customStyle="1" w:styleId="style4099">
    <w:name w:val="pl-v"/>
    <w:basedOn w:val="style65"/>
    <w:next w:val="style4099"/>
  </w:style>
  <w:style w:type="character" w:customStyle="1" w:styleId="style4100">
    <w:name w:val="pl-s1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en"/>
    <w:basedOn w:val="style65"/>
    <w:next w:val="style4102"/>
  </w:style>
  <w:style w:type="character" w:customStyle="1" w:styleId="style4103">
    <w:name w:val="pl-s"/>
    <w:basedOn w:val="style65"/>
    <w:next w:val="style4103"/>
  </w:style>
  <w:style w:type="paragraph" w:styleId="style101">
    <w:name w:val="HTML Preformatted"/>
    <w:basedOn w:val="style0"/>
    <w:next w:val="style101"/>
    <w:link w:val="style4104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4">
    <w:name w:val="HTML Preformatted Char"/>
    <w:basedOn w:val="style65"/>
    <w:next w:val="style4104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c1"/>
    <w:basedOn w:val="style65"/>
    <w:next w:val="style4105"/>
  </w:style>
  <w:style w:type="character" w:customStyle="1" w:styleId="style4106">
    <w:name w:val="k"/>
    <w:basedOn w:val="style65"/>
    <w:next w:val="style4106"/>
  </w:style>
  <w:style w:type="character" w:customStyle="1" w:styleId="style4107">
    <w:name w:val="bp"/>
    <w:basedOn w:val="style65"/>
    <w:next w:val="style4107"/>
  </w:style>
  <w:style w:type="character" w:customStyle="1" w:styleId="style4108">
    <w:name w:val="p"/>
    <w:basedOn w:val="style65"/>
    <w:next w:val="style4108"/>
  </w:style>
  <w:style w:type="character" w:customStyle="1" w:styleId="style4109">
    <w:name w:val="n"/>
    <w:basedOn w:val="style65"/>
    <w:next w:val="style4109"/>
  </w:style>
  <w:style w:type="character" w:customStyle="1" w:styleId="style4110">
    <w:name w:val="mi"/>
    <w:basedOn w:val="style65"/>
    <w:next w:val="style411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189</Words>
  <Pages>3</Pages>
  <Characters>1138</Characters>
  <Application>WPS Office</Application>
  <DocSecurity>0</DocSecurity>
  <Paragraphs>135</Paragraphs>
  <ScaleCrop>false</ScaleCrop>
  <LinksUpToDate>false</LinksUpToDate>
  <CharactersWithSpaces>1652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2022-10-06T03:23:00Z</dcterms:created>
  <dc:creator>Windows User</dc:creator>
  <lastModifiedBy>vivo 1714</lastModifiedBy>
  <dcterms:modified xsi:type="dcterms:W3CDTF">2022-10-07T05:18:21Z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cddb16bced3943d4939993875f052695</vt:lpwstr>
  </property>
</Properties>
</file>