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455"/>
        <w:gridCol w:w="840"/>
        <w:gridCol w:w="1215"/>
        <w:gridCol w:w="1095"/>
        <w:gridCol w:w="1125"/>
        <w:gridCol w:w="855"/>
        <w:gridCol w:w="990"/>
        <w:gridCol w:w="1140"/>
        <w:gridCol w:w="1695"/>
        <w:gridCol w:w="990"/>
        <w:gridCol w:w="855"/>
        <w:gridCol w:w="2880"/>
        <w:tblGridChange w:id="0">
          <w:tblGrid>
            <w:gridCol w:w="1095"/>
            <w:gridCol w:w="1455"/>
            <w:gridCol w:w="840"/>
            <w:gridCol w:w="1215"/>
            <w:gridCol w:w="1095"/>
            <w:gridCol w:w="1125"/>
            <w:gridCol w:w="855"/>
            <w:gridCol w:w="990"/>
            <w:gridCol w:w="1140"/>
            <w:gridCol w:w="1695"/>
            <w:gridCol w:w="990"/>
            <w:gridCol w:w="855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Название существа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Баз. прирост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Атака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Защита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Урон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Ед. Жизни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Инициатива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Скорость/</w:t>
              <w:br w:type="textWrapping"/>
              <w:t xml:space="preserve">перемещение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Выстрелы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Способности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Ополченец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Налогоплательщик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– каждый день герой получает столько золотых, сколько у него нанято подобных существ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Копейщик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Налогоплательщик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– каждый день герой получает столько золотых, сколько у него нанято подобных существ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Оглушающий удар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– в ходе каждой атаки у существа есть шанс оглушить противника так, что он не сможет нанести ответный удар и теряет инициативу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Лучник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Стрелок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— это существо может наносить урон издалека. Когда до цели больше половины поля боя, враг получает лишь половину обычного урона. Стрелки не могут стрелять, когда блокированы существом противника.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60" w:before="200" w:line="240" w:lineRule="auto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Стрельба навесом (актив)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— выстрел, поражающий все отряды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a3a3a"/>
                <w:rtl w:val="0"/>
              </w:rPr>
              <w:t xml:space="preserve">(включая дружественные)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, находящиеся в пределах области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a3a3a"/>
                <w:rtl w:val="0"/>
              </w:rPr>
              <w:t xml:space="preserve">3x3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клетки. Величина урона, наносимого каждому отряду, равна половине урона от обычного выстрела.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Арбалетчик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Стрелок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— это существо может наносить урон издалека. Когда до цели больше половины поля боя, враг получает лишь половину обычного урона. Стрелки не могут стрелять, когда блокированы существом противника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Точный выстрел (актив)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— при стрельбе по линии (если нет препятствий перед целью), существа наносят повышенный урон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a3a3a"/>
                <w:rtl w:val="0"/>
              </w:rPr>
              <w:t xml:space="preserve">(при расчёте урона, показатель защиты цели считается равным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a3a3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a3a3a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Большой щит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— существа получают лишь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a3a3a"/>
                <w:rtl w:val="0"/>
              </w:rPr>
              <w:t xml:space="preserve">50%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урона от стрелковых атак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Оглушение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— каждая атака существа с некоторой вероятностью может оглушить противника так, что он не нанесёт ответный удар, а его позиция на ATB-шкале сбросится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a3a3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Паладин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Большой щит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— существа получают лишь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a3a3a"/>
                <w:rtl w:val="0"/>
              </w:rPr>
              <w:t xml:space="preserve">50%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урона от стрелковых атак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Оглушение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— каждая атака существа с некоторой вероятностью может оглушить противника так, что он не нанесёт ответный удар, а его позиция на ATB-шкале сбросится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a3a3a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Защита союзников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— все дружественные отряды, находящиеся на соседних клетках, получают только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a3a3a"/>
                <w:rtl w:val="0"/>
              </w:rPr>
              <w:t xml:space="preserve">50%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урона от стрелковых атак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Боевая готовность (Актив)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- Показания защиты увеличены на 25% и 25% ближнего урона будет отражено обратно (действует до следующего хода паладина)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Священник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60" w:before="200" w:line="240" w:lineRule="auto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Стрелок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— это существо может наносить урон издалека. Когда до цели больше половины поля боя, враг получает лишь половину обычного урона. Стрелки не могут стрелять, когда блокированы существом противника.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60" w:before="200" w:line="240" w:lineRule="auto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Нет штрафа в ближнем бою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стрелок сражается в ближнем бою в полную силу.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Колдун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существо может использовать собственный набор магических заклинаний и обладает собственным запасом очков магии. Сила заклинаний отряда зависит от его численности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Монах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60" w:before="200" w:line="240" w:lineRule="auto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Стрелок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— это существо может наносить урон издалека. Когда до цели больше половины поля боя, враг получает лишь половину обычного урона. Стрелки не могут стрелять, когда блокированы существом противника.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60" w:before="200" w:line="240" w:lineRule="auto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Нет штрафа в ближнем бою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стрелок сражается в ближнем бою в полную силу.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Колдун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существо может использовать собственный набор магических заклинаний и обладает собственным запасом очков магии. Сила заклинаний отряда зависит от его численности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Всадник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Большое копье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Наносит урон по нескольким противникам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Рыцарь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Большое копье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Наносит урон по нескольким противникам</w:t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60" w:before="2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Рыцарский разбег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— существо наносит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a3a3a"/>
                <w:rtl w:val="0"/>
              </w:rPr>
              <w:t xml:space="preserve">5%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больше урона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a3a3a"/>
                <w:rtl w:val="0"/>
              </w:rPr>
              <w:t xml:space="preserve">за каждую клетку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, которую оно прошло перед атакой.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Страж Солнца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2800 + 1 драг. самоцветы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a3a3a"/>
                <w:rtl w:val="0"/>
              </w:rPr>
              <w:t xml:space="preserve">Клинок милосердия(актив) -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С помощью благословлённого клинка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стражи Солнца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могут воскрешать дружественных существ, восполняя до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a3a3a"/>
                <w:rtl w:val="0"/>
              </w:rPr>
              <w:t xml:space="preserve">41-42 единиц здоровья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Летающее существо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— это существо может перемещаться на любой участок игрового поля во время своего хода вне зависимости от препятствий, находящихся на его пути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Крестоносец солнца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3500 + 2 драг. самоцветы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3a3a3a"/>
                <w:rtl w:val="0"/>
              </w:rPr>
              <w:t xml:space="preserve">Клинок откровения -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a3a3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С помощью благословлённого клинка небесные воители могут воскрешать дружественных существ, восполняя до 43 единиц здоровья. Целевой отряд также получает +30 единиц к боевому духу и +10 единиц к инициативе на 2 хода.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3a3a3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a3a3a"/>
                <w:rtl w:val="0"/>
              </w:rPr>
              <w:t xml:space="preserve">Летающее существо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rtl w:val="0"/>
              </w:rPr>
              <w:t xml:space="preserve"> — это существо может перемещаться на любой участок игрового поля во время своего хода вне зависимости от препятствий, находящихся на его пути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425.1968503937008" w:left="283.46456692913387" w:right="402.519685039370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