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B7BCA" w14:textId="77777777" w:rsidR="005F40CC" w:rsidRDefault="005F40CC"/>
    <w:tbl>
      <w:tblPr>
        <w:tblStyle w:val="a5"/>
        <w:tblW w:w="162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455"/>
        <w:gridCol w:w="840"/>
        <w:gridCol w:w="1215"/>
        <w:gridCol w:w="1095"/>
        <w:gridCol w:w="1125"/>
        <w:gridCol w:w="855"/>
        <w:gridCol w:w="990"/>
        <w:gridCol w:w="1140"/>
        <w:gridCol w:w="1695"/>
        <w:gridCol w:w="990"/>
        <w:gridCol w:w="855"/>
        <w:gridCol w:w="2880"/>
      </w:tblGrid>
      <w:tr w:rsidR="005F40CC" w14:paraId="03AB780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620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Тир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2921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Название существа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7FBF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Цена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BB66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Баз. прирост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F8F1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Атака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1AED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Защита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ED15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Урон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298C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Ед. Жизни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E7C7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Инициатива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AA50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Скорость/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перемещение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A3FD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Выстрелы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1486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Мана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3CEF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Способности</w:t>
            </w:r>
          </w:p>
        </w:tc>
      </w:tr>
      <w:tr w:rsidR="005F40CC" w14:paraId="0F4F0A1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E71A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AC61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Ополченец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0092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BA21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5CB5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1A1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87F7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FDB2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963E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96AC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2FA2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29F2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2FC8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Налогоплательщик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– каждый день герой получает столько золотых, сколько у него нанято подобных существ</w:t>
            </w:r>
          </w:p>
        </w:tc>
      </w:tr>
      <w:tr w:rsidR="005F40CC" w14:paraId="70F181A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CBC5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3B1B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Копейщик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3BED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A0A7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114B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2FEF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9475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FB90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797D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7065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D789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A4EC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B8D7" w14:textId="399E2454" w:rsidR="005F40CC" w:rsidRDefault="00FD5E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Налогоплательщик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– каждый день герой получает столько золотых, сколько у него нанято подобных существ</w:t>
            </w:r>
          </w:p>
          <w:p w14:paraId="02E46AF5" w14:textId="77777777" w:rsidR="00350B1F" w:rsidRDefault="00350B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</w:p>
          <w:p w14:paraId="32A7F868" w14:textId="77777777" w:rsidR="005F40CC" w:rsidRDefault="00FD5E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Оглушающий удар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– в ходе каждой атаки у существа есть шанс оглушить противника так, что он не сможет нанести ответный удар и теряет инициативу</w:t>
            </w:r>
          </w:p>
        </w:tc>
      </w:tr>
      <w:tr w:rsidR="005F40CC" w14:paraId="47A3BEF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BAC7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549D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Лучник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C94C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66A3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6923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292D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656F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351B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284C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BD21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8CCE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9162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0835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Стрелок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— это существо может наносить урон издалека. Когда до цели больше половины поля боя, враг получает лишь половину обычного урона. Стрелки не могут стрелять, когда блокированы существом противника.</w:t>
            </w:r>
          </w:p>
          <w:p w14:paraId="0BE4CE86" w14:textId="0FE7F493" w:rsidR="005F40CC" w:rsidRDefault="00FD5EFD">
            <w:pPr>
              <w:widowControl w:val="0"/>
              <w:spacing w:before="200" w:after="260"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 xml:space="preserve">Стрельба навесом (актив) 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>— выстрел, поражаю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щий все отряды </w:t>
            </w:r>
            <w:r>
              <w:rPr>
                <w:rFonts w:ascii="Times New Roman" w:eastAsia="Times New Roman" w:hAnsi="Times New Roman" w:cs="Times New Roman"/>
                <w:i/>
                <w:color w:val="3A3A3A"/>
              </w:rPr>
              <w:t>(включая дружественные)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, находящиеся в пределах 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lastRenderedPageBreak/>
              <w:t>области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>. Величина урона, наносимого каждому отряду, равна половине урона от обычного выстрела.</w:t>
            </w:r>
          </w:p>
          <w:p w14:paraId="63D3990F" w14:textId="77777777" w:rsidR="005F40CC" w:rsidRDefault="005F4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</w:p>
        </w:tc>
      </w:tr>
      <w:tr w:rsidR="005F40CC" w14:paraId="3BBB042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21B6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4497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Арбалетчик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5044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FA7A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CF85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F9CE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4188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2-8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D53F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BFBC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4DB7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24B9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8C60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F712" w14:textId="77777777" w:rsidR="005F40CC" w:rsidRDefault="00FD5E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Стрелок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— это существо может наносить урон издалека. Когда до цели больше половины поля боя, враг получает лишь половину обычного урона. Стрелки не могут стрелять, когда блокированы существом противника</w:t>
            </w:r>
          </w:p>
          <w:p w14:paraId="78E85037" w14:textId="77777777" w:rsidR="005F40CC" w:rsidRDefault="005F4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</w:p>
          <w:p w14:paraId="035A56A7" w14:textId="77777777" w:rsidR="005F40CC" w:rsidRDefault="00FD5E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Точный выстрел (актив)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— при стрельбе по линии (если нет пр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епятствий перед целью), существа наносят повышенный урон </w:t>
            </w:r>
            <w:r>
              <w:rPr>
                <w:rFonts w:ascii="Times New Roman" w:eastAsia="Times New Roman" w:hAnsi="Times New Roman" w:cs="Times New Roman"/>
                <w:i/>
                <w:color w:val="3A3A3A"/>
              </w:rPr>
              <w:t xml:space="preserve">(при расчёте урона, показатель защиты цели считается равным </w:t>
            </w:r>
            <w:r>
              <w:rPr>
                <w:rFonts w:ascii="Times New Roman" w:eastAsia="Times New Roman" w:hAnsi="Times New Roman" w:cs="Times New Roman"/>
                <w:b/>
                <w:i/>
                <w:color w:val="3A3A3A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color w:val="3A3A3A"/>
              </w:rPr>
              <w:t>)</w:t>
            </w:r>
          </w:p>
        </w:tc>
      </w:tr>
      <w:tr w:rsidR="005F40CC" w14:paraId="2430AA0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606D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E16F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Мечник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1CC3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62F2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AC4A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6C93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0723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AB59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42CF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D1FF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F277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7600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D5BC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Большой щит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— существа получают лишь </w:t>
            </w:r>
            <w:r>
              <w:rPr>
                <w:rFonts w:ascii="Times New Roman" w:eastAsia="Times New Roman" w:hAnsi="Times New Roman" w:cs="Times New Roman"/>
                <w:b/>
                <w:i/>
                <w:color w:val="3A3A3A"/>
              </w:rPr>
              <w:t>50%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урона от стрелковых атак</w:t>
            </w:r>
          </w:p>
          <w:p w14:paraId="3A06712D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Оглушение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— каждая атака существа с некоторой вероятностью может оглушить противника так, что он не нанесёт ответный удар, а его позиция на ATB-шкале сбросится в </w:t>
            </w:r>
            <w:r>
              <w:rPr>
                <w:rFonts w:ascii="Times New Roman" w:eastAsia="Times New Roman" w:hAnsi="Times New Roman" w:cs="Times New Roman"/>
                <w:b/>
                <w:i/>
                <w:color w:val="3A3A3A"/>
              </w:rPr>
              <w:t>0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>.</w:t>
            </w:r>
          </w:p>
        </w:tc>
      </w:tr>
      <w:tr w:rsidR="005F40CC" w14:paraId="5D665D6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CBB3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9274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Паладин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52DE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E99D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F324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9462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2115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0649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E852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8EC5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F482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EA01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0CD7" w14:textId="77777777" w:rsidR="005F40CC" w:rsidRDefault="00FD5E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Большой щит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— существа 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lastRenderedPageBreak/>
              <w:t xml:space="preserve">получают лишь </w:t>
            </w:r>
            <w:r>
              <w:rPr>
                <w:rFonts w:ascii="Times New Roman" w:eastAsia="Times New Roman" w:hAnsi="Times New Roman" w:cs="Times New Roman"/>
                <w:b/>
                <w:i/>
                <w:color w:val="3A3A3A"/>
              </w:rPr>
              <w:t>50%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урона от стрелковых атак</w:t>
            </w:r>
          </w:p>
          <w:p w14:paraId="7B108432" w14:textId="77777777" w:rsidR="005F40CC" w:rsidRDefault="00FD5E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Оглушение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— каждая атака существа с некоторой вероятностью может оглушить противника так, что он не нанесёт ответный удар, а его позиция на ATB-шкале сбросится в </w:t>
            </w:r>
            <w:r>
              <w:rPr>
                <w:rFonts w:ascii="Times New Roman" w:eastAsia="Times New Roman" w:hAnsi="Times New Roman" w:cs="Times New Roman"/>
                <w:b/>
                <w:i/>
                <w:color w:val="3A3A3A"/>
              </w:rPr>
              <w:t>0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>.</w:t>
            </w:r>
          </w:p>
          <w:p w14:paraId="43AC682D" w14:textId="77777777" w:rsidR="005F40CC" w:rsidRDefault="00FD5E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Защита союзников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— все дружественные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отряды, находящиеся на соседних клетках, получают только </w:t>
            </w:r>
            <w:r>
              <w:rPr>
                <w:rFonts w:ascii="Times New Roman" w:eastAsia="Times New Roman" w:hAnsi="Times New Roman" w:cs="Times New Roman"/>
                <w:b/>
                <w:i/>
                <w:color w:val="3A3A3A"/>
              </w:rPr>
              <w:t>50%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урона от стрелковых атак</w:t>
            </w:r>
          </w:p>
          <w:p w14:paraId="4825637C" w14:textId="77777777" w:rsidR="005F40CC" w:rsidRDefault="00FD5E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 xml:space="preserve">Боевая готовность (Актив) 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>- Показания защиты увеличены на 25% и 25% ближнего урона будет отражено обратно (действует до следующего хода паладина)</w:t>
            </w:r>
          </w:p>
        </w:tc>
      </w:tr>
      <w:tr w:rsidR="005F40CC" w14:paraId="4910123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B5C0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577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Священник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2A1F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C154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73BA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99F5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41B7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9-12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F11B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7AAB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AE24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6184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AE89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B6B4" w14:textId="77777777" w:rsidR="005F40CC" w:rsidRDefault="00FD5EFD">
            <w:pPr>
              <w:widowControl w:val="0"/>
              <w:spacing w:before="200" w:after="260"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Стрелок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— это существо может наносить урон издалека. Когда до цели больше половины поля боя, враг получает лишь половину обычного урона. Стрелки не могут стрелять, когда блокированы существом противника.</w:t>
            </w:r>
          </w:p>
          <w:p w14:paraId="36090EAD" w14:textId="77777777" w:rsidR="005F40CC" w:rsidRDefault="00FD5EFD">
            <w:pPr>
              <w:widowControl w:val="0"/>
              <w:spacing w:before="200" w:after="260"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 xml:space="preserve">Нет штрафа в ближнем бою — 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стрелок сражается в ближнем бою 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>в полную силу.</w:t>
            </w:r>
          </w:p>
          <w:p w14:paraId="1484E349" w14:textId="77777777" w:rsidR="005F40CC" w:rsidRDefault="00FD5E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lastRenderedPageBreak/>
              <w:t xml:space="preserve">Колдун — 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>существо может использовать собственный набор магических заклинаний и обладает собственным запасом очков магии. Сила заклинаний отряда зависит от его численности</w:t>
            </w:r>
          </w:p>
        </w:tc>
      </w:tr>
      <w:tr w:rsidR="005F40CC" w14:paraId="54395A1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2972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9CE1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Монах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52DC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83B7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A306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0913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18C9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9-12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ACAA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C0D7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ABBA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048B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19A6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9DEB" w14:textId="77777777" w:rsidR="005F40CC" w:rsidRDefault="00FD5EFD">
            <w:pPr>
              <w:widowControl w:val="0"/>
              <w:spacing w:before="200" w:after="260"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Стрелок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— это существо может наносить урон издалека. Когда до цели больше половины поля боя, враг получает лишь половину обычного урона. Стрелки не могут стрелять, когда блокированы существом противника.</w:t>
            </w:r>
          </w:p>
          <w:p w14:paraId="60D50514" w14:textId="77777777" w:rsidR="005F40CC" w:rsidRDefault="00FD5EFD">
            <w:pPr>
              <w:widowControl w:val="0"/>
              <w:spacing w:before="200" w:after="260"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 xml:space="preserve">Нет штрафа в ближнем бою — 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стрелок сражается в ближнем бою 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>в полную силу.</w:t>
            </w:r>
          </w:p>
          <w:p w14:paraId="6730BFC2" w14:textId="77777777" w:rsidR="005F40CC" w:rsidRDefault="00FD5E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 xml:space="preserve">Колдун — 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>существо может использовать собственный набор магических заклинаний и обладает собственным запасом очков магии. Сила заклинаний отряда зависит от его численности</w:t>
            </w:r>
          </w:p>
        </w:tc>
      </w:tr>
      <w:tr w:rsidR="005F40CC" w14:paraId="1D497C0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957A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30BB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Всадник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32D61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CBF6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8186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AD65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F2FA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20-30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4140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2BAF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C6F1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FAD3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1A03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C91E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Большое копье</w:t>
            </w:r>
            <w:r>
              <w:rPr>
                <w:rFonts w:ascii="Times New Roman" w:eastAsia="Times New Roman" w:hAnsi="Times New Roman" w:cs="Times New Roman"/>
              </w:rPr>
              <w:t xml:space="preserve"> - Наносит урон по нескольким противникам</w:t>
            </w:r>
          </w:p>
        </w:tc>
      </w:tr>
      <w:tr w:rsidR="005F40CC" w14:paraId="7BAAD0C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3916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CB19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Рыцарь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4A36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C212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1F2E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FE1B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15D7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20-30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D69D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021B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7AB6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54BD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881D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95E1" w14:textId="77777777" w:rsidR="005F40CC" w:rsidRDefault="00FD5E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Большое копье</w:t>
            </w:r>
            <w:r>
              <w:rPr>
                <w:rFonts w:ascii="Times New Roman" w:eastAsia="Times New Roman" w:hAnsi="Times New Roman" w:cs="Times New Roman"/>
              </w:rPr>
              <w:t xml:space="preserve"> - Наносит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урон по нескольким противникам</w:t>
            </w:r>
          </w:p>
          <w:p w14:paraId="1A8BAE4F" w14:textId="77777777" w:rsidR="005F40CC" w:rsidRDefault="00FD5EFD">
            <w:pPr>
              <w:widowControl w:val="0"/>
              <w:spacing w:before="200" w:after="2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Рыцарский разбег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— существо наносит на </w:t>
            </w:r>
            <w:r>
              <w:rPr>
                <w:rFonts w:ascii="Times New Roman" w:eastAsia="Times New Roman" w:hAnsi="Times New Roman" w:cs="Times New Roman"/>
                <w:b/>
                <w:i/>
                <w:color w:val="3A3A3A"/>
              </w:rPr>
              <w:t>5%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больше урона </w:t>
            </w:r>
            <w:r>
              <w:rPr>
                <w:rFonts w:ascii="Times New Roman" w:eastAsia="Times New Roman" w:hAnsi="Times New Roman" w:cs="Times New Roman"/>
                <w:i/>
                <w:color w:val="3A3A3A"/>
              </w:rPr>
              <w:t>за каждую клетку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>, которую оно прошло перед атакой.</w:t>
            </w:r>
          </w:p>
        </w:tc>
      </w:tr>
      <w:tr w:rsidR="005F40CC" w14:paraId="71C7D6E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734F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7CEE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Страж Солнца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B17F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2800 + 1 драг. самоцветы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125A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EFE6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FEED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C907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DFFF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F3EE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D770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C5C4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E77E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86D8" w14:textId="77777777" w:rsidR="005F40CC" w:rsidRDefault="00FD5E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3A3A3A"/>
              </w:rPr>
              <w:t>Клинок милосердия(актив) -</w:t>
            </w:r>
          </w:p>
          <w:p w14:paraId="007CDD8C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С помощью благословлённого клинка </w:t>
            </w:r>
            <w:r>
              <w:rPr>
                <w:rFonts w:ascii="Times New Roman" w:eastAsia="Times New Roman" w:hAnsi="Times New Roman" w:cs="Times New Roman"/>
              </w:rPr>
              <w:t xml:space="preserve">стражи Солнца 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могут воскрешать дружественных существ, восполняя до </w:t>
            </w:r>
            <w:r>
              <w:rPr>
                <w:rFonts w:ascii="Times New Roman" w:eastAsia="Times New Roman" w:hAnsi="Times New Roman" w:cs="Times New Roman"/>
                <w:i/>
                <w:color w:val="3A3A3A"/>
              </w:rPr>
              <w:t>41-42 единиц здоровья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>.</w:t>
            </w:r>
          </w:p>
          <w:p w14:paraId="514BE580" w14:textId="77777777" w:rsidR="005F40CC" w:rsidRDefault="005F4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</w:p>
          <w:p w14:paraId="67B04EB1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Летающее существо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— это существо может перемещаться на любой участок игрового поля во время своего хода вне зависимости от препятствий, находящихся на его пути</w:t>
            </w:r>
          </w:p>
        </w:tc>
      </w:tr>
      <w:tr w:rsidR="005F40CC" w14:paraId="79F4CD5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7C3D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9E56E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Крестоносец солнца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B2C9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3500 + 2 драг. самоцветы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8C61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4A64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C068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4D12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659C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E2BE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8164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C887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856F" w14:textId="77777777" w:rsidR="005F40CC" w:rsidRDefault="00FD5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DB79" w14:textId="77777777" w:rsidR="005F40CC" w:rsidRDefault="00FD5E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3A3A3A"/>
              </w:rPr>
              <w:t xml:space="preserve">Клинок откровения - </w:t>
            </w:r>
          </w:p>
          <w:p w14:paraId="0B1E9D3B" w14:textId="77777777" w:rsidR="005F40CC" w:rsidRDefault="00FD5E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A3A3A"/>
              </w:rPr>
            </w:pPr>
            <w:r>
              <w:rPr>
                <w:rFonts w:ascii="Times New Roman" w:eastAsia="Times New Roman" w:hAnsi="Times New Roman" w:cs="Times New Roman"/>
                <w:color w:val="3A3A3A"/>
              </w:rPr>
              <w:t>С помощью благословлённого клинка небесные воители могут воскрешать дружественных существ, восполняя до 43 единиц здоровья. Целевой отряд также получает +30 единиц к боевому духу и +10 единиц к инициативе на 2 хода.</w:t>
            </w:r>
          </w:p>
          <w:p w14:paraId="3082A60B" w14:textId="77777777" w:rsidR="005F40CC" w:rsidRDefault="005F4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color w:val="3A3A3A"/>
              </w:rPr>
            </w:pPr>
          </w:p>
          <w:p w14:paraId="1F28C406" w14:textId="77777777" w:rsidR="005F40CC" w:rsidRDefault="00FD5E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3A3A3A"/>
              </w:rPr>
              <w:t>Летающее существо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 xml:space="preserve"> — это существо может </w:t>
            </w:r>
            <w:r>
              <w:rPr>
                <w:rFonts w:ascii="Times New Roman" w:eastAsia="Times New Roman" w:hAnsi="Times New Roman" w:cs="Times New Roman"/>
                <w:color w:val="3A3A3A"/>
              </w:rPr>
              <w:t>перемещаться на любой участок игрового поля во время своего хода вне зависимости от препятствий, находящихся на его пути</w:t>
            </w:r>
          </w:p>
        </w:tc>
      </w:tr>
    </w:tbl>
    <w:p w14:paraId="3F76F839" w14:textId="77777777" w:rsidR="005F40CC" w:rsidRDefault="005F40CC"/>
    <w:sectPr w:rsidR="005F40CC">
      <w:pgSz w:w="16834" w:h="11909" w:orient="landscape"/>
      <w:pgMar w:top="425" w:right="402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CC"/>
    <w:rsid w:val="00350B1F"/>
    <w:rsid w:val="005F40CC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FED0"/>
  <w15:docId w15:val="{1449C570-BB89-42BA-A7F0-57094231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Соболев Александр Андреевич</cp:lastModifiedBy>
  <cp:revision>2</cp:revision>
  <dcterms:created xsi:type="dcterms:W3CDTF">2021-04-07T10:46:00Z</dcterms:created>
  <dcterms:modified xsi:type="dcterms:W3CDTF">2021-04-07T11:43:00Z</dcterms:modified>
</cp:coreProperties>
</file>