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F497D"/>
          <w:sz w:val="48"/>
        </w:rPr>
        <w:t>Statusbericht KI-Einsatz</w:t>
      </w:r>
    </w:p>
    <w:p>
      <w:pPr>
        <w:jc w:val="center"/>
      </w:pPr>
      <w:r>
        <w:rPr>
          <w:color w:val="404040"/>
          <w:sz w:val="28"/>
        </w:rPr>
        <w:t>Referat VI 3.1 | HMKB</w:t>
      </w:r>
    </w:p>
    <w:p/>
    <w:p>
      <w:pPr>
        <w:jc w:val="center"/>
      </w:pPr>
      <w:r>
        <w:rPr>
          <w:color w:val="606060"/>
          <w:sz w:val="22"/>
        </w:rPr>
        <w:t>Stand: 12.04.2026</w:t>
      </w:r>
    </w:p>
    <w:p>
      <w:pPr>
        <w:jc w:val="center"/>
      </w:pPr>
      <w:r>
        <w:rPr>
          <w:i/>
          <w:color w:val="606060"/>
          <w:sz w:val="22"/>
        </w:rPr>
        <w:t>Referat VI 3.1 | HMKB</w:t>
      </w:r>
    </w:p>
    <w:p>
      <w:br w:type="page"/>
    </w:p>
    <w:p>
      <w:pPr>
        <w:pStyle w:val="Heading1"/>
      </w:pPr>
      <w:r>
        <w:t>Statusbericht KI-Einsatz</w:t>
      </w:r>
    </w:p>
    <w:p>
      <w:r>
        <w:t>*Referat VI 3.1 | HMKB*</w:t>
      </w:r>
    </w:p>
    <w:p>
      <w:r>
        <w:t>*Stand: KW 15 / 2026-04-12*</w:t>
      </w:r>
    </w:p>
    <w:p>
      <w:pPr>
        <w:pStyle w:val="Heading2"/>
      </w:pPr>
      <w:r>
        <w:t>1. KI-Pilot</w:t>
      </w:r>
    </w:p>
    <w:p>
      <w:r/>
      <w:r>
        <w:rPr>
          <w:b/>
        </w:rPr>
        <w:t>Status:</w:t>
      </w:r>
      <w:r>
        <w:t xml:space="preserve"> 🟡 Laufend</w:t>
      </w:r>
    </w:p>
    <w:p>
      <w:pPr>
        <w:pStyle w:val="Heading3"/>
      </w:pPr>
      <w:r>
        <w:t>Fortschritt</w:t>
      </w:r>
    </w:p>
    <w:p>
      <w:pPr>
        <w:pStyle w:val="ListBullet"/>
      </w:pPr>
      <w:r>
        <w:t>KI-Agent (Cheko) eingerichtet und vollständig betriebsbereit</w:t>
      </w:r>
    </w:p>
    <w:p>
      <w:pPr>
        <w:pStyle w:val="ListBullet"/>
      </w:pPr>
      <w:r/>
      <w:r>
        <w:rPr>
          <w:b/>
        </w:rPr>
        <w:t>24 Figma-Seiten</w:t>
      </w:r>
      <w:r>
        <w:t xml:space="preserve"> der ILA-Anwendung vollständig analysiert: 9 Screen-Seiten, 9 Komponenten-Seiten, 6 sonstige</w:t>
      </w:r>
    </w:p>
    <w:p>
      <w:pPr>
        <w:pStyle w:val="ListBullet"/>
      </w:pPr>
      <w:r/>
      <w:r>
        <w:rPr>
          <w:b/>
        </w:rPr>
        <w:t>155 Designkomponenten</w:t>
      </w:r>
      <w:r>
        <w:t xml:space="preserve"> identifiziert, klassifiziert und in das Figma-Plugin integriert</w:t>
      </w:r>
    </w:p>
    <w:p>
      <w:pPr>
        <w:pStyle w:val="ListBullet"/>
      </w:pPr>
      <w:r/>
      <w:r>
        <w:rPr>
          <w:b/>
        </w:rPr>
        <w:t>9 Haupt-Workflows</w:t>
      </w:r>
      <w:r>
        <w:t xml:space="preserve"> der Anwendung dokumentiert (u. a. neue Förderung, Förderziele, Evaluation, Förderplan)</w:t>
      </w:r>
    </w:p>
    <w:p>
      <w:pPr>
        <w:pStyle w:val="ListBullet"/>
      </w:pPr>
      <w:r/>
      <w:r>
        <w:rPr>
          <w:b/>
        </w:rPr>
        <w:t>19 App-Screenshots</w:t>
      </w:r>
      <w:r>
        <w:t xml:space="preserve"> der Testumgebung aufgenommen und annotiert — vollständiger Workflow von der Startseite bis zum Förderplan</w:t>
      </w:r>
    </w:p>
    <w:p>
      <w:pPr>
        <w:pStyle w:val="ListBullet"/>
      </w:pPr>
      <w:r>
        <w:t>Figma-Plugin entwickelt und iterativ optimiert (</w:t>
      </w:r>
      <w:r>
        <w:rPr>
          <w:b/>
        </w:rPr>
        <w:t>15 Versionen</w:t>
      </w:r>
      <w:r>
        <w:t xml:space="preserve"> bis zur stabilen Basis)</w:t>
      </w:r>
    </w:p>
    <w:p>
      <w:pPr>
        <w:pStyle w:val="ListBullet"/>
      </w:pPr>
      <w:r>
        <w:t>ARIS-Prozessmodelle und Prozessbeschreibungen gelesen und ausgewertet</w:t>
      </w:r>
    </w:p>
    <w:p>
      <w:pPr>
        <w:pStyle w:val="ListBullet"/>
      </w:pPr>
      <w:r>
        <w:t>Repository-Struktur aufgebaut, Begriffmodell und UI-Wording-Regeln dokumentiert</w:t>
      </w:r>
    </w:p>
    <w:p>
      <w:pPr>
        <w:pStyle w:val="ListBullet"/>
      </w:pPr>
      <w:r>
        <w:t>Agenten-Team eingerichtet: Sebastians Agent (Bernd) gepairt und einsatzbereit</w:t>
      </w:r>
    </w:p>
    <w:p>
      <w:pPr>
        <w:pStyle w:val="Heading3"/>
      </w:pPr>
      <w:r>
        <w:t>Nächste Schritte</w:t>
      </w:r>
    </w:p>
    <w:p>
      <w:pPr>
        <w:pStyle w:val="ListBullet"/>
      </w:pPr>
      <w:r>
        <w:t>Prozessbeschreibungen analysieren (heute)</w:t>
      </w:r>
    </w:p>
    <w:p>
      <w:pPr>
        <w:pStyle w:val="ListBullet"/>
      </w:pPr>
      <w:r>
        <w:t>Erste Figma-Screens auf Basis der Piloterkenntnisse entwickeln</w:t>
      </w:r>
    </w:p>
    <w:p>
      <w:pPr>
        <w:pStyle w:val="ListBullet"/>
      </w:pPr>
      <w:r>
        <w:t>Handlungsanweisungen für Design-Agent und Fachlichkeits-Agent erstellen</w:t>
      </w:r>
    </w:p>
    <w:p>
      <w:pPr>
        <w:pStyle w:val="ListBullet"/>
      </w:pPr>
      <w:r>
        <w:t>Steuerungs- und Freigabe-Matrix aufsetzen</w:t>
      </w:r>
    </w:p>
    <w:p>
      <w:pPr>
        <w:pStyle w:val="ListBullet"/>
      </w:pPr>
      <w:r>
        <w:t>Direkte Kommunikation zwischen den Agenten einrichten</w:t>
      </w:r>
    </w:p>
    <w:p>
      <w:pPr>
        <w:pStyle w:val="Heading3"/>
      </w:pPr>
      <w:r>
        <w:t>Herausforderung</w:t>
      </w:r>
    </w:p>
    <w:p>
      <w:r>
        <w:t>Tiefere Screen-Ebenen in Figma nicht als eigenständige Komponenten definiert — erschwert automatisierte Generierung. Lösung in Erarbeitung.</w:t>
      </w:r>
    </w:p>
    <w:p>
      <w:pPr>
        <w:pStyle w:val="Heading3"/>
      </w:pPr>
      <w:r>
        <w:t>Aufwand</w:t>
      </w:r>
    </w:p>
    <w:p>
      <w:r>
        <w:t>Hoch</w:t>
      </w:r>
    </w:p>
    <w:p>
      <w:pPr>
        <w:pStyle w:val="Heading2"/>
      </w:pPr>
      <w:r>
        <w:t>2. Auswertung ILA-Pilot</w:t>
      </w:r>
    </w:p>
    <w:p>
      <w:r/>
      <w:r>
        <w:rPr>
          <w:b/>
        </w:rPr>
        <w:t>Status:</w:t>
      </w:r>
      <w:r>
        <w:t xml:space="preserve"> ✅ Abgeschlossen</w:t>
      </w:r>
    </w:p>
    <w:p>
      <w:pPr>
        <w:pStyle w:val="Heading3"/>
      </w:pPr>
      <w:r>
        <w:t>Fortschritt</w:t>
      </w:r>
    </w:p>
    <w:p>
      <w:pPr>
        <w:pStyle w:val="ListBullet"/>
      </w:pPr>
      <w:r>
        <w:t>Drei Datenquellen ausgewertet: Nutzungsverhalten, In-App-Feedback, Abschlussumfrage</w:t>
      </w:r>
    </w:p>
    <w:p>
      <w:pPr>
        <w:pStyle w:val="ListBullet"/>
      </w:pPr>
      <w:r>
        <w:t>Daten bereinigt und validiert</w:t>
      </w:r>
    </w:p>
    <w:p>
      <w:pPr>
        <w:pStyle w:val="ListBullet"/>
      </w:pPr>
      <w:r>
        <w:t>Strukturierten Gesamtbericht erstellt (4 Kapitel)</w:t>
      </w:r>
    </w:p>
    <w:p>
      <w:pPr>
        <w:pStyle w:val="ListBullet"/>
      </w:pPr>
      <w:r>
        <w:t>Bericht als Word-Dokument exportiert</w:t>
      </w:r>
    </w:p>
    <w:p>
      <w:pPr>
        <w:pStyle w:val="ListBullet"/>
      </w:pPr>
      <w:r>
        <w:t>Bericht versandt</w:t>
      </w:r>
    </w:p>
    <w:p>
      <w:pPr>
        <w:pStyle w:val="Heading3"/>
      </w:pPr>
      <w:r>
        <w:t>Nächste Schritte</w:t>
      </w:r>
    </w:p>
    <w:p>
      <w:r>
        <w:t>Keine — abgeschlossen.</w:t>
      </w:r>
    </w:p>
    <w:p>
      <w:pPr>
        <w:pStyle w:val="Heading3"/>
      </w:pPr>
      <w:r>
        <w:t>Herausforderung</w:t>
      </w:r>
    </w:p>
    <w:p>
      <w:r>
        <w:t>Keine — abgeschlossen.</w:t>
      </w:r>
    </w:p>
    <w:p>
      <w:pPr>
        <w:pStyle w:val="Heading3"/>
      </w:pPr>
      <w:r>
        <w:t>Aufwand</w:t>
      </w:r>
    </w:p>
    <w:p>
      <w:r>
        <w:t>Hoch</w:t>
      </w:r>
    </w:p>
    <w:p>
      <w:pPr>
        <w:pStyle w:val="Heading2"/>
      </w:pPr>
      <w:r>
        <w:t>3. Analyse Erlass zum neuen Hessenauftritt</w:t>
      </w:r>
    </w:p>
    <w:p>
      <w:r/>
      <w:r>
        <w:rPr>
          <w:b/>
        </w:rPr>
        <w:t>Status:</w:t>
      </w:r>
      <w:r>
        <w:t xml:space="preserve"> ✅ Abgeschlossen</w:t>
      </w:r>
    </w:p>
    <w:p>
      <w:pPr>
        <w:pStyle w:val="Heading3"/>
      </w:pPr>
      <w:r>
        <w:t>Fortschritt</w:t>
      </w:r>
    </w:p>
    <w:p>
      <w:pPr>
        <w:pStyle w:val="ListBullet"/>
      </w:pPr>
      <w:r>
        <w:t>Erlass gelesen und analysiert</w:t>
      </w:r>
    </w:p>
    <w:p>
      <w:pPr>
        <w:pStyle w:val="ListBullet"/>
      </w:pPr>
      <w:r>
        <w:t>Screenshots des Corporate Design Manuals ausgewertet</w:t>
      </w:r>
    </w:p>
    <w:p>
      <w:pPr>
        <w:pStyle w:val="ListBullet"/>
      </w:pPr>
      <w:r>
        <w:t>Analyse der realen ILA-Anwendung im Abgleich mit den Vorgaben durchgeführt</w:t>
      </w:r>
    </w:p>
    <w:p>
      <w:pPr>
        <w:pStyle w:val="ListBullet"/>
      </w:pPr>
      <w:r>
        <w:t>Analyse-Dokument erstellt und versandt</w:t>
      </w:r>
    </w:p>
    <w:p>
      <w:pPr>
        <w:pStyle w:val="Heading3"/>
      </w:pPr>
      <w:r>
        <w:t>Nächste Schritte</w:t>
      </w:r>
    </w:p>
    <w:p>
      <w:r>
        <w:t>Keine — abgeschlossen. Offene Entscheidung liegt beim HMKB.</w:t>
      </w:r>
    </w:p>
    <w:p>
      <w:pPr>
        <w:pStyle w:val="Heading3"/>
      </w:pPr>
      <w:r>
        <w:t>Herausforderung</w:t>
      </w:r>
    </w:p>
    <w:p>
      <w:r>
        <w:t>Keine — abgeschlossen.</w:t>
      </w:r>
    </w:p>
    <w:p>
      <w:pPr>
        <w:pStyle w:val="Heading3"/>
      </w:pPr>
      <w:r>
        <w:t>Aufwand</w:t>
      </w:r>
    </w:p>
    <w:p>
      <w:r>
        <w:t>Mittel</w:t>
      </w:r>
    </w:p>
    <w:p>
      <w:pPr>
        <w:pStyle w:val="Heading2"/>
      </w:pPr>
      <w:r>
        <w:t>4. Anforderungen an eine Corporate LLM im Ref. VI.3.1</w:t>
      </w:r>
    </w:p>
    <w:p>
      <w:r/>
      <w:r>
        <w:rPr>
          <w:b/>
        </w:rPr>
        <w:t>Status:</w:t>
      </w:r>
      <w:r>
        <w:t xml:space="preserve"> 🔵 In Vorbereitung</w:t>
      </w:r>
    </w:p>
    <w:p>
      <w:pPr>
        <w:pStyle w:val="Heading3"/>
      </w:pPr>
      <w:r>
        <w:t>Fortschritt</w:t>
      </w:r>
    </w:p>
    <w:p>
      <w:pPr>
        <w:pStyle w:val="ListBullet"/>
      </w:pPr>
      <w:r>
        <w:t>Ordnerstruktur im Repository angelegt</w:t>
      </w:r>
    </w:p>
    <w:p>
      <w:pPr>
        <w:pStyle w:val="ListBullet"/>
      </w:pPr>
      <w:r>
        <w:t>Webinar-Aufnahme transkribiert und abgelegt</w:t>
      </w:r>
    </w:p>
    <w:p>
      <w:pPr>
        <w:pStyle w:val="Heading3"/>
      </w:pPr>
      <w:r>
        <w:t>Nächste Schritte</w:t>
      </w:r>
    </w:p>
    <w:p>
      <w:pPr>
        <w:pStyle w:val="ListBullet"/>
      </w:pPr>
      <w:r>
        <w:t>Transkript auswerten</w:t>
      </w:r>
    </w:p>
    <w:p>
      <w:pPr>
        <w:pStyle w:val="ListBullet"/>
      </w:pPr>
      <w:r>
        <w:t>Anforderungsdokument ausarbeiten</w:t>
      </w:r>
    </w:p>
    <w:p>
      <w:pPr>
        <w:pStyle w:val="Heading3"/>
      </w:pPr>
      <w:r>
        <w:t>Herausforderung</w:t>
      </w:r>
    </w:p>
    <w:p>
      <w:r>
        <w:t>Noch offen.</w:t>
      </w:r>
    </w:p>
    <w:p>
      <w:pPr>
        <w:pStyle w:val="Heading3"/>
      </w:pPr>
      <w:r>
        <w:t>Aufwand</w:t>
      </w:r>
    </w:p>
    <w:p>
      <w:r>
        <w:t>Noch nicht abschätzbar</w:t>
      </w:r>
    </w:p>
    <w:p>
      <w:pPr>
        <w:pStyle w:val="Heading2"/>
      </w:pPr>
      <w:r>
        <w:t>5. Allgemeine Unterstützung</w:t>
      </w:r>
    </w:p>
    <w:p>
      <w:r/>
      <w:r>
        <w:rPr>
          <w:b/>
        </w:rPr>
        <w:t>Status:</w:t>
      </w:r>
      <w:r>
        <w:t xml:space="preserve"> 🟡 Laufend</w:t>
      </w:r>
    </w:p>
    <w:p>
      <w:pPr>
        <w:pStyle w:val="Heading3"/>
      </w:pPr>
      <w:r>
        <w:t>Fortschritt</w:t>
      </w:r>
    </w:p>
    <w:p>
      <w:pPr>
        <w:pStyle w:val="ListBullet"/>
      </w:pPr>
      <w:r>
        <w:t>Konzeptionelle Diskussionen und Beratung zu verschiedenen Themen</w:t>
      </w:r>
    </w:p>
    <w:p>
      <w:pPr>
        <w:pStyle w:val="ListBullet"/>
      </w:pPr>
      <w:r>
        <w:t>Unter anderem: Struktur dieses Statusberichts, Transkriptions-Workflow, Datenschutz-Einschätzungen</w:t>
      </w:r>
    </w:p>
    <w:p>
      <w:pPr>
        <w:pStyle w:val="Heading3"/>
      </w:pPr>
      <w:r>
        <w:t>Nächste Schritte</w:t>
      </w:r>
    </w:p>
    <w:p>
      <w:r>
        <w:t>Fortlaufend nach Bedarf.</w:t>
      </w:r>
    </w:p>
    <w:p>
      <w:pPr>
        <w:pStyle w:val="Heading3"/>
      </w:pPr>
      <w:r>
        <w:t>Herausforderung</w:t>
      </w:r>
    </w:p>
    <w:p>
      <w:r>
        <w:t>Keine.</w:t>
      </w:r>
    </w:p>
    <w:p>
      <w:pPr>
        <w:pStyle w:val="Heading3"/>
      </w:pPr>
      <w:r>
        <w:t>Aufwand</w:t>
      </w:r>
    </w:p>
    <w:p>
      <w:r>
        <w:t>Niedrig</w:t>
      </w:r>
    </w:p>
    <w:p>
      <w:pPr>
        <w:pStyle w:val="Heading2"/>
      </w:pPr>
      <w:r>
        <w:t>6. Verbrauch und Kosten</w:t>
      </w:r>
    </w:p>
    <w:p>
      <w:r/>
      <w:r>
        <w:rPr>
          <w:b/>
        </w:rPr>
        <w:t>Status:</w:t>
      </w:r>
      <w:r>
        <w:t xml:space="preserve"> Wird wöchentlich aktualisiert</w:t>
      </w:r>
    </w:p>
    <w:p>
      <w:r>
        <w:t>Der KI-Einsatz erzeugt in allen Themen Kosten, die sich aus der Menge der verarbeiteten Daten und der Komplexität der Aufgaben ergeben. Besonders intensiv ist der KI-Pilot: Hier werden große Mengen an Daten verarbeitet (Design Specs, Prozessmodelle, Screenshots, Analysen), und der Lernprozess ist aufwändig — allein das Figma-Plugin wurde in dieser Phase mehr als 15 Mal angepasst. Wir sind dabei, effektiver auf Fehler zu reagieren und Umwege zu vermeiden, was den Verbrauch in den nächsten Wochen senken wird.</w:t>
      </w:r>
    </w:p>
    <w:p>
      <w:r>
        <w:t>Cheko ist an Claude Sonnet 4.6 (Anthropic) angebunden — das aktuell leistungsfähigste verfügbare Modell. Ein Wechsel auf ein günstigeres Modell wäre theoretisch möglich, wird angesichts der Komplexität des Projekts und der Qualitätsanforderungen jedoch bewusst nicht vorgenommen.</w:t>
      </w:r>
    </w:p>
    <w:p>
      <w:r>
        <w:t>Eine automatische Erfassung des Verbrauchs über mehrere Sessions hinweg ist technisch noch nicht eingerichtet. Konkrete Kostenzahlen werden in Folgeberichten ergänzt.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18"/>
              </w:rPr>
              <w:t>Thema</w:t>
            </w:r>
          </w:p>
        </w:tc>
        <w:tc>
          <w:tcPr>
            <w:tcW w:type="dxa" w:w="3041"/>
          </w:tcPr>
          <w:p>
            <w:r>
              <w:rPr>
                <w:b/>
                <w:sz w:val="18"/>
              </w:rPr>
              <w:t>Geschätzte Zeit</w:t>
            </w:r>
          </w:p>
        </w:tc>
        <w:tc>
          <w:tcPr>
            <w:tcW w:type="dxa" w:w="3041"/>
          </w:tcPr>
          <w:p>
            <w:r>
              <w:rPr>
                <w:b/>
                <w:sz w:val="18"/>
              </w:rPr>
              <w:t>Geschätzte Kosten</w:t>
            </w:r>
          </w:p>
        </w:tc>
      </w:tr>
      <w:tr>
        <w:tc>
          <w:tcPr>
            <w:tcW w:type="dxa" w:w="3041"/>
          </w:tcPr>
          <w:p>
            <w:r>
              <w:rPr>
                <w:sz w:val="18"/>
              </w:rPr>
              <w:t>KI-Pilot (Cheko)</w:t>
            </w:r>
          </w:p>
        </w:tc>
        <w:tc>
          <w:tcPr>
            <w:tcW w:type="dxa" w:w="3041"/>
          </w:tcPr>
          <w:p>
            <w:r>
              <w:rPr>
                <w:sz w:val="18"/>
              </w:rPr>
              <w:t>~20 Std.</w:t>
            </w:r>
          </w:p>
        </w:tc>
        <w:tc>
          <w:tcPr>
            <w:tcW w:type="dxa" w:w="3041"/>
          </w:tcPr>
          <w:p>
            <w:r>
              <w:rPr>
                <w:sz w:val="18"/>
              </w:rPr>
              <w:t>Haupttreiber</w:t>
            </w:r>
          </w:p>
        </w:tc>
      </w:tr>
      <w:tr>
        <w:tc>
          <w:tcPr>
            <w:tcW w:type="dxa" w:w="3041"/>
          </w:tcPr>
          <w:p>
            <w:r>
              <w:rPr>
                <w:sz w:val="18"/>
              </w:rPr>
              <w:t>Auswertung ILA-Pilot (Cheko)</w:t>
            </w:r>
          </w:p>
        </w:tc>
        <w:tc>
          <w:tcPr>
            <w:tcW w:type="dxa" w:w="3041"/>
          </w:tcPr>
          <w:p>
            <w:r>
              <w:rPr>
                <w:sz w:val="18"/>
              </w:rPr>
              <w:t>~8 Std.</w:t>
            </w:r>
          </w:p>
        </w:tc>
        <w:tc>
          <w:tcPr>
            <w:tcW w:type="dxa" w:w="3041"/>
          </w:tcPr>
          <w:p>
            <w:r>
              <w:rPr>
                <w:sz w:val="18"/>
              </w:rPr>
              <w:t>Enthalten</w:t>
            </w:r>
          </w:p>
        </w:tc>
      </w:tr>
      <w:tr>
        <w:tc>
          <w:tcPr>
            <w:tcW w:type="dxa" w:w="3041"/>
          </w:tcPr>
          <w:p>
            <w:r>
              <w:rPr>
                <w:sz w:val="18"/>
              </w:rPr>
              <w:t>Analyse Erlass Hessenauftritt (Cheko)</w:t>
            </w:r>
          </w:p>
        </w:tc>
        <w:tc>
          <w:tcPr>
            <w:tcW w:type="dxa" w:w="3041"/>
          </w:tcPr>
          <w:p>
            <w:r>
              <w:rPr>
                <w:sz w:val="18"/>
              </w:rPr>
              <w:t>~3 Std.</w:t>
            </w:r>
          </w:p>
        </w:tc>
        <w:tc>
          <w:tcPr>
            <w:tcW w:type="dxa" w:w="3041"/>
          </w:tcPr>
          <w:p>
            <w:r>
              <w:rPr>
                <w:sz w:val="18"/>
              </w:rPr>
              <w:t>Enthalten</w:t>
            </w:r>
          </w:p>
        </w:tc>
      </w:tr>
      <w:tr>
        <w:tc>
          <w:tcPr>
            <w:tcW w:type="dxa" w:w="3041"/>
          </w:tcPr>
          <w:p>
            <w:r>
              <w:rPr>
                <w:sz w:val="18"/>
              </w:rPr>
              <w:t>Corporate LLM (Cheko)</w:t>
            </w:r>
          </w:p>
        </w:tc>
        <w:tc>
          <w:tcPr>
            <w:tcW w:type="dxa" w:w="3041"/>
          </w:tcPr>
          <w:p>
            <w:r>
              <w:rPr>
                <w:sz w:val="18"/>
              </w:rPr>
              <w:t>noch nicht begonnen</w:t>
            </w:r>
          </w:p>
        </w:tc>
        <w:tc>
          <w:tcPr>
            <w:tcW w:type="dxa" w:w="3041"/>
          </w:tcPr>
          <w:p>
            <w:r>
              <w:rPr>
                <w:sz w:val="18"/>
              </w:rPr>
              <w:t>—</w:t>
            </w:r>
          </w:p>
        </w:tc>
      </w:tr>
      <w:tr>
        <w:tc>
          <w:tcPr>
            <w:tcW w:type="dxa" w:w="3041"/>
          </w:tcPr>
          <w:p>
            <w:r>
              <w:rPr>
                <w:sz w:val="18"/>
              </w:rPr>
              <w:t>Allgemeine Unterstützung (Cheko)</w:t>
            </w:r>
          </w:p>
        </w:tc>
        <w:tc>
          <w:tcPr>
            <w:tcW w:type="dxa" w:w="3041"/>
          </w:tcPr>
          <w:p>
            <w:r>
              <w:rPr>
                <w:sz w:val="18"/>
              </w:rPr>
              <w:t>~2 Std.</w:t>
            </w:r>
          </w:p>
        </w:tc>
        <w:tc>
          <w:tcPr>
            <w:tcW w:type="dxa" w:w="3041"/>
          </w:tcPr>
          <w:p>
            <w:r>
              <w:rPr>
                <w:sz w:val="18"/>
              </w:rPr>
              <w:t>Enthalten</w:t>
            </w:r>
          </w:p>
        </w:tc>
      </w:tr>
      <w:tr>
        <w:tc>
          <w:tcPr>
            <w:tcW w:type="dxa" w:w="3041"/>
          </w:tcPr>
          <w:p>
            <w:r>
              <w:rPr>
                <w:sz w:val="18"/>
              </w:rPr>
              <w:t>Sebastians Agent Bernd</w:t>
            </w:r>
          </w:p>
        </w:tc>
        <w:tc>
          <w:tcPr>
            <w:tcW w:type="dxa" w:w="3041"/>
          </w:tcPr>
          <w:p>
            <w:r>
              <w:rPr>
                <w:sz w:val="18"/>
              </w:rPr>
              <w:t>~5 Std.</w:t>
            </w:r>
          </w:p>
        </w:tc>
        <w:tc>
          <w:tcPr>
            <w:tcW w:type="dxa" w:w="3041"/>
          </w:tcPr>
          <w:p>
            <w:r>
              <w:rPr>
                <w:sz w:val="18"/>
              </w:rPr>
              <w:t>Enthalten</w:t>
            </w:r>
          </w:p>
        </w:tc>
      </w:tr>
      <w:tr>
        <w:tc>
          <w:tcPr>
            <w:tcW w:type="dxa" w:w="3041"/>
          </w:tcPr>
          <w:p>
            <w:r>
              <w:rPr>
                <w:sz w:val="18"/>
              </w:rPr>
              <w:t>Gesamt bisher (kumuliert)</w:t>
            </w:r>
          </w:p>
        </w:tc>
        <w:tc>
          <w:tcPr>
            <w:tcW w:type="dxa" w:w="3041"/>
          </w:tcPr>
          <w:p>
            <w:r>
              <w:rPr>
                <w:sz w:val="18"/>
              </w:rPr>
              <w:t>~38 Std.</w:t>
            </w:r>
          </w:p>
        </w:tc>
        <w:tc>
          <w:tcPr>
            <w:tcW w:type="dxa" w:w="3041"/>
          </w:tcPr>
          <w:p>
            <w:r>
              <w:rPr>
                <w:sz w:val="18"/>
              </w:rPr>
              <w:t>ca. 535 USD (~490 €)</w:t>
            </w:r>
          </w:p>
        </w:tc>
      </w:tr>
    </w:tbl>
    <w:p/>
    <w:p>
      <w:r>
        <w:t>*Quelle: Anthropic Billing-Übersicht (Stand KW 14/2026). Bisherige Zahlungen: 297,50 $ + 119,00 $ + 89,25 $ + 29,75 $. Zusätzlich noch 249,61 $ Guthaben vorhanden. Eine automatische Aufschlüsselung nach Themen ist technisch nicht verfügbar.*</w:t>
      </w:r>
    </w:p>
    <w:p>
      <w:r>
        <w:t>*Nächste Aktualisierung: KW 16 | Erstellt mit: Cheko (ILA-Hauptagent)*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