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b/>
          <w:color w:val="2B6F9F"/>
          <w:sz w:val="26"/>
        </w:rPr>
        <w:t>ANALYSE</w:t>
      </w:r>
    </w:p>
    <w:p>
      <w:pPr>
        <w:pStyle w:val="Title"/>
      </w:pPr>
      <w:r>
        <w:t>Prüfbericht zur</w:t>
        <w:br/>
        <w:t>Barrierefreiheit von diSAF</w:t>
      </w:r>
    </w:p>
    <w:p>
      <w:r>
        <w:rPr>
          <w:b/>
          <w:color w:val="2B6F9F"/>
          <w:sz w:val="28"/>
        </w:rPr>
        <w:t>Zusammenfassung · thematische Sortierung · Priorisierung</w:t>
      </w:r>
    </w:p>
    <w:p/>
    <w:tbl>
      <w:tblPr>
        <w:tblStyle w:val="TableGrid"/>
        <w:tblW w:type="auto" w:w="0"/>
        <w:jc w:val="center"/>
        <w:tblLayout w:type="fixed"/>
        <w:tblLook w:firstColumn="1" w:firstRow="1" w:lastColumn="0" w:lastRow="0" w:noHBand="0" w:noVBand="1" w:val="04A0"/>
      </w:tblPr>
      <w:tblGrid>
        <w:gridCol w:w="4986"/>
        <w:gridCol w:w="4986"/>
      </w:tblGrid>
      <w:tr>
        <w:tc>
          <w:tcPr>
            <w:tcW w:type="dxa" w:w="2268"/>
            <w:vAlign w:val="center"/>
            <w:tcMar>
              <w:top w:w="90" w:type="dxa"/>
              <w:start w:w="90" w:type="dxa"/>
              <w:bottom w:w="90" w:type="dxa"/>
              <w:end w:w="90" w:type="dxa"/>
            </w:tcMar>
            <w:shd w:fill="003E70"/>
          </w:tcPr>
          <w:p>
            <w:pPr>
              <w:spacing w:after="0"/>
            </w:pPr>
            <w:r>
              <w:rPr>
                <w:rFonts w:ascii="Aptos" w:hAnsi="Aptos"/>
                <w:b/>
                <w:color w:val="FFFFFF"/>
                <w:sz w:val="17"/>
              </w:rPr>
              <w:t>Merkmal</w:t>
            </w:r>
          </w:p>
        </w:tc>
        <w:tc>
          <w:tcPr>
            <w:tcW w:type="dxa" w:w="7087"/>
            <w:vAlign w:val="center"/>
            <w:tcMar>
              <w:top w:w="90" w:type="dxa"/>
              <w:start w:w="90" w:type="dxa"/>
              <w:bottom w:w="90" w:type="dxa"/>
              <w:end w:w="90" w:type="dxa"/>
            </w:tcMar>
            <w:shd w:fill="003E70"/>
          </w:tcPr>
          <w:p>
            <w:pPr>
              <w:spacing w:after="0"/>
            </w:pPr>
            <w:r>
              <w:rPr>
                <w:rFonts w:ascii="Aptos" w:hAnsi="Aptos"/>
                <w:b/>
                <w:color w:val="FFFFFF"/>
                <w:sz w:val="17"/>
              </w:rPr>
              <w:t>Angabe</w:t>
            </w:r>
          </w:p>
        </w:tc>
      </w:tr>
      <w:tr>
        <w:tc>
          <w:tcPr>
            <w:tcW w:type="dxa" w:w="2268"/>
            <w:vAlign w:val="center"/>
            <w:tcMar>
              <w:top w:w="90" w:type="dxa"/>
              <w:start w:w="90" w:type="dxa"/>
              <w:bottom w:w="90" w:type="dxa"/>
              <w:end w:w="90" w:type="dxa"/>
            </w:tcMar>
          </w:tcPr>
          <w:p>
            <w:pPr>
              <w:spacing w:after="0"/>
            </w:pPr>
            <w:r>
              <w:rPr>
                <w:rFonts w:ascii="Aptos" w:hAnsi="Aptos"/>
                <w:sz w:val="17"/>
              </w:rPr>
              <w:t>Auftraggeber</w:t>
            </w:r>
          </w:p>
        </w:tc>
        <w:tc>
          <w:tcPr>
            <w:tcW w:type="dxa" w:w="7087"/>
            <w:vAlign w:val="center"/>
            <w:tcMar>
              <w:top w:w="90" w:type="dxa"/>
              <w:start w:w="90" w:type="dxa"/>
              <w:bottom w:w="90" w:type="dxa"/>
              <w:end w:w="90" w:type="dxa"/>
            </w:tcMar>
          </w:tcPr>
          <w:p>
            <w:pPr>
              <w:spacing w:after="0"/>
            </w:pPr>
            <w:r>
              <w:rPr>
                <w:rFonts w:ascii="Aptos" w:hAnsi="Aptos"/>
                <w:sz w:val="17"/>
              </w:rPr>
              <w:t>Hessisches Ministerium für Kultus, Bildung und Chancen</w:t>
            </w:r>
          </w:p>
        </w:tc>
      </w:tr>
      <w:tr>
        <w:tc>
          <w:tcPr>
            <w:tcW w:type="dxa" w:w="2268"/>
            <w:vAlign w:val="center"/>
            <w:tcMar>
              <w:top w:w="90" w:type="dxa"/>
              <w:start w:w="90" w:type="dxa"/>
              <w:bottom w:w="90" w:type="dxa"/>
              <w:end w:w="90" w:type="dxa"/>
            </w:tcMar>
            <w:shd w:fill="F2F4F6"/>
          </w:tcPr>
          <w:p>
            <w:pPr>
              <w:spacing w:after="0"/>
            </w:pPr>
            <w:r>
              <w:rPr>
                <w:rFonts w:ascii="Aptos" w:hAnsi="Aptos"/>
                <w:sz w:val="17"/>
              </w:rPr>
              <w:t>Prüfzeitraum</w:t>
            </w:r>
          </w:p>
        </w:tc>
        <w:tc>
          <w:tcPr>
            <w:tcW w:type="dxa" w:w="7087"/>
            <w:vAlign w:val="center"/>
            <w:tcMar>
              <w:top w:w="90" w:type="dxa"/>
              <w:start w:w="90" w:type="dxa"/>
              <w:bottom w:w="90" w:type="dxa"/>
              <w:end w:w="90" w:type="dxa"/>
            </w:tcMar>
            <w:shd w:fill="F2F4F6"/>
          </w:tcPr>
          <w:p>
            <w:pPr>
              <w:spacing w:after="0"/>
            </w:pPr>
            <w:r>
              <w:rPr>
                <w:rFonts w:ascii="Aptos" w:hAnsi="Aptos"/>
                <w:sz w:val="17"/>
              </w:rPr>
              <w:t>28.09.2026 bis 09.10.2026</w:t>
            </w:r>
          </w:p>
        </w:tc>
      </w:tr>
      <w:tr>
        <w:tc>
          <w:tcPr>
            <w:tcW w:type="dxa" w:w="2268"/>
            <w:vAlign w:val="center"/>
            <w:tcMar>
              <w:top w:w="90" w:type="dxa"/>
              <w:start w:w="90" w:type="dxa"/>
              <w:bottom w:w="90" w:type="dxa"/>
              <w:end w:w="90" w:type="dxa"/>
            </w:tcMar>
          </w:tcPr>
          <w:p>
            <w:pPr>
              <w:spacing w:after="0"/>
            </w:pPr>
            <w:r>
              <w:rPr>
                <w:rFonts w:ascii="Aptos" w:hAnsi="Aptos"/>
                <w:sz w:val="17"/>
              </w:rPr>
              <w:t>Konformitätsziel</w:t>
            </w:r>
          </w:p>
        </w:tc>
        <w:tc>
          <w:tcPr>
            <w:tcW w:type="dxa" w:w="7087"/>
            <w:vAlign w:val="center"/>
            <w:tcMar>
              <w:top w:w="90" w:type="dxa"/>
              <w:start w:w="90" w:type="dxa"/>
              <w:bottom w:w="90" w:type="dxa"/>
              <w:end w:w="90" w:type="dxa"/>
            </w:tcMar>
          </w:tcPr>
          <w:p>
            <w:pPr>
              <w:spacing w:after="0"/>
            </w:pPr>
            <w:r>
              <w:rPr>
                <w:rFonts w:ascii="Aptos" w:hAnsi="Aptos"/>
                <w:sz w:val="17"/>
              </w:rPr>
              <w:t>WCAG 2.2 AA und EN 301 549 Version 3.2.1 (Web)</w:t>
            </w:r>
          </w:p>
        </w:tc>
      </w:tr>
      <w:tr>
        <w:tc>
          <w:tcPr>
            <w:tcW w:type="dxa" w:w="2268"/>
            <w:vAlign w:val="center"/>
            <w:tcMar>
              <w:top w:w="90" w:type="dxa"/>
              <w:start w:w="90" w:type="dxa"/>
              <w:bottom w:w="90" w:type="dxa"/>
              <w:end w:w="90" w:type="dxa"/>
            </w:tcMar>
            <w:shd w:fill="F2F4F6"/>
          </w:tcPr>
          <w:p>
            <w:pPr>
              <w:spacing w:after="0"/>
            </w:pPr>
            <w:r>
              <w:rPr>
                <w:rFonts w:ascii="Aptos" w:hAnsi="Aptos"/>
                <w:sz w:val="17"/>
              </w:rPr>
              <w:t>Geprüfter Umfang</w:t>
            </w:r>
          </w:p>
        </w:tc>
        <w:tc>
          <w:tcPr>
            <w:tcW w:type="dxa" w:w="7087"/>
            <w:vAlign w:val="center"/>
            <w:tcMar>
              <w:top w:w="90" w:type="dxa"/>
              <w:start w:w="90" w:type="dxa"/>
              <w:bottom w:w="90" w:type="dxa"/>
              <w:end w:w="90" w:type="dxa"/>
            </w:tcMar>
            <w:shd w:fill="F2F4F6"/>
          </w:tcPr>
          <w:p>
            <w:pPr>
              <w:spacing w:after="0"/>
            </w:pPr>
            <w:r>
              <w:rPr>
                <w:rFonts w:ascii="Aptos" w:hAnsi="Aptos"/>
                <w:sz w:val="17"/>
              </w:rPr>
              <w:t>12 Dialoge / Seitenbereiche</w:t>
            </w:r>
          </w:p>
        </w:tc>
      </w:tr>
      <w:tr>
        <w:tc>
          <w:tcPr>
            <w:tcW w:type="dxa" w:w="2268"/>
            <w:vAlign w:val="center"/>
            <w:tcMar>
              <w:top w:w="90" w:type="dxa"/>
              <w:start w:w="90" w:type="dxa"/>
              <w:bottom w:w="90" w:type="dxa"/>
              <w:end w:w="90" w:type="dxa"/>
            </w:tcMar>
          </w:tcPr>
          <w:p>
            <w:pPr>
              <w:spacing w:after="0"/>
            </w:pPr>
            <w:r>
              <w:rPr>
                <w:rFonts w:ascii="Aptos" w:hAnsi="Aptos"/>
                <w:sz w:val="17"/>
              </w:rPr>
              <w:t>Quelle</w:t>
            </w:r>
          </w:p>
        </w:tc>
        <w:tc>
          <w:tcPr>
            <w:tcW w:type="dxa" w:w="7087"/>
            <w:vAlign w:val="center"/>
            <w:tcMar>
              <w:top w:w="90" w:type="dxa"/>
              <w:start w:w="90" w:type="dxa"/>
              <w:bottom w:w="90" w:type="dxa"/>
              <w:end w:w="90" w:type="dxa"/>
            </w:tcMar>
          </w:tcPr>
          <w:p>
            <w:pPr>
              <w:spacing w:after="0"/>
            </w:pPr>
            <w:r>
              <w:rPr>
                <w:rFonts w:ascii="Aptos" w:hAnsi="Aptos"/>
                <w:sz w:val="17"/>
              </w:rPr>
              <w:t>Pruefbericht_Barrierefreiheit_diSAF_2026-10-09.pdf (83 Seiten)</w:t>
            </w:r>
          </w:p>
        </w:tc>
      </w:tr>
      <w:tr>
        <w:tc>
          <w:tcPr>
            <w:tcW w:type="dxa" w:w="2268"/>
            <w:vAlign w:val="center"/>
            <w:tcMar>
              <w:top w:w="90" w:type="dxa"/>
              <w:start w:w="90" w:type="dxa"/>
              <w:bottom w:w="90" w:type="dxa"/>
              <w:end w:w="90" w:type="dxa"/>
            </w:tcMar>
            <w:shd w:fill="F2F4F6"/>
          </w:tcPr>
          <w:p>
            <w:pPr>
              <w:spacing w:after="0"/>
            </w:pPr>
            <w:r>
              <w:rPr>
                <w:rFonts w:ascii="Aptos" w:hAnsi="Aptos"/>
                <w:sz w:val="17"/>
              </w:rPr>
              <w:t>Analysestand</w:t>
            </w:r>
          </w:p>
        </w:tc>
        <w:tc>
          <w:tcPr>
            <w:tcW w:type="dxa" w:w="7087"/>
            <w:vAlign w:val="center"/>
            <w:tcMar>
              <w:top w:w="90" w:type="dxa"/>
              <w:start w:w="90" w:type="dxa"/>
              <w:bottom w:w="90" w:type="dxa"/>
              <w:end w:w="90" w:type="dxa"/>
            </w:tcMar>
            <w:shd w:fill="F2F4F6"/>
          </w:tcPr>
          <w:p>
            <w:pPr>
              <w:spacing w:after="0"/>
            </w:pPr>
            <w:r>
              <w:rPr>
                <w:rFonts w:ascii="Aptos" w:hAnsi="Aptos"/>
                <w:sz w:val="17"/>
              </w:rPr>
              <w:t>19.10.2026</w:t>
            </w:r>
          </w:p>
        </w:tc>
      </w:tr>
    </w:tbl>
    <w:p/>
    <w:p>
      <w:r>
        <w:rPr>
          <w:b/>
        </w:rPr>
        <w:t xml:space="preserve">Ergebnis in einem Satz: </w:t>
      </w:r>
      <w:r>
        <w:t>Keiner der zwölf geprüften Dialoge ist barrierefrei; die 98 Feststellungen erfordern eine komponentenweite, nach Schweregrad gesteuerte Nachbesserung.</w:t>
      </w:r>
    </w:p>
    <w:p>
      <w:r>
        <w:br w:type="page"/>
      </w:r>
    </w:p>
    <w:p>
      <w:pPr>
        <w:pStyle w:val="Heading1"/>
      </w:pPr>
      <w:r>
        <w:t>1. Zusammenfassung</w:t>
      </w:r>
    </w:p>
    <w:p>
      <w:r>
        <w:t>Der Prüfbericht bewertet die geprüfte diSAF-Webanwendung gegen WCAG 2.2 auf Konformitätsstufe AA und EN 301 549. Nach dem Prüfbericht kann für keinen der zwölf geprüften Dialoge Barrierefreiheit ausgewiesen werden. Die festgestellten Barrieren betreffen blinde, sehbehinderte, motorisch und kognitiv eingeschränkte Nutzende. Für Menschen mit Hörbeeinträchtigungen wurden in der geprüften Seitenauswahl keine Barrieren festgestellt.</w:t>
      </w:r>
    </w:p>
    <w:p>
      <w:r>
        <w:t>Die Befunde verteilen sich über alle vier WCAG-Grundsätze: Wahrnehmbarkeit, Bedienbarkeit, Verständlichkeit und Robustheit. Besonders kritisch sind Screenreader-Semantik, zugängliche Beschriftungen, Fokus- und Dialogsteuerung sowie nicht bedienbare interaktive Komponenten.</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vAlign w:val="center"/>
            <w:tcMar>
              <w:top w:w="90" w:type="dxa"/>
              <w:start w:w="90" w:type="dxa"/>
              <w:bottom w:w="90" w:type="dxa"/>
              <w:end w:w="90" w:type="dxa"/>
            </w:tcMar>
            <w:shd w:fill="003E70"/>
          </w:tcPr>
          <w:p>
            <w:pPr>
              <w:spacing w:after="0"/>
            </w:pPr>
            <w:r>
              <w:rPr>
                <w:rFonts w:ascii="Aptos" w:hAnsi="Aptos"/>
                <w:b/>
                <w:color w:val="FFFFFF"/>
                <w:sz w:val="17"/>
              </w:rPr>
              <w:t>Kennzahl</w:t>
            </w:r>
          </w:p>
        </w:tc>
        <w:tc>
          <w:tcPr>
            <w:tcW w:type="dxa" w:w="1417"/>
            <w:vAlign w:val="center"/>
            <w:tcMar>
              <w:top w:w="90" w:type="dxa"/>
              <w:start w:w="90" w:type="dxa"/>
              <w:bottom w:w="90" w:type="dxa"/>
              <w:end w:w="90" w:type="dxa"/>
            </w:tcMar>
            <w:shd w:fill="003E70"/>
          </w:tcPr>
          <w:p>
            <w:pPr>
              <w:spacing w:after="0"/>
            </w:pPr>
            <w:r>
              <w:rPr>
                <w:rFonts w:ascii="Aptos" w:hAnsi="Aptos"/>
                <w:b/>
                <w:color w:val="FFFFFF"/>
                <w:sz w:val="17"/>
              </w:rPr>
              <w:t>Wert</w:t>
            </w:r>
          </w:p>
        </w:tc>
        <w:tc>
          <w:tcPr>
            <w:tcW w:type="dxa" w:w="5102"/>
            <w:vAlign w:val="center"/>
            <w:tcMar>
              <w:top w:w="90" w:type="dxa"/>
              <w:start w:w="90" w:type="dxa"/>
              <w:bottom w:w="90" w:type="dxa"/>
              <w:end w:w="90" w:type="dxa"/>
            </w:tcMar>
            <w:shd w:fill="003E70"/>
          </w:tcPr>
          <w:p>
            <w:pPr>
              <w:spacing w:after="0"/>
            </w:pPr>
            <w:r>
              <w:rPr>
                <w:rFonts w:ascii="Aptos" w:hAnsi="Aptos"/>
                <w:b/>
                <w:color w:val="FFFFFF"/>
                <w:sz w:val="17"/>
              </w:rPr>
              <w:t>Einordnung</w:t>
            </w:r>
          </w:p>
        </w:tc>
      </w:tr>
      <w:tr>
        <w:tc>
          <w:tcPr>
            <w:tcW w:type="dxa" w:w="2835"/>
            <w:vAlign w:val="center"/>
            <w:tcMar>
              <w:top w:w="90" w:type="dxa"/>
              <w:start w:w="90" w:type="dxa"/>
              <w:bottom w:w="90" w:type="dxa"/>
              <w:end w:w="90" w:type="dxa"/>
            </w:tcMar>
          </w:tcPr>
          <w:p>
            <w:pPr>
              <w:spacing w:after="0"/>
            </w:pPr>
            <w:r>
              <w:rPr>
                <w:rFonts w:ascii="Aptos" w:hAnsi="Aptos"/>
                <w:sz w:val="17"/>
              </w:rPr>
              <w:t>Feststellungen gesamt</w:t>
            </w:r>
          </w:p>
        </w:tc>
        <w:tc>
          <w:tcPr>
            <w:tcW w:type="dxa" w:w="1417"/>
            <w:vAlign w:val="center"/>
            <w:tcMar>
              <w:top w:w="90" w:type="dxa"/>
              <w:start w:w="90" w:type="dxa"/>
              <w:bottom w:w="90" w:type="dxa"/>
              <w:end w:w="90" w:type="dxa"/>
            </w:tcMar>
          </w:tcPr>
          <w:p>
            <w:pPr>
              <w:spacing w:after="0"/>
            </w:pPr>
            <w:r>
              <w:rPr>
                <w:rFonts w:ascii="Aptos" w:hAnsi="Aptos"/>
                <w:sz w:val="17"/>
              </w:rPr>
              <w:t>98</w:t>
            </w:r>
          </w:p>
        </w:tc>
        <w:tc>
          <w:tcPr>
            <w:tcW w:type="dxa" w:w="5102"/>
            <w:vAlign w:val="center"/>
            <w:tcMar>
              <w:top w:w="90" w:type="dxa"/>
              <w:start w:w="90" w:type="dxa"/>
              <w:bottom w:w="90" w:type="dxa"/>
              <w:end w:w="90" w:type="dxa"/>
            </w:tcMar>
          </w:tcPr>
          <w:p>
            <w:pPr>
              <w:spacing w:after="0"/>
            </w:pPr>
            <w:r>
              <w:rPr>
                <w:rFonts w:ascii="Aptos" w:hAnsi="Aptos"/>
                <w:sz w:val="17"/>
              </w:rPr>
              <w:t>72 Verstöße + 12 Bugs + 14 Empfehlungen</w:t>
            </w:r>
          </w:p>
        </w:tc>
      </w:tr>
      <w:tr>
        <w:tc>
          <w:tcPr>
            <w:tcW w:type="dxa" w:w="2835"/>
            <w:vAlign w:val="center"/>
            <w:tcMar>
              <w:top w:w="90" w:type="dxa"/>
              <w:start w:w="90" w:type="dxa"/>
              <w:bottom w:w="90" w:type="dxa"/>
              <w:end w:w="90" w:type="dxa"/>
            </w:tcMar>
            <w:shd w:fill="F2F4F6"/>
          </w:tcPr>
          <w:p>
            <w:pPr>
              <w:spacing w:after="0"/>
            </w:pPr>
            <w:r>
              <w:rPr>
                <w:rFonts w:ascii="Aptos" w:hAnsi="Aptos"/>
                <w:sz w:val="17"/>
              </w:rPr>
              <w:t>Hoch</w:t>
            </w:r>
          </w:p>
        </w:tc>
        <w:tc>
          <w:tcPr>
            <w:tcW w:type="dxa" w:w="1417"/>
            <w:vAlign w:val="center"/>
            <w:tcMar>
              <w:top w:w="90" w:type="dxa"/>
              <w:start w:w="90" w:type="dxa"/>
              <w:bottom w:w="90" w:type="dxa"/>
              <w:end w:w="90" w:type="dxa"/>
            </w:tcMar>
            <w:shd w:fill="F2F4F6"/>
          </w:tcPr>
          <w:p>
            <w:pPr>
              <w:spacing w:after="0"/>
            </w:pPr>
            <w:r>
              <w:rPr>
                <w:rFonts w:ascii="Aptos" w:hAnsi="Aptos"/>
                <w:sz w:val="17"/>
              </w:rPr>
              <w:t>14</w:t>
            </w:r>
          </w:p>
        </w:tc>
        <w:tc>
          <w:tcPr>
            <w:tcW w:type="dxa" w:w="5102"/>
            <w:vAlign w:val="center"/>
            <w:tcMar>
              <w:top w:w="90" w:type="dxa"/>
              <w:start w:w="90" w:type="dxa"/>
              <w:bottom w:w="90" w:type="dxa"/>
              <w:end w:w="90" w:type="dxa"/>
            </w:tcMar>
            <w:shd w:fill="F2F4F6"/>
          </w:tcPr>
          <w:p>
            <w:pPr>
              <w:spacing w:after="0"/>
            </w:pPr>
            <w:r>
              <w:rPr>
                <w:rFonts w:ascii="Aptos" w:hAnsi="Aptos"/>
                <w:sz w:val="17"/>
              </w:rPr>
              <w:t>kritische Barrieren mit Ausschlussrisiko</w:t>
            </w:r>
          </w:p>
        </w:tc>
      </w:tr>
      <w:tr>
        <w:tc>
          <w:tcPr>
            <w:tcW w:type="dxa" w:w="2835"/>
            <w:vAlign w:val="center"/>
            <w:tcMar>
              <w:top w:w="90" w:type="dxa"/>
              <w:start w:w="90" w:type="dxa"/>
              <w:bottom w:w="90" w:type="dxa"/>
              <w:end w:w="90" w:type="dxa"/>
            </w:tcMar>
          </w:tcPr>
          <w:p>
            <w:pPr>
              <w:spacing w:after="0"/>
            </w:pPr>
            <w:r>
              <w:rPr>
                <w:rFonts w:ascii="Aptos" w:hAnsi="Aptos"/>
                <w:sz w:val="17"/>
              </w:rPr>
              <w:t>Mittel</w:t>
            </w:r>
          </w:p>
        </w:tc>
        <w:tc>
          <w:tcPr>
            <w:tcW w:type="dxa" w:w="1417"/>
            <w:vAlign w:val="center"/>
            <w:tcMar>
              <w:top w:w="90" w:type="dxa"/>
              <w:start w:w="90" w:type="dxa"/>
              <w:bottom w:w="90" w:type="dxa"/>
              <w:end w:w="90" w:type="dxa"/>
            </w:tcMar>
          </w:tcPr>
          <w:p>
            <w:pPr>
              <w:spacing w:after="0"/>
            </w:pPr>
            <w:r>
              <w:rPr>
                <w:rFonts w:ascii="Aptos" w:hAnsi="Aptos"/>
                <w:sz w:val="17"/>
              </w:rPr>
              <w:t>65</w:t>
            </w:r>
          </w:p>
        </w:tc>
        <w:tc>
          <w:tcPr>
            <w:tcW w:type="dxa" w:w="5102"/>
            <w:vAlign w:val="center"/>
            <w:tcMar>
              <w:top w:w="90" w:type="dxa"/>
              <w:start w:w="90" w:type="dxa"/>
              <w:bottom w:w="90" w:type="dxa"/>
              <w:end w:w="90" w:type="dxa"/>
            </w:tcMar>
          </w:tcPr>
          <w:p>
            <w:pPr>
              <w:spacing w:after="0"/>
            </w:pPr>
            <w:r>
              <w:rPr>
                <w:rFonts w:ascii="Aptos" w:hAnsi="Aptos"/>
                <w:sz w:val="17"/>
              </w:rPr>
              <w:t>wesentliche Barrieren / Standardgewichtung</w:t>
            </w:r>
          </w:p>
        </w:tc>
      </w:tr>
      <w:tr>
        <w:tc>
          <w:tcPr>
            <w:tcW w:type="dxa" w:w="2835"/>
            <w:vAlign w:val="center"/>
            <w:tcMar>
              <w:top w:w="90" w:type="dxa"/>
              <w:start w:w="90" w:type="dxa"/>
              <w:bottom w:w="90" w:type="dxa"/>
              <w:end w:w="90" w:type="dxa"/>
            </w:tcMar>
            <w:shd w:fill="F2F4F6"/>
          </w:tcPr>
          <w:p>
            <w:pPr>
              <w:spacing w:after="0"/>
            </w:pPr>
            <w:r>
              <w:rPr>
                <w:rFonts w:ascii="Aptos" w:hAnsi="Aptos"/>
                <w:sz w:val="17"/>
              </w:rPr>
              <w:t>Niedrig</w:t>
            </w:r>
          </w:p>
        </w:tc>
        <w:tc>
          <w:tcPr>
            <w:tcW w:type="dxa" w:w="1417"/>
            <w:vAlign w:val="center"/>
            <w:tcMar>
              <w:top w:w="90" w:type="dxa"/>
              <w:start w:w="90" w:type="dxa"/>
              <w:bottom w:w="90" w:type="dxa"/>
              <w:end w:w="90" w:type="dxa"/>
            </w:tcMar>
            <w:shd w:fill="F2F4F6"/>
          </w:tcPr>
          <w:p>
            <w:pPr>
              <w:spacing w:after="0"/>
            </w:pPr>
            <w:r>
              <w:rPr>
                <w:rFonts w:ascii="Aptos" w:hAnsi="Aptos"/>
                <w:sz w:val="17"/>
              </w:rPr>
              <w:t>8</w:t>
            </w:r>
          </w:p>
        </w:tc>
        <w:tc>
          <w:tcPr>
            <w:tcW w:type="dxa" w:w="5102"/>
            <w:vAlign w:val="center"/>
            <w:tcMar>
              <w:top w:w="90" w:type="dxa"/>
              <w:start w:w="90" w:type="dxa"/>
              <w:bottom w:w="90" w:type="dxa"/>
              <w:end w:w="90" w:type="dxa"/>
            </w:tcMar>
            <w:shd w:fill="F2F4F6"/>
          </w:tcPr>
          <w:p>
            <w:pPr>
              <w:spacing w:after="0"/>
            </w:pPr>
            <w:r>
              <w:rPr>
                <w:rFonts w:ascii="Aptos" w:hAnsi="Aptos"/>
                <w:sz w:val="17"/>
              </w:rPr>
              <w:t>geringere Beeinträchtigung, dennoch konformitätsrelevant</w:t>
            </w:r>
          </w:p>
        </w:tc>
      </w:tr>
      <w:tr>
        <w:tc>
          <w:tcPr>
            <w:tcW w:type="dxa" w:w="2835"/>
            <w:vAlign w:val="center"/>
            <w:tcMar>
              <w:top w:w="90" w:type="dxa"/>
              <w:start w:w="90" w:type="dxa"/>
              <w:bottom w:w="90" w:type="dxa"/>
              <w:end w:w="90" w:type="dxa"/>
            </w:tcMar>
          </w:tcPr>
          <w:p>
            <w:pPr>
              <w:spacing w:after="0"/>
            </w:pPr>
            <w:r>
              <w:rPr>
                <w:rFonts w:ascii="Aptos" w:hAnsi="Aptos"/>
                <w:sz w:val="17"/>
              </w:rPr>
              <w:t>Ohne Schweregrad</w:t>
            </w:r>
          </w:p>
        </w:tc>
        <w:tc>
          <w:tcPr>
            <w:tcW w:type="dxa" w:w="1417"/>
            <w:vAlign w:val="center"/>
            <w:tcMar>
              <w:top w:w="90" w:type="dxa"/>
              <w:start w:w="90" w:type="dxa"/>
              <w:bottom w:w="90" w:type="dxa"/>
              <w:end w:w="90" w:type="dxa"/>
            </w:tcMar>
          </w:tcPr>
          <w:p>
            <w:pPr>
              <w:spacing w:after="0"/>
            </w:pPr>
            <w:r>
              <w:rPr>
                <w:rFonts w:ascii="Aptos" w:hAnsi="Aptos"/>
                <w:sz w:val="17"/>
              </w:rPr>
              <w:t>11</w:t>
            </w:r>
          </w:p>
        </w:tc>
        <w:tc>
          <w:tcPr>
            <w:tcW w:type="dxa" w:w="5102"/>
            <w:vAlign w:val="center"/>
            <w:tcMar>
              <w:top w:w="90" w:type="dxa"/>
              <w:start w:w="90" w:type="dxa"/>
              <w:bottom w:w="90" w:type="dxa"/>
              <w:end w:w="90" w:type="dxa"/>
            </w:tcMar>
          </w:tcPr>
          <w:p>
            <w:pPr>
              <w:spacing w:after="0"/>
            </w:pPr>
            <w:r>
              <w:rPr>
                <w:rFonts w:ascii="Aptos" w:hAnsi="Aptos"/>
                <w:sz w:val="17"/>
              </w:rPr>
              <w:t>Empfehlungen des Prüfteams</w:t>
            </w:r>
          </w:p>
        </w:tc>
      </w:tr>
      <w:tr>
        <w:tc>
          <w:tcPr>
            <w:tcW w:type="dxa" w:w="2835"/>
            <w:vAlign w:val="center"/>
            <w:tcMar>
              <w:top w:w="90" w:type="dxa"/>
              <w:start w:w="90" w:type="dxa"/>
              <w:bottom w:w="90" w:type="dxa"/>
              <w:end w:w="90" w:type="dxa"/>
            </w:tcMar>
            <w:shd w:fill="F2F4F6"/>
          </w:tcPr>
          <w:p>
            <w:pPr>
              <w:spacing w:after="0"/>
            </w:pPr>
            <w:r>
              <w:rPr>
                <w:rFonts w:ascii="Aptos" w:hAnsi="Aptos"/>
                <w:sz w:val="17"/>
              </w:rPr>
              <w:t>Barrierefreie Dialoge</w:t>
            </w:r>
          </w:p>
        </w:tc>
        <w:tc>
          <w:tcPr>
            <w:tcW w:type="dxa" w:w="1417"/>
            <w:vAlign w:val="center"/>
            <w:tcMar>
              <w:top w:w="90" w:type="dxa"/>
              <w:start w:w="90" w:type="dxa"/>
              <w:bottom w:w="90" w:type="dxa"/>
              <w:end w:w="90" w:type="dxa"/>
            </w:tcMar>
            <w:shd w:fill="F2F4F6"/>
          </w:tcPr>
          <w:p>
            <w:pPr>
              <w:spacing w:after="0"/>
            </w:pPr>
            <w:r>
              <w:rPr>
                <w:rFonts w:ascii="Aptos" w:hAnsi="Aptos"/>
                <w:sz w:val="17"/>
              </w:rPr>
              <w:t>0 von 12</w:t>
            </w:r>
          </w:p>
        </w:tc>
        <w:tc>
          <w:tcPr>
            <w:tcW w:type="dxa" w:w="5102"/>
            <w:vAlign w:val="center"/>
            <w:tcMar>
              <w:top w:w="90" w:type="dxa"/>
              <w:start w:w="90" w:type="dxa"/>
              <w:bottom w:w="90" w:type="dxa"/>
              <w:end w:w="90" w:type="dxa"/>
            </w:tcMar>
            <w:shd w:fill="F2F4F6"/>
          </w:tcPr>
          <w:p>
            <w:pPr>
              <w:spacing w:after="0"/>
            </w:pPr>
            <w:r>
              <w:rPr>
                <w:rFonts w:ascii="Aptos" w:hAnsi="Aptos"/>
                <w:sz w:val="17"/>
              </w:rPr>
              <w:t>keine Konformität in der Stichprobe</w:t>
            </w:r>
          </w:p>
        </w:tc>
      </w:tr>
    </w:tbl>
    <w:p>
      <w:pPr>
        <w:pStyle w:val="Heading2"/>
      </w:pPr>
      <w:r>
        <w:t>1.1 Kernaussagen für die Steuerung</w:t>
      </w:r>
    </w:p>
    <w:p>
      <w:pPr>
        <w:pStyle w:val="ListBullet"/>
      </w:pPr>
      <w:r>
        <w:t>Die 14 hoch gewichteten Feststellungen sind zuerst zu schließen.</w:t>
      </w:r>
    </w:p>
    <w:p>
      <w:pPr>
        <w:pStyle w:val="ListBullet"/>
      </w:pPr>
      <w:r>
        <w:t>Viele Probleme liegen in wiederverwendeten Komponenten; punktuelle Einzelfixes reichen daher nicht aus.</w:t>
      </w:r>
    </w:p>
    <w:p>
      <w:pPr>
        <w:pStyle w:val="ListBullet"/>
      </w:pPr>
      <w:r>
        <w:t>Entwicklung ist das am stärksten betroffene Gewerk, gefolgt von Design und Redaktion.</w:t>
      </w:r>
    </w:p>
    <w:p>
      <w:pPr>
        <w:pStyle w:val="ListBullet"/>
      </w:pPr>
      <w:r>
        <w:t>Auch niedrig gewichtete Verstöße müssen für die angestrebte Konformität behoben werden.</w:t>
      </w:r>
    </w:p>
    <w:p>
      <w:pPr>
        <w:pStyle w:val="ListBullet"/>
      </w:pPr>
      <w:r>
        <w:t>Nach der Umsetzung ist eine vollständige Regressionsprüfung aller zwölf Dialoge mit Tastatur und Screenreader erforderlich.</w:t>
      </w:r>
    </w:p>
    <w:p>
      <w:pPr>
        <w:pStyle w:val="Heading2"/>
      </w:pPr>
      <w:r>
        <w:t>1.2 Berichtseigenheiten und Abgrenzung</w:t>
      </w:r>
    </w:p>
    <w:p>
      <w:pPr>
        <w:pStyle w:val="ListBullet"/>
      </w:pPr>
      <w:r>
        <w:t>Die Management-Kennzahl „Gefundene Fehler: 72“ entspricht exakt der Zahl der als „Verstoß“ bezeichneten Punkte. Zusätzlich enthält der Bericht 12 Bugs und 14 Empfehlungen.</w:t>
      </w:r>
    </w:p>
    <w:p>
      <w:pPr>
        <w:pStyle w:val="ListBullet"/>
      </w:pPr>
      <w:r>
        <w:t>Die Gewichtung 14 hoch + 65 mittel + 8 niedrig umfasst 87 Feststellungen. Elf Empfehlungen besitzen keinen ausgewiesenen Schweregrad.</w:t>
      </w:r>
    </w:p>
    <w:p>
      <w:pPr>
        <w:pStyle w:val="ListBullet"/>
      </w:pPr>
      <w:r>
        <w:t>Issue #94 ist in der Detailauswertung dem Gewerk „Struktur &amp; Semantik“ zugeordnet, das in der Management-Statistik nicht separat erscheint. Issue #40 nennt zugleich Entwicklung und Design.</w:t>
      </w:r>
    </w:p>
    <w:p>
      <w:pPr>
        <w:pStyle w:val="ListBullet"/>
      </w:pPr>
      <w:r>
        <w:t>Geprüft wurde eine Seitenauswahl. Wiederkehrende Komponenten und vergleichbare Vorkommen außerhalb der Stichprobe müssen mitkorrigiert und nachgetestet werden.</w:t>
      </w:r>
    </w:p>
    <w:p>
      <w:r>
        <w:br w:type="page"/>
      </w:r>
    </w:p>
    <w:p>
      <w:pPr>
        <w:pStyle w:val="Heading1"/>
      </w:pPr>
      <w:r>
        <w:t>2. Sortierung der Feststellungen nach Art</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701"/>
            <w:vAlign w:val="center"/>
            <w:tcMar>
              <w:top w:w="90" w:type="dxa"/>
              <w:start w:w="90" w:type="dxa"/>
              <w:bottom w:w="90" w:type="dxa"/>
              <w:end w:w="90" w:type="dxa"/>
            </w:tcMar>
            <w:shd w:fill="003E70"/>
          </w:tcPr>
          <w:p>
            <w:pPr>
              <w:spacing w:after="0"/>
            </w:pPr>
            <w:r>
              <w:rPr>
                <w:rFonts w:ascii="Aptos" w:hAnsi="Aptos"/>
                <w:b/>
                <w:color w:val="FFFFFF"/>
                <w:sz w:val="17"/>
              </w:rPr>
              <w:t>Art</w:t>
            </w:r>
          </w:p>
        </w:tc>
        <w:tc>
          <w:tcPr>
            <w:tcW w:type="dxa" w:w="1134"/>
            <w:vAlign w:val="center"/>
            <w:tcMar>
              <w:top w:w="90" w:type="dxa"/>
              <w:start w:w="90" w:type="dxa"/>
              <w:bottom w:w="90" w:type="dxa"/>
              <w:end w:w="90" w:type="dxa"/>
            </w:tcMar>
            <w:shd w:fill="003E70"/>
          </w:tcPr>
          <w:p>
            <w:pPr>
              <w:spacing w:after="0"/>
            </w:pPr>
            <w:r>
              <w:rPr>
                <w:rFonts w:ascii="Aptos" w:hAnsi="Aptos"/>
                <w:b/>
                <w:color w:val="FFFFFF"/>
                <w:sz w:val="17"/>
              </w:rPr>
              <w:t>Anzahl</w:t>
            </w:r>
          </w:p>
        </w:tc>
        <w:tc>
          <w:tcPr>
            <w:tcW w:type="dxa" w:w="1134"/>
            <w:vAlign w:val="center"/>
            <w:tcMar>
              <w:top w:w="90" w:type="dxa"/>
              <w:start w:w="90" w:type="dxa"/>
              <w:bottom w:w="90" w:type="dxa"/>
              <w:end w:w="90" w:type="dxa"/>
            </w:tcMar>
            <w:shd w:fill="003E70"/>
          </w:tcPr>
          <w:p>
            <w:pPr>
              <w:spacing w:after="0"/>
            </w:pPr>
            <w:r>
              <w:rPr>
                <w:rFonts w:ascii="Aptos" w:hAnsi="Aptos"/>
                <w:b/>
                <w:color w:val="FFFFFF"/>
                <w:sz w:val="17"/>
              </w:rPr>
              <w:t>Anteil</w:t>
            </w:r>
          </w:p>
        </w:tc>
        <w:tc>
          <w:tcPr>
            <w:tcW w:type="dxa" w:w="5386"/>
            <w:vAlign w:val="center"/>
            <w:tcMar>
              <w:top w:w="90" w:type="dxa"/>
              <w:start w:w="90" w:type="dxa"/>
              <w:bottom w:w="90" w:type="dxa"/>
              <w:end w:w="90" w:type="dxa"/>
            </w:tcMar>
            <w:shd w:fill="003E70"/>
          </w:tcPr>
          <w:p>
            <w:pPr>
              <w:spacing w:after="0"/>
            </w:pPr>
            <w:r>
              <w:rPr>
                <w:rFonts w:ascii="Aptos" w:hAnsi="Aptos"/>
                <w:b/>
                <w:color w:val="FFFFFF"/>
                <w:sz w:val="17"/>
              </w:rPr>
              <w:t>Bedeutung</w:t>
            </w:r>
          </w:p>
        </w:tc>
      </w:tr>
      <w:tr>
        <w:tc>
          <w:tcPr>
            <w:tcW w:type="dxa" w:w="1701"/>
            <w:vAlign w:val="center"/>
            <w:tcMar>
              <w:top w:w="90" w:type="dxa"/>
              <w:start w:w="90" w:type="dxa"/>
              <w:bottom w:w="90" w:type="dxa"/>
              <w:end w:w="90" w:type="dxa"/>
            </w:tcMar>
          </w:tcPr>
          <w:p>
            <w:pPr>
              <w:spacing w:after="0"/>
            </w:pPr>
            <w:r>
              <w:rPr>
                <w:rFonts w:ascii="Aptos" w:hAnsi="Aptos"/>
                <w:sz w:val="17"/>
              </w:rPr>
              <w:t>Verstoß</w:t>
            </w:r>
          </w:p>
        </w:tc>
        <w:tc>
          <w:tcPr>
            <w:tcW w:type="dxa" w:w="1134"/>
            <w:vAlign w:val="center"/>
            <w:tcMar>
              <w:top w:w="90" w:type="dxa"/>
              <w:start w:w="90" w:type="dxa"/>
              <w:bottom w:w="90" w:type="dxa"/>
              <w:end w:w="90" w:type="dxa"/>
            </w:tcMar>
          </w:tcPr>
          <w:p>
            <w:pPr>
              <w:spacing w:after="0"/>
            </w:pPr>
            <w:r>
              <w:rPr>
                <w:rFonts w:ascii="Aptos" w:hAnsi="Aptos"/>
                <w:sz w:val="17"/>
              </w:rPr>
              <w:t>72</w:t>
            </w:r>
          </w:p>
        </w:tc>
        <w:tc>
          <w:tcPr>
            <w:tcW w:type="dxa" w:w="1134"/>
            <w:vAlign w:val="center"/>
            <w:tcMar>
              <w:top w:w="90" w:type="dxa"/>
              <w:start w:w="90" w:type="dxa"/>
              <w:bottom w:w="90" w:type="dxa"/>
              <w:end w:w="90" w:type="dxa"/>
            </w:tcMar>
          </w:tcPr>
          <w:p>
            <w:pPr>
              <w:spacing w:after="0"/>
            </w:pPr>
            <w:r>
              <w:rPr>
                <w:rFonts w:ascii="Aptos" w:hAnsi="Aptos"/>
                <w:sz w:val="17"/>
              </w:rPr>
              <w:t>73%</w:t>
            </w:r>
          </w:p>
        </w:tc>
        <w:tc>
          <w:tcPr>
            <w:tcW w:type="dxa" w:w="5386"/>
            <w:vAlign w:val="center"/>
            <w:tcMar>
              <w:top w:w="90" w:type="dxa"/>
              <w:start w:w="90" w:type="dxa"/>
              <w:bottom w:w="90" w:type="dxa"/>
              <w:end w:w="90" w:type="dxa"/>
            </w:tcMar>
          </w:tcPr>
          <w:p>
            <w:pPr>
              <w:spacing w:after="0"/>
            </w:pPr>
            <w:r>
              <w:rPr>
                <w:rFonts w:ascii="Aptos" w:hAnsi="Aptos"/>
                <w:sz w:val="17"/>
              </w:rPr>
              <w:t>Für die Konformität zwingend zu beheben</w:t>
            </w:r>
          </w:p>
        </w:tc>
      </w:tr>
      <w:tr>
        <w:tc>
          <w:tcPr>
            <w:tcW w:type="dxa" w:w="1701"/>
            <w:vAlign w:val="center"/>
            <w:tcMar>
              <w:top w:w="90" w:type="dxa"/>
              <w:start w:w="90" w:type="dxa"/>
              <w:bottom w:w="90" w:type="dxa"/>
              <w:end w:w="90" w:type="dxa"/>
            </w:tcMar>
            <w:shd w:fill="F2F4F6"/>
          </w:tcPr>
          <w:p>
            <w:pPr>
              <w:spacing w:after="0"/>
            </w:pPr>
            <w:r>
              <w:rPr>
                <w:rFonts w:ascii="Aptos" w:hAnsi="Aptos"/>
                <w:sz w:val="17"/>
              </w:rPr>
              <w:t>Bug</w:t>
            </w:r>
          </w:p>
        </w:tc>
        <w:tc>
          <w:tcPr>
            <w:tcW w:type="dxa" w:w="1134"/>
            <w:vAlign w:val="center"/>
            <w:tcMar>
              <w:top w:w="90" w:type="dxa"/>
              <w:start w:w="90" w:type="dxa"/>
              <w:bottom w:w="90" w:type="dxa"/>
              <w:end w:w="90" w:type="dxa"/>
            </w:tcMar>
            <w:shd w:fill="F2F4F6"/>
          </w:tcPr>
          <w:p>
            <w:pPr>
              <w:spacing w:after="0"/>
            </w:pPr>
            <w:r>
              <w:rPr>
                <w:rFonts w:ascii="Aptos" w:hAnsi="Aptos"/>
                <w:sz w:val="17"/>
              </w:rPr>
              <w:t>12</w:t>
            </w:r>
          </w:p>
        </w:tc>
        <w:tc>
          <w:tcPr>
            <w:tcW w:type="dxa" w:w="1134"/>
            <w:vAlign w:val="center"/>
            <w:tcMar>
              <w:top w:w="90" w:type="dxa"/>
              <w:start w:w="90" w:type="dxa"/>
              <w:bottom w:w="90" w:type="dxa"/>
              <w:end w:w="90" w:type="dxa"/>
            </w:tcMar>
            <w:shd w:fill="F2F4F6"/>
          </w:tcPr>
          <w:p>
            <w:pPr>
              <w:spacing w:after="0"/>
            </w:pPr>
            <w:r>
              <w:rPr>
                <w:rFonts w:ascii="Aptos" w:hAnsi="Aptos"/>
                <w:sz w:val="17"/>
              </w:rPr>
              <w:t>12%</w:t>
            </w:r>
          </w:p>
        </w:tc>
        <w:tc>
          <w:tcPr>
            <w:tcW w:type="dxa" w:w="5386"/>
            <w:vAlign w:val="center"/>
            <w:tcMar>
              <w:top w:w="90" w:type="dxa"/>
              <w:start w:w="90" w:type="dxa"/>
              <w:bottom w:w="90" w:type="dxa"/>
              <w:end w:w="90" w:type="dxa"/>
            </w:tcMar>
            <w:shd w:fill="F2F4F6"/>
          </w:tcPr>
          <w:p>
            <w:pPr>
              <w:spacing w:after="0"/>
            </w:pPr>
            <w:r>
              <w:rPr>
                <w:rFonts w:ascii="Aptos" w:hAnsi="Aptos"/>
                <w:sz w:val="17"/>
              </w:rPr>
              <w:t>Technischer Fehler; im Bericht gewichtet</w:t>
            </w:r>
          </w:p>
        </w:tc>
      </w:tr>
      <w:tr>
        <w:tc>
          <w:tcPr>
            <w:tcW w:type="dxa" w:w="1701"/>
            <w:vAlign w:val="center"/>
            <w:tcMar>
              <w:top w:w="90" w:type="dxa"/>
              <w:start w:w="90" w:type="dxa"/>
              <w:bottom w:w="90" w:type="dxa"/>
              <w:end w:w="90" w:type="dxa"/>
            </w:tcMar>
          </w:tcPr>
          <w:p>
            <w:pPr>
              <w:spacing w:after="0"/>
            </w:pPr>
            <w:r>
              <w:rPr>
                <w:rFonts w:ascii="Aptos" w:hAnsi="Aptos"/>
                <w:sz w:val="17"/>
              </w:rPr>
              <w:t>Empfehlung</w:t>
            </w:r>
          </w:p>
        </w:tc>
        <w:tc>
          <w:tcPr>
            <w:tcW w:type="dxa" w:w="1134"/>
            <w:vAlign w:val="center"/>
            <w:tcMar>
              <w:top w:w="90" w:type="dxa"/>
              <w:start w:w="90" w:type="dxa"/>
              <w:bottom w:w="90" w:type="dxa"/>
              <w:end w:w="90" w:type="dxa"/>
            </w:tcMar>
          </w:tcPr>
          <w:p>
            <w:pPr>
              <w:spacing w:after="0"/>
            </w:pPr>
            <w:r>
              <w:rPr>
                <w:rFonts w:ascii="Aptos" w:hAnsi="Aptos"/>
                <w:sz w:val="17"/>
              </w:rPr>
              <w:t>14</w:t>
            </w:r>
          </w:p>
        </w:tc>
        <w:tc>
          <w:tcPr>
            <w:tcW w:type="dxa" w:w="1134"/>
            <w:vAlign w:val="center"/>
            <w:tcMar>
              <w:top w:w="90" w:type="dxa"/>
              <w:start w:w="90" w:type="dxa"/>
              <w:bottom w:w="90" w:type="dxa"/>
              <w:end w:w="90" w:type="dxa"/>
            </w:tcMar>
          </w:tcPr>
          <w:p>
            <w:pPr>
              <w:spacing w:after="0"/>
            </w:pPr>
            <w:r>
              <w:rPr>
                <w:rFonts w:ascii="Aptos" w:hAnsi="Aptos"/>
                <w:sz w:val="17"/>
              </w:rPr>
              <w:t>14%</w:t>
            </w:r>
          </w:p>
        </w:tc>
        <w:tc>
          <w:tcPr>
            <w:tcW w:type="dxa" w:w="5386"/>
            <w:vAlign w:val="center"/>
            <w:tcMar>
              <w:top w:w="90" w:type="dxa"/>
              <w:start w:w="90" w:type="dxa"/>
              <w:bottom w:w="90" w:type="dxa"/>
              <w:end w:w="90" w:type="dxa"/>
            </w:tcMar>
          </w:tcPr>
          <w:p>
            <w:pPr>
              <w:spacing w:after="0"/>
            </w:pPr>
            <w:r>
              <w:rPr>
                <w:rFonts w:ascii="Aptos" w:hAnsi="Aptos"/>
                <w:sz w:val="17"/>
              </w:rPr>
              <w:t>Verbesserung; 3 Empfehlungen sind mittel gewichtet</w:t>
            </w:r>
          </w:p>
        </w:tc>
      </w:tr>
    </w:tbl>
    <w:p>
      <w:r>
        <w:t>Für die Umsetzungssteuerung sollten Verstöße und Bugs gemeinsam als konformitätsrelevanter Arbeitsvorrat behandelt werden. Empfehlungen werden separat geplant, außer wenn der Bericht ihnen ausdrücklich den Schweregrad „Mittel“ zuweist (#9, #17 und #36).</w:t>
      </w:r>
    </w:p>
    <w:p>
      <w:pPr>
        <w:pStyle w:val="Heading1"/>
      </w:pPr>
      <w:r>
        <w:t>3. Sortierung nach Inhalt</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402"/>
            <w:vAlign w:val="center"/>
            <w:tcMar>
              <w:top w:w="90" w:type="dxa"/>
              <w:start w:w="90" w:type="dxa"/>
              <w:bottom w:w="90" w:type="dxa"/>
              <w:end w:w="90" w:type="dxa"/>
            </w:tcMar>
            <w:shd w:fill="003E70"/>
          </w:tcPr>
          <w:p>
            <w:pPr>
              <w:spacing w:after="0"/>
            </w:pPr>
            <w:r>
              <w:rPr>
                <w:rFonts w:ascii="Aptos" w:hAnsi="Aptos"/>
                <w:b/>
                <w:color w:val="FFFFFF"/>
                <w:sz w:val="17"/>
              </w:rPr>
              <w:t>Inhaltsbereich</w:t>
            </w:r>
          </w:p>
        </w:tc>
        <w:tc>
          <w:tcPr>
            <w:tcW w:type="dxa" w:w="1020"/>
            <w:vAlign w:val="center"/>
            <w:tcMar>
              <w:top w:w="90" w:type="dxa"/>
              <w:start w:w="90" w:type="dxa"/>
              <w:bottom w:w="90" w:type="dxa"/>
              <w:end w:w="90" w:type="dxa"/>
            </w:tcMar>
            <w:shd w:fill="003E70"/>
          </w:tcPr>
          <w:p>
            <w:pPr>
              <w:spacing w:after="0"/>
            </w:pPr>
            <w:r>
              <w:rPr>
                <w:rFonts w:ascii="Aptos" w:hAnsi="Aptos"/>
                <w:b/>
                <w:color w:val="FFFFFF"/>
                <w:sz w:val="17"/>
              </w:rPr>
              <w:t>Anzahl</w:t>
            </w:r>
          </w:p>
        </w:tc>
        <w:tc>
          <w:tcPr>
            <w:tcW w:type="dxa" w:w="4932"/>
            <w:vAlign w:val="center"/>
            <w:tcMar>
              <w:top w:w="90" w:type="dxa"/>
              <w:start w:w="90" w:type="dxa"/>
              <w:bottom w:w="90" w:type="dxa"/>
              <w:end w:w="90" w:type="dxa"/>
            </w:tcMar>
            <w:shd w:fill="003E70"/>
          </w:tcPr>
          <w:p>
            <w:pPr>
              <w:spacing w:after="0"/>
            </w:pPr>
            <w:r>
              <w:rPr>
                <w:rFonts w:ascii="Aptos" w:hAnsi="Aptos"/>
                <w:b/>
                <w:color w:val="FFFFFF"/>
                <w:sz w:val="17"/>
              </w:rPr>
              <w:t>Issues</w:t>
            </w:r>
          </w:p>
        </w:tc>
      </w:tr>
      <w:tr>
        <w:tc>
          <w:tcPr>
            <w:tcW w:type="dxa" w:w="3402"/>
            <w:vAlign w:val="center"/>
            <w:tcMar>
              <w:top w:w="90" w:type="dxa"/>
              <w:start w:w="90" w:type="dxa"/>
              <w:bottom w:w="90" w:type="dxa"/>
              <w:end w:w="90" w:type="dxa"/>
            </w:tcMar>
          </w:tcPr>
          <w:p>
            <w:pPr>
              <w:spacing w:after="0"/>
            </w:pPr>
            <w:r>
              <w:rPr>
                <w:rFonts w:ascii="Aptos" w:hAnsi="Aptos"/>
                <w:sz w:val="17"/>
              </w:rPr>
              <w:t>Semantik, Struktur, Rollen und Beziehungen</w:t>
            </w:r>
          </w:p>
        </w:tc>
        <w:tc>
          <w:tcPr>
            <w:tcW w:type="dxa" w:w="1020"/>
            <w:vAlign w:val="center"/>
            <w:tcMar>
              <w:top w:w="90" w:type="dxa"/>
              <w:start w:w="90" w:type="dxa"/>
              <w:bottom w:w="90" w:type="dxa"/>
              <w:end w:w="90" w:type="dxa"/>
            </w:tcMar>
          </w:tcPr>
          <w:p>
            <w:pPr>
              <w:spacing w:after="0"/>
            </w:pPr>
            <w:r>
              <w:rPr>
                <w:rFonts w:ascii="Aptos" w:hAnsi="Aptos"/>
                <w:sz w:val="17"/>
              </w:rPr>
              <w:t>22</w:t>
            </w:r>
          </w:p>
        </w:tc>
        <w:tc>
          <w:tcPr>
            <w:tcW w:type="dxa" w:w="4932"/>
            <w:vAlign w:val="center"/>
            <w:tcMar>
              <w:top w:w="90" w:type="dxa"/>
              <w:start w:w="90" w:type="dxa"/>
              <w:bottom w:w="90" w:type="dxa"/>
              <w:end w:w="90" w:type="dxa"/>
            </w:tcMar>
          </w:tcPr>
          <w:p>
            <w:pPr>
              <w:spacing w:after="0"/>
            </w:pPr>
            <w:r>
              <w:rPr>
                <w:rFonts w:ascii="Aptos" w:hAnsi="Aptos"/>
                <w:sz w:val="17"/>
              </w:rPr>
              <w:t>#6, #8, #9, #17, #18, #36, #56, #58, #59, #61, #64, #65, #73, #78, #83, #90, #93, #94, #95, #103, #114, #116</w:t>
            </w:r>
          </w:p>
        </w:tc>
      </w:tr>
      <w:tr>
        <w:tc>
          <w:tcPr>
            <w:tcW w:type="dxa" w:w="3402"/>
            <w:vAlign w:val="center"/>
            <w:tcMar>
              <w:top w:w="90" w:type="dxa"/>
              <w:start w:w="90" w:type="dxa"/>
              <w:bottom w:w="90" w:type="dxa"/>
              <w:end w:w="90" w:type="dxa"/>
            </w:tcMar>
            <w:shd w:fill="F2F4F6"/>
          </w:tcPr>
          <w:p>
            <w:pPr>
              <w:spacing w:after="0"/>
            </w:pPr>
            <w:r>
              <w:rPr>
                <w:rFonts w:ascii="Aptos" w:hAnsi="Aptos"/>
                <w:sz w:val="17"/>
              </w:rPr>
              <w:t>Tastatur, Fokus, Dialoge und Navigation</w:t>
            </w:r>
          </w:p>
        </w:tc>
        <w:tc>
          <w:tcPr>
            <w:tcW w:type="dxa" w:w="1020"/>
            <w:vAlign w:val="center"/>
            <w:tcMar>
              <w:top w:w="90" w:type="dxa"/>
              <w:start w:w="90" w:type="dxa"/>
              <w:bottom w:w="90" w:type="dxa"/>
              <w:end w:w="90" w:type="dxa"/>
            </w:tcMar>
            <w:shd w:fill="F2F4F6"/>
          </w:tcPr>
          <w:p>
            <w:pPr>
              <w:spacing w:after="0"/>
            </w:pPr>
            <w:r>
              <w:rPr>
                <w:rFonts w:ascii="Aptos" w:hAnsi="Aptos"/>
                <w:sz w:val="17"/>
              </w:rPr>
              <w:t>24</w:t>
            </w:r>
          </w:p>
        </w:tc>
        <w:tc>
          <w:tcPr>
            <w:tcW w:type="dxa" w:w="4932"/>
            <w:vAlign w:val="center"/>
            <w:tcMar>
              <w:top w:w="90" w:type="dxa"/>
              <w:start w:w="90" w:type="dxa"/>
              <w:bottom w:w="90" w:type="dxa"/>
              <w:end w:w="90" w:type="dxa"/>
            </w:tcMar>
            <w:shd w:fill="F2F4F6"/>
          </w:tcPr>
          <w:p>
            <w:pPr>
              <w:spacing w:after="0"/>
            </w:pPr>
            <w:r>
              <w:rPr>
                <w:rFonts w:ascii="Aptos" w:hAnsi="Aptos"/>
                <w:sz w:val="17"/>
              </w:rPr>
              <w:t>#10, #11, #12, #19, #20, #22, #24, #26, #27, #32, #34, #40, #42, #43, #44, #80, #81, #82, #91, #101, #104, #118, #119, #120</w:t>
            </w:r>
          </w:p>
        </w:tc>
      </w:tr>
      <w:tr>
        <w:tc>
          <w:tcPr>
            <w:tcW w:type="dxa" w:w="3402"/>
            <w:vAlign w:val="center"/>
            <w:tcMar>
              <w:top w:w="90" w:type="dxa"/>
              <w:start w:w="90" w:type="dxa"/>
              <w:bottom w:w="90" w:type="dxa"/>
              <w:end w:w="90" w:type="dxa"/>
            </w:tcMar>
          </w:tcPr>
          <w:p>
            <w:pPr>
              <w:spacing w:after="0"/>
            </w:pPr>
            <w:r>
              <w:rPr>
                <w:rFonts w:ascii="Aptos" w:hAnsi="Aptos"/>
                <w:sz w:val="17"/>
              </w:rPr>
              <w:t>Darstellung, Kontrast, Zoom und Benutzerpräferenzen</w:t>
            </w:r>
          </w:p>
        </w:tc>
        <w:tc>
          <w:tcPr>
            <w:tcW w:type="dxa" w:w="1020"/>
            <w:vAlign w:val="center"/>
            <w:tcMar>
              <w:top w:w="90" w:type="dxa"/>
              <w:start w:w="90" w:type="dxa"/>
              <w:bottom w:w="90" w:type="dxa"/>
              <w:end w:w="90" w:type="dxa"/>
            </w:tcMar>
          </w:tcPr>
          <w:p>
            <w:pPr>
              <w:spacing w:after="0"/>
            </w:pPr>
            <w:r>
              <w:rPr>
                <w:rFonts w:ascii="Aptos" w:hAnsi="Aptos"/>
                <w:sz w:val="17"/>
              </w:rPr>
              <w:t>19</w:t>
            </w:r>
          </w:p>
        </w:tc>
        <w:tc>
          <w:tcPr>
            <w:tcW w:type="dxa" w:w="4932"/>
            <w:vAlign w:val="center"/>
            <w:tcMar>
              <w:top w:w="90" w:type="dxa"/>
              <w:start w:w="90" w:type="dxa"/>
              <w:bottom w:w="90" w:type="dxa"/>
              <w:end w:w="90" w:type="dxa"/>
            </w:tcMar>
          </w:tcPr>
          <w:p>
            <w:pPr>
              <w:spacing w:after="0"/>
            </w:pPr>
            <w:r>
              <w:rPr>
                <w:rFonts w:ascii="Aptos" w:hAnsi="Aptos"/>
                <w:sz w:val="17"/>
              </w:rPr>
              <w:t>#21, #23, #25, #28, #29, #38, #39, #41, #46, #47, #48, #50, #53, #85, #86, #92, #102, #117, #122</w:t>
            </w:r>
          </w:p>
        </w:tc>
      </w:tr>
      <w:tr>
        <w:tc>
          <w:tcPr>
            <w:tcW w:type="dxa" w:w="3402"/>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c>
          <w:tcPr>
            <w:tcW w:type="dxa" w:w="1020"/>
            <w:vAlign w:val="center"/>
            <w:tcMar>
              <w:top w:w="90" w:type="dxa"/>
              <w:start w:w="90" w:type="dxa"/>
              <w:bottom w:w="90" w:type="dxa"/>
              <w:end w:w="90" w:type="dxa"/>
            </w:tcMar>
            <w:shd w:fill="F2F4F6"/>
          </w:tcPr>
          <w:p>
            <w:pPr>
              <w:spacing w:after="0"/>
            </w:pPr>
            <w:r>
              <w:rPr>
                <w:rFonts w:ascii="Aptos" w:hAnsi="Aptos"/>
                <w:sz w:val="17"/>
              </w:rPr>
              <w:t>17</w:t>
            </w:r>
          </w:p>
        </w:tc>
        <w:tc>
          <w:tcPr>
            <w:tcW w:type="dxa" w:w="4932"/>
            <w:vAlign w:val="center"/>
            <w:tcMar>
              <w:top w:w="90" w:type="dxa"/>
              <w:start w:w="90" w:type="dxa"/>
              <w:bottom w:w="90" w:type="dxa"/>
              <w:end w:w="90" w:type="dxa"/>
            </w:tcMar>
            <w:shd w:fill="F2F4F6"/>
          </w:tcPr>
          <w:p>
            <w:pPr>
              <w:spacing w:after="0"/>
            </w:pPr>
            <w:r>
              <w:rPr>
                <w:rFonts w:ascii="Aptos" w:hAnsi="Aptos"/>
                <w:sz w:val="17"/>
              </w:rPr>
              <w:t>#35, #45, #49, #52, #55, #69, #72, #74, #79, #87, #96, #99, #100, #105, #107, #115, #123</w:t>
            </w:r>
          </w:p>
        </w:tc>
      </w:tr>
      <w:tr>
        <w:tc>
          <w:tcPr>
            <w:tcW w:type="dxa" w:w="3402"/>
            <w:vAlign w:val="center"/>
            <w:tcMar>
              <w:top w:w="90" w:type="dxa"/>
              <w:start w:w="90" w:type="dxa"/>
              <w:bottom w:w="90" w:type="dxa"/>
              <w:end w:w="90" w:type="dxa"/>
            </w:tcMar>
          </w:tcPr>
          <w:p>
            <w:pPr>
              <w:spacing w:after="0"/>
            </w:pPr>
            <w:r>
              <w:rPr>
                <w:rFonts w:ascii="Aptos" w:hAnsi="Aptos"/>
                <w:sz w:val="17"/>
              </w:rPr>
              <w:t>Zugängliche Namen, Alternativtexte und Sprache</w:t>
            </w:r>
          </w:p>
        </w:tc>
        <w:tc>
          <w:tcPr>
            <w:tcW w:type="dxa" w:w="1020"/>
            <w:vAlign w:val="center"/>
            <w:tcMar>
              <w:top w:w="90" w:type="dxa"/>
              <w:start w:w="90" w:type="dxa"/>
              <w:bottom w:w="90" w:type="dxa"/>
              <w:end w:w="90" w:type="dxa"/>
            </w:tcMar>
          </w:tcPr>
          <w:p>
            <w:pPr>
              <w:spacing w:after="0"/>
            </w:pPr>
            <w:r>
              <w:rPr>
                <w:rFonts w:ascii="Aptos" w:hAnsi="Aptos"/>
                <w:sz w:val="17"/>
              </w:rPr>
              <w:t>16</w:t>
            </w:r>
          </w:p>
        </w:tc>
        <w:tc>
          <w:tcPr>
            <w:tcW w:type="dxa" w:w="4932"/>
            <w:vAlign w:val="center"/>
            <w:tcMar>
              <w:top w:w="90" w:type="dxa"/>
              <w:start w:w="90" w:type="dxa"/>
              <w:bottom w:w="90" w:type="dxa"/>
              <w:end w:w="90" w:type="dxa"/>
            </w:tcMar>
          </w:tcPr>
          <w:p>
            <w:pPr>
              <w:spacing w:after="0"/>
            </w:pPr>
            <w:r>
              <w:rPr>
                <w:rFonts w:ascii="Aptos" w:hAnsi="Aptos"/>
                <w:sz w:val="17"/>
              </w:rPr>
              <w:t>#7, #13, #14, #15, #30, #51, #54, #57, #66, #77, #84, #88, #97, #98, #121, #124</w:t>
            </w:r>
          </w:p>
        </w:tc>
      </w:tr>
    </w:tbl>
    <w:p>
      <w:pPr>
        <w:pStyle w:val="Heading2"/>
      </w:pPr>
      <w:r>
        <w:t>Semantik, Struktur, Rollen und Beziehungen</w:t>
      </w:r>
    </w:p>
    <w:p>
      <w:r>
        <w:t>Falsche oder fehlende Rollen, Listen-, Überschriften- und Linkstrukturen sowie inkonsistente ARIA-Beziehungen verhindern eine verlässliche Interpretation durch assistive Technologien.</w:t>
      </w:r>
    </w:p>
    <w:p>
      <w:pPr>
        <w:pStyle w:val="Heading2"/>
      </w:pPr>
      <w:r>
        <w:t>Tastatur, Fokus, Dialoge und Navigation</w:t>
      </w:r>
    </w:p>
    <w:p>
      <w:r>
        <w:t>Fokusverluste, Fokusüberlagerungen, Tastaturfallen und fehlerhafte Dialogsteuerung erschweren oder verhindern die Bedienung ohne Maus.</w:t>
      </w:r>
    </w:p>
    <w:p>
      <w:pPr>
        <w:pStyle w:val="Heading2"/>
      </w:pPr>
      <w:r>
        <w:t>Darstellung, Kontrast, Zoom und Benutzerpräferenzen</w:t>
      </w:r>
    </w:p>
    <w:p>
      <w:r>
        <w:t>Unzureichende Kontraste, Probleme bei Vergrößerung und Umbruch sowie Lücken im Hochkontrastmodus betreffen vor allem sehbehinderte Nutzende.</w:t>
      </w:r>
    </w:p>
    <w:p>
      <w:pPr>
        <w:pStyle w:val="Heading2"/>
      </w:pPr>
      <w:r>
        <w:t>Formulare, Validierung und Statusmeldungen</w:t>
      </w:r>
    </w:p>
    <w:p>
      <w:r>
        <w:t>Feldbeschriftungen, Fehlerzustände und Erfolgsmeldungen sind teilweise nicht programmatisch ermittelbar oder werden vom Screenreader nicht angesagt.</w:t>
      </w:r>
    </w:p>
    <w:p>
      <w:pPr>
        <w:pStyle w:val="Heading2"/>
      </w:pPr>
      <w:r>
        <w:t>Zugängliche Namen, Alternativtexte und Sprache</w:t>
      </w:r>
    </w:p>
    <w:p>
      <w:r>
        <w:t>Mehrere Schalter, Grafiken und Statussymbole besitzen keine, unklare oder inkonsistente zugängliche Beschriftungen.</w:t>
      </w:r>
    </w:p>
    <w:p>
      <w:r>
        <w:br w:type="page"/>
      </w:r>
    </w:p>
    <w:p>
      <w:pPr>
        <w:pStyle w:val="Heading1"/>
      </w:pPr>
      <w:r>
        <w:t>4. Priorisierung nach Schweregrad</w:t>
      </w:r>
    </w:p>
    <w:p>
      <w:r>
        <w:t>Die folgende Liste übernimmt die Gewichtung des Prüfberichts. Innerhalb jeder Stufe sind die Feststellungen nach Issue-Nummer sortiert. Die Prioritätsstufen ersetzen nicht die WCAG-Logik „bestanden / nicht bestanden“: Auch niedrig gewichtete Verstöße bleiben für die Konformität relevant.</w:t>
      </w:r>
    </w:p>
    <w:p>
      <w:pPr>
        <w:pStyle w:val="Heading2"/>
      </w:pPr>
      <w:r>
        <w:t>Priorität 1 – kritisch (14)</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737"/>
            <w:vAlign w:val="center"/>
            <w:tcMar>
              <w:top w:w="90" w:type="dxa"/>
              <w:start w:w="90" w:type="dxa"/>
              <w:bottom w:w="90" w:type="dxa"/>
              <w:end w:w="90" w:type="dxa"/>
            </w:tcMar>
            <w:shd w:fill="003E70"/>
          </w:tcPr>
          <w:p>
            <w:pPr>
              <w:spacing w:after="0"/>
            </w:pPr>
            <w:r>
              <w:rPr>
                <w:rFonts w:ascii="Aptos" w:hAnsi="Aptos"/>
                <w:b/>
                <w:color w:val="FFFFFF"/>
                <w:sz w:val="17"/>
              </w:rPr>
              <w:t>Issue</w:t>
            </w:r>
          </w:p>
        </w:tc>
        <w:tc>
          <w:tcPr>
            <w:tcW w:type="dxa" w:w="1134"/>
            <w:vAlign w:val="center"/>
            <w:tcMar>
              <w:top w:w="90" w:type="dxa"/>
              <w:start w:w="90" w:type="dxa"/>
              <w:bottom w:w="90" w:type="dxa"/>
              <w:end w:w="90" w:type="dxa"/>
            </w:tcMar>
            <w:shd w:fill="003E70"/>
          </w:tcPr>
          <w:p>
            <w:pPr>
              <w:spacing w:after="0"/>
            </w:pPr>
            <w:r>
              <w:rPr>
                <w:rFonts w:ascii="Aptos" w:hAnsi="Aptos"/>
                <w:b/>
                <w:color w:val="FFFFFF"/>
                <w:sz w:val="17"/>
              </w:rPr>
              <w:t>Art</w:t>
            </w:r>
          </w:p>
        </w:tc>
        <w:tc>
          <w:tcPr>
            <w:tcW w:type="dxa" w:w="3628"/>
            <w:vAlign w:val="center"/>
            <w:tcMar>
              <w:top w:w="90" w:type="dxa"/>
              <w:start w:w="90" w:type="dxa"/>
              <w:bottom w:w="90" w:type="dxa"/>
              <w:end w:w="90" w:type="dxa"/>
            </w:tcMar>
            <w:shd w:fill="003E70"/>
          </w:tcPr>
          <w:p>
            <w:pPr>
              <w:spacing w:after="0"/>
            </w:pPr>
            <w:r>
              <w:rPr>
                <w:rFonts w:ascii="Aptos" w:hAnsi="Aptos"/>
                <w:b/>
                <w:color w:val="FFFFFF"/>
                <w:sz w:val="17"/>
              </w:rPr>
              <w:t>Feststellung</w:t>
            </w:r>
          </w:p>
        </w:tc>
        <w:tc>
          <w:tcPr>
            <w:tcW w:type="dxa" w:w="1474"/>
            <w:vAlign w:val="center"/>
            <w:tcMar>
              <w:top w:w="90" w:type="dxa"/>
              <w:start w:w="90" w:type="dxa"/>
              <w:bottom w:w="90" w:type="dxa"/>
              <w:end w:w="90" w:type="dxa"/>
            </w:tcMar>
            <w:shd w:fill="003E70"/>
          </w:tcPr>
          <w:p>
            <w:pPr>
              <w:spacing w:after="0"/>
            </w:pPr>
            <w:r>
              <w:rPr>
                <w:rFonts w:ascii="Aptos" w:hAnsi="Aptos"/>
                <w:b/>
                <w:color w:val="FFFFFF"/>
                <w:sz w:val="17"/>
              </w:rPr>
              <w:t>Gewerk</w:t>
            </w:r>
          </w:p>
        </w:tc>
        <w:tc>
          <w:tcPr>
            <w:tcW w:type="dxa" w:w="2381"/>
            <w:vAlign w:val="center"/>
            <w:tcMar>
              <w:top w:w="90" w:type="dxa"/>
              <w:start w:w="90" w:type="dxa"/>
              <w:bottom w:w="90" w:type="dxa"/>
              <w:end w:w="90" w:type="dxa"/>
            </w:tcMar>
            <w:shd w:fill="003E70"/>
          </w:tcPr>
          <w:p>
            <w:pPr>
              <w:spacing w:after="0"/>
            </w:pPr>
            <w:r>
              <w:rPr>
                <w:rFonts w:ascii="Aptos" w:hAnsi="Aptos"/>
                <w:b/>
                <w:color w:val="FFFFFF"/>
                <w:sz w:val="17"/>
              </w:rPr>
              <w:t>Inhaltsbereich</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#6</w:t>
            </w:r>
          </w:p>
        </w:tc>
        <w:tc>
          <w:tcPr>
            <w:tcW w:type="dxa" w:w="1134"/>
            <w:vAlign w:val="center"/>
            <w:tcMar>
              <w:top w:w="90" w:type="dxa"/>
              <w:start w:w="90" w:type="dxa"/>
              <w:bottom w:w="90" w:type="dxa"/>
              <w:end w:w="90" w:type="dxa"/>
            </w:tcMar>
          </w:tcPr>
          <w:p>
            <w:pPr>
              <w:spacing w:after="0"/>
            </w:pPr>
            <w:r>
              <w:rPr>
                <w:rFonts w:ascii="Aptos" w:hAnsi="Aptos"/>
                <w:sz w:val="17"/>
              </w:rPr>
              <w:t>Bug</w:t>
            </w:r>
          </w:p>
        </w:tc>
        <w:tc>
          <w:tcPr>
            <w:tcW w:type="dxa" w:w="3628"/>
            <w:vAlign w:val="center"/>
            <w:tcMar>
              <w:top w:w="90" w:type="dxa"/>
              <w:start w:w="90" w:type="dxa"/>
              <w:bottom w:w="90" w:type="dxa"/>
              <w:end w:w="90" w:type="dxa"/>
            </w:tcMar>
          </w:tcPr>
          <w:p>
            <w:pPr>
              <w:spacing w:after="0"/>
            </w:pPr>
            <w:r>
              <w:rPr>
                <w:rFonts w:ascii="Aptos" w:hAnsi="Aptos"/>
                <w:sz w:val="17"/>
              </w:rPr>
              <w:t>Unnötiger Einsatz von role="application"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#11</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Nach Aktivierung von Nutzerprofil unklare Fokusverschiebung für die Screenreader-Nutzenden</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#14</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Schließen- und Zurück-Schalter für Screenreader unbeschriftet</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#26</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Seitentitel vieler Seiten unverändert</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#32</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Navigation außerhalb eines Dialogs möglich</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#42</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Switch-Elemente unzugänglich</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#59</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Links nicht als solche für Screenreader erkennbar</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#64</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Mehrere Phrasen sind für Screenreader-Nutzende zusammenhangslos platziert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#65</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Kacheln im Dialog "Förderziele hinzufügen" nicht semantisch ausgezeichnet</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#66</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Unbeschriftete Schalter für den Screenreader</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#81</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Unklares Interaktionsmuster für Screenreader-Nutzende</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#91</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Aufklapper der Kanban-Header nicht zugänglich</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#114</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Falsche Rolle bei der Auflistung der Notizen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4CCCC"/>
          </w:tcPr>
          <w:p>
            <w:pPr>
              <w:spacing w:after="0"/>
            </w:pPr>
            <w:r>
              <w:rPr>
                <w:rFonts w:ascii="Aptos" w:hAnsi="Aptos"/>
                <w:b/>
                <w:color w:val="A61B1B"/>
                <w:sz w:val="17"/>
              </w:rPr>
              <w:t>#124</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Jeweiliger Status in der Förder-Zusammenfassung nur visuell wahrnehmbar</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Zugängliche Namen, Alternativtexte und Sprache</w:t>
            </w:r>
          </w:p>
        </w:tc>
      </w:tr>
    </w:tbl>
    <w:p>
      <w:pPr>
        <w:pStyle w:val="Heading2"/>
      </w:pPr>
      <w:r>
        <w:t>Priorität 2 – wesentlich (65)</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737"/>
            <w:vAlign w:val="center"/>
            <w:tcMar>
              <w:top w:w="90" w:type="dxa"/>
              <w:start w:w="90" w:type="dxa"/>
              <w:bottom w:w="90" w:type="dxa"/>
              <w:end w:w="90" w:type="dxa"/>
            </w:tcMar>
            <w:shd w:fill="003E70"/>
          </w:tcPr>
          <w:p>
            <w:pPr>
              <w:spacing w:after="0"/>
            </w:pPr>
            <w:r>
              <w:rPr>
                <w:rFonts w:ascii="Aptos" w:hAnsi="Aptos"/>
                <w:b/>
                <w:color w:val="FFFFFF"/>
                <w:sz w:val="17"/>
              </w:rPr>
              <w:t>Issue</w:t>
            </w:r>
          </w:p>
        </w:tc>
        <w:tc>
          <w:tcPr>
            <w:tcW w:type="dxa" w:w="1134"/>
            <w:vAlign w:val="center"/>
            <w:tcMar>
              <w:top w:w="90" w:type="dxa"/>
              <w:start w:w="90" w:type="dxa"/>
              <w:bottom w:w="90" w:type="dxa"/>
              <w:end w:w="90" w:type="dxa"/>
            </w:tcMar>
            <w:shd w:fill="003E70"/>
          </w:tcPr>
          <w:p>
            <w:pPr>
              <w:spacing w:after="0"/>
            </w:pPr>
            <w:r>
              <w:rPr>
                <w:rFonts w:ascii="Aptos" w:hAnsi="Aptos"/>
                <w:b/>
                <w:color w:val="FFFFFF"/>
                <w:sz w:val="17"/>
              </w:rPr>
              <w:t>Art</w:t>
            </w:r>
          </w:p>
        </w:tc>
        <w:tc>
          <w:tcPr>
            <w:tcW w:type="dxa" w:w="3628"/>
            <w:vAlign w:val="center"/>
            <w:tcMar>
              <w:top w:w="90" w:type="dxa"/>
              <w:start w:w="90" w:type="dxa"/>
              <w:bottom w:w="90" w:type="dxa"/>
              <w:end w:w="90" w:type="dxa"/>
            </w:tcMar>
            <w:shd w:fill="003E70"/>
          </w:tcPr>
          <w:p>
            <w:pPr>
              <w:spacing w:after="0"/>
            </w:pPr>
            <w:r>
              <w:rPr>
                <w:rFonts w:ascii="Aptos" w:hAnsi="Aptos"/>
                <w:b/>
                <w:color w:val="FFFFFF"/>
                <w:sz w:val="17"/>
              </w:rPr>
              <w:t>Feststellung</w:t>
            </w:r>
          </w:p>
        </w:tc>
        <w:tc>
          <w:tcPr>
            <w:tcW w:type="dxa" w:w="1474"/>
            <w:vAlign w:val="center"/>
            <w:tcMar>
              <w:top w:w="90" w:type="dxa"/>
              <w:start w:w="90" w:type="dxa"/>
              <w:bottom w:w="90" w:type="dxa"/>
              <w:end w:w="90" w:type="dxa"/>
            </w:tcMar>
            <w:shd w:fill="003E70"/>
          </w:tcPr>
          <w:p>
            <w:pPr>
              <w:spacing w:after="0"/>
            </w:pPr>
            <w:r>
              <w:rPr>
                <w:rFonts w:ascii="Aptos" w:hAnsi="Aptos"/>
                <w:b/>
                <w:color w:val="FFFFFF"/>
                <w:sz w:val="17"/>
              </w:rPr>
              <w:t>Gewerk</w:t>
            </w:r>
          </w:p>
        </w:tc>
        <w:tc>
          <w:tcPr>
            <w:tcW w:type="dxa" w:w="2381"/>
            <w:vAlign w:val="center"/>
            <w:tcMar>
              <w:top w:w="90" w:type="dxa"/>
              <w:start w:w="90" w:type="dxa"/>
              <w:bottom w:w="90" w:type="dxa"/>
              <w:end w:w="90" w:type="dxa"/>
            </w:tcMar>
            <w:shd w:fill="003E70"/>
          </w:tcPr>
          <w:p>
            <w:pPr>
              <w:spacing w:after="0"/>
            </w:pPr>
            <w:r>
              <w:rPr>
                <w:rFonts w:ascii="Aptos" w:hAnsi="Aptos"/>
                <w:b/>
                <w:color w:val="FFFFFF"/>
                <w:sz w:val="17"/>
              </w:rPr>
              <w:t>Inhaltsbereich</w:t>
            </w:r>
          </w:p>
        </w:tc>
      </w:tr>
      <w:tr>
        <w:tc>
          <w:tcPr>
            <w:tcW w:type="dxa" w:w="737"/>
            <w:vAlign w:val="center"/>
            <w:tcMar>
              <w:top w:w="90" w:type="dxa"/>
              <w:start w:w="90" w:type="dxa"/>
              <w:bottom w:w="90" w:type="dxa"/>
              <w:end w:w="90" w:type="dxa"/>
            </w:tcMar>
          </w:tcPr>
          <w:p>
            <w:pPr>
              <w:spacing w:after="0"/>
            </w:pPr>
            <w:r>
              <w:rPr>
                <w:rFonts w:ascii="Aptos" w:hAnsi="Aptos"/>
                <w:sz w:val="17"/>
              </w:rPr>
              <w:t>#8</w:t>
            </w:r>
          </w:p>
        </w:tc>
        <w:tc>
          <w:tcPr>
            <w:tcW w:type="dxa" w:w="1134"/>
            <w:vAlign w:val="center"/>
            <w:tcMar>
              <w:top w:w="90" w:type="dxa"/>
              <w:start w:w="90" w:type="dxa"/>
              <w:bottom w:w="90" w:type="dxa"/>
              <w:end w:w="90" w:type="dxa"/>
            </w:tcMar>
          </w:tcPr>
          <w:p>
            <w:pPr>
              <w:spacing w:after="0"/>
            </w:pPr>
            <w:r>
              <w:rPr>
                <w:rFonts w:ascii="Aptos" w:hAnsi="Aptos"/>
                <w:sz w:val="17"/>
              </w:rPr>
              <w:t>Bug</w:t>
            </w:r>
          </w:p>
        </w:tc>
        <w:tc>
          <w:tcPr>
            <w:tcW w:type="dxa" w:w="3628"/>
            <w:vAlign w:val="center"/>
            <w:tcMar>
              <w:top w:w="90" w:type="dxa"/>
              <w:start w:w="90" w:type="dxa"/>
              <w:bottom w:w="90" w:type="dxa"/>
              <w:end w:w="90" w:type="dxa"/>
            </w:tcMar>
          </w:tcPr>
          <w:p>
            <w:pPr>
              <w:spacing w:after="0"/>
            </w:pPr>
            <w:r>
              <w:rPr>
                <w:rFonts w:ascii="Aptos" w:hAnsi="Aptos"/>
                <w:sz w:val="17"/>
              </w:rPr>
              <w:t>Unzulässige Verschachtelung identischer &amp; falscher Rollen für Auflistung Förderakten &amp; Förderprozess-Auswahl</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#9</w:t>
            </w:r>
          </w:p>
        </w:tc>
        <w:tc>
          <w:tcPr>
            <w:tcW w:type="dxa" w:w="1134"/>
            <w:vAlign w:val="center"/>
            <w:tcMar>
              <w:top w:w="90" w:type="dxa"/>
              <w:start w:w="90" w:type="dxa"/>
              <w:bottom w:w="90" w:type="dxa"/>
              <w:end w:w="90" w:type="dxa"/>
            </w:tcMar>
            <w:shd w:fill="F2F4F6"/>
          </w:tcPr>
          <w:p>
            <w:pPr>
              <w:spacing w:after="0"/>
            </w:pPr>
            <w:r>
              <w:rPr>
                <w:rFonts w:ascii="Aptos" w:hAnsi="Aptos"/>
                <w:sz w:val="17"/>
              </w:rPr>
              <w:t>Empfehlung</w:t>
            </w:r>
          </w:p>
        </w:tc>
        <w:tc>
          <w:tcPr>
            <w:tcW w:type="dxa" w:w="3628"/>
            <w:vAlign w:val="center"/>
            <w:tcMar>
              <w:top w:w="90" w:type="dxa"/>
              <w:start w:w="90" w:type="dxa"/>
              <w:bottom w:w="90" w:type="dxa"/>
              <w:end w:w="90" w:type="dxa"/>
            </w:tcMar>
            <w:shd w:fill="F2F4F6"/>
          </w:tcPr>
          <w:p>
            <w:pPr>
              <w:spacing w:after="0"/>
            </w:pPr>
            <w:r>
              <w:rPr>
                <w:rFonts w:ascii="Aptos" w:hAnsi="Aptos"/>
                <w:sz w:val="17"/>
              </w:rPr>
              <w:t>Generische Elemente mit ARIA-Labels</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tcPr>
          <w:p>
            <w:pPr>
              <w:spacing w:after="0"/>
            </w:pPr>
            <w:r>
              <w:rPr>
                <w:rFonts w:ascii="Aptos" w:hAnsi="Aptos"/>
                <w:sz w:val="17"/>
              </w:rPr>
              <w:t>#10</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Navigation einblenden / ausblenden Funktionalität hat keinen Einfluss auf Screenreader-Nutzende</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#12</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Wichtige Seitenregionen sind nicht definiert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tcPr>
          <w:p>
            <w:pPr>
              <w:spacing w:after="0"/>
            </w:pPr>
            <w:r>
              <w:rPr>
                <w:rFonts w:ascii="Aptos" w:hAnsi="Aptos"/>
                <w:sz w:val="17"/>
              </w:rPr>
              <w:t>#13</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Diagramm "meine Schüler" nicht für Screenreader-Nutzende zugänglich</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2F4F6"/>
          </w:tcPr>
          <w:p>
            <w:pPr>
              <w:spacing w:after="0"/>
            </w:pPr>
            <w:r>
              <w:rPr>
                <w:rFonts w:ascii="Aptos" w:hAnsi="Aptos"/>
                <w:sz w:val="17"/>
              </w:rPr>
              <w:t>#15</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Logo zur Startseite interaktiv implementieren und mit Beschreibung ausstatten</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tcPr>
          <w:p>
            <w:pPr>
              <w:spacing w:after="0"/>
            </w:pPr>
            <w:r>
              <w:rPr>
                <w:rFonts w:ascii="Aptos" w:hAnsi="Aptos"/>
                <w:sz w:val="17"/>
              </w:rPr>
              <w:t>#17</w:t>
            </w:r>
          </w:p>
        </w:tc>
        <w:tc>
          <w:tcPr>
            <w:tcW w:type="dxa" w:w="1134"/>
            <w:vAlign w:val="center"/>
            <w:tcMar>
              <w:top w:w="90" w:type="dxa"/>
              <w:start w:w="90" w:type="dxa"/>
              <w:bottom w:w="90" w:type="dxa"/>
              <w:end w:w="90" w:type="dxa"/>
            </w:tcMar>
          </w:tcPr>
          <w:p>
            <w:pPr>
              <w:spacing w:after="0"/>
            </w:pPr>
            <w:r>
              <w:rPr>
                <w:rFonts w:ascii="Aptos" w:hAnsi="Aptos"/>
                <w:sz w:val="17"/>
              </w:rPr>
              <w:t>Empfehlung</w:t>
            </w:r>
          </w:p>
        </w:tc>
        <w:tc>
          <w:tcPr>
            <w:tcW w:type="dxa" w:w="3628"/>
            <w:vAlign w:val="center"/>
            <w:tcMar>
              <w:top w:w="90" w:type="dxa"/>
              <w:start w:w="90" w:type="dxa"/>
              <w:bottom w:w="90" w:type="dxa"/>
              <w:end w:w="90" w:type="dxa"/>
            </w:tcMar>
          </w:tcPr>
          <w:p>
            <w:pPr>
              <w:spacing w:after="0"/>
            </w:pPr>
            <w:r>
              <w:rPr>
                <w:rFonts w:ascii="Aptos" w:hAnsi="Aptos"/>
                <w:sz w:val="17"/>
              </w:rPr>
              <w:t>Listen mit list-style: none (Safari-Bug)</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#18</w:t>
            </w:r>
          </w:p>
        </w:tc>
        <w:tc>
          <w:tcPr>
            <w:tcW w:type="dxa" w:w="1134"/>
            <w:vAlign w:val="center"/>
            <w:tcMar>
              <w:top w:w="90" w:type="dxa"/>
              <w:start w:w="90" w:type="dxa"/>
              <w:bottom w:w="90" w:type="dxa"/>
              <w:end w:w="90" w:type="dxa"/>
            </w:tcMar>
            <w:shd w:fill="F2F4F6"/>
          </w:tcPr>
          <w:p>
            <w:pPr>
              <w:spacing w:after="0"/>
            </w:pPr>
            <w:r>
              <w:rPr>
                <w:rFonts w:ascii="Aptos" w:hAnsi="Aptos"/>
                <w:sz w:val="17"/>
              </w:rPr>
              <w:t>Bug</w:t>
            </w:r>
          </w:p>
        </w:tc>
        <w:tc>
          <w:tcPr>
            <w:tcW w:type="dxa" w:w="3628"/>
            <w:vAlign w:val="center"/>
            <w:tcMar>
              <w:top w:w="90" w:type="dxa"/>
              <w:start w:w="90" w:type="dxa"/>
              <w:bottom w:w="90" w:type="dxa"/>
              <w:end w:w="90" w:type="dxa"/>
            </w:tcMar>
            <w:shd w:fill="F2F4F6"/>
          </w:tcPr>
          <w:p>
            <w:pPr>
              <w:spacing w:after="0"/>
            </w:pPr>
            <w:r>
              <w:rPr>
                <w:rFonts w:ascii="Aptos" w:hAnsi="Aptos"/>
                <w:sz w:val="17"/>
              </w:rPr>
              <w:t>Navigation ohne Listenauszeichnung</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tcPr>
          <w:p>
            <w:pPr>
              <w:spacing w:after="0"/>
            </w:pPr>
            <w:r>
              <w:rPr>
                <w:rFonts w:ascii="Aptos" w:hAnsi="Aptos"/>
                <w:sz w:val="17"/>
              </w:rPr>
              <w:t>#20</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Aktiver Eintrag der Navigation nicht zugänglich</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#21</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Blaue Tastatur-Fokus-Farbe gegenüber hellen Hintergrundfarben nicht ausreichend kontrastierend</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#23</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Graphen-Erklärungstext Farbe ohne ausreichenden Kontrast</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shd w:fill="F2F4F6"/>
          </w:tcPr>
          <w:p>
            <w:pPr>
              <w:spacing w:after="0"/>
            </w:pPr>
            <w:r>
              <w:rPr>
                <w:rFonts w:ascii="Aptos" w:hAnsi="Aptos"/>
                <w:sz w:val="17"/>
              </w:rPr>
              <w:t>#28</w:t>
            </w:r>
          </w:p>
        </w:tc>
        <w:tc>
          <w:tcPr>
            <w:tcW w:type="dxa" w:w="1134"/>
            <w:vAlign w:val="center"/>
            <w:tcMar>
              <w:top w:w="90" w:type="dxa"/>
              <w:start w:w="90" w:type="dxa"/>
              <w:bottom w:w="90" w:type="dxa"/>
              <w:end w:w="90" w:type="dxa"/>
            </w:tcMar>
            <w:shd w:fill="F2F4F6"/>
          </w:tcPr>
          <w:p>
            <w:pPr>
              <w:spacing w:after="0"/>
            </w:pPr>
            <w:r>
              <w:rPr>
                <w:rFonts w:ascii="Aptos" w:hAnsi="Aptos"/>
                <w:sz w:val="17"/>
              </w:rPr>
              <w:t>Bug</w:t>
            </w:r>
          </w:p>
        </w:tc>
        <w:tc>
          <w:tcPr>
            <w:tcW w:type="dxa" w:w="3628"/>
            <w:vAlign w:val="center"/>
            <w:tcMar>
              <w:top w:w="90" w:type="dxa"/>
              <w:start w:w="90" w:type="dxa"/>
              <w:bottom w:w="90" w:type="dxa"/>
              <w:end w:w="90" w:type="dxa"/>
            </w:tcMar>
            <w:shd w:fill="F2F4F6"/>
          </w:tcPr>
          <w:p>
            <w:pPr>
              <w:spacing w:after="0"/>
            </w:pPr>
            <w:r>
              <w:rPr>
                <w:rFonts w:ascii="Aptos" w:hAnsi="Aptos"/>
                <w:sz w:val="17"/>
              </w:rPr>
              <w:t>Schriftgrößen in absoluten Pixel-Werten definiert</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#29</w:t>
            </w:r>
          </w:p>
        </w:tc>
        <w:tc>
          <w:tcPr>
            <w:tcW w:type="dxa" w:w="1134"/>
            <w:vAlign w:val="center"/>
            <w:tcMar>
              <w:top w:w="90" w:type="dxa"/>
              <w:start w:w="90" w:type="dxa"/>
              <w:bottom w:w="90" w:type="dxa"/>
              <w:end w:w="90" w:type="dxa"/>
            </w:tcMar>
          </w:tcPr>
          <w:p>
            <w:pPr>
              <w:spacing w:after="0"/>
            </w:pPr>
            <w:r>
              <w:rPr>
                <w:rFonts w:ascii="Aptos" w:hAnsi="Aptos"/>
                <w:sz w:val="17"/>
              </w:rPr>
              <w:t>Bug</w:t>
            </w:r>
          </w:p>
        </w:tc>
        <w:tc>
          <w:tcPr>
            <w:tcW w:type="dxa" w:w="3628"/>
            <w:vAlign w:val="center"/>
            <w:tcMar>
              <w:top w:w="90" w:type="dxa"/>
              <w:start w:w="90" w:type="dxa"/>
              <w:bottom w:w="90" w:type="dxa"/>
              <w:end w:w="90" w:type="dxa"/>
            </w:tcMar>
          </w:tcPr>
          <w:p>
            <w:pPr>
              <w:spacing w:after="0"/>
            </w:pPr>
            <w:r>
              <w:rPr>
                <w:rFonts w:ascii="Aptos" w:hAnsi="Aptos"/>
                <w:sz w:val="17"/>
              </w:rPr>
              <w:t>Zeilenhöhen in absoluten Pixel-Werten definiert</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shd w:fill="F2F4F6"/>
          </w:tcPr>
          <w:p>
            <w:pPr>
              <w:spacing w:after="0"/>
            </w:pPr>
            <w:r>
              <w:rPr>
                <w:rFonts w:ascii="Aptos" w:hAnsi="Aptos"/>
                <w:sz w:val="17"/>
              </w:rPr>
              <w:t>#30</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"Suchphrasen-Inhalt entfernen"-Schalter unbeschriftet</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tcPr>
          <w:p>
            <w:pPr>
              <w:spacing w:after="0"/>
            </w:pPr>
            <w:r>
              <w:rPr>
                <w:rFonts w:ascii="Aptos" w:hAnsi="Aptos"/>
                <w:sz w:val="17"/>
              </w:rPr>
              <w:t>#34</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Dialoge ohne Beschriftung</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#35</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Statusmeldung unterhalb Suchfeld für Screenreader optimieren</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#36</w:t>
            </w:r>
          </w:p>
        </w:tc>
        <w:tc>
          <w:tcPr>
            <w:tcW w:type="dxa" w:w="1134"/>
            <w:vAlign w:val="center"/>
            <w:tcMar>
              <w:top w:w="90" w:type="dxa"/>
              <w:start w:w="90" w:type="dxa"/>
              <w:bottom w:w="90" w:type="dxa"/>
              <w:end w:w="90" w:type="dxa"/>
            </w:tcMar>
          </w:tcPr>
          <w:p>
            <w:pPr>
              <w:spacing w:after="0"/>
            </w:pPr>
            <w:r>
              <w:rPr>
                <w:rFonts w:ascii="Aptos" w:hAnsi="Aptos"/>
                <w:sz w:val="17"/>
              </w:rPr>
              <w:t>Empfehlung</w:t>
            </w:r>
          </w:p>
        </w:tc>
        <w:tc>
          <w:tcPr>
            <w:tcW w:type="dxa" w:w="3628"/>
            <w:vAlign w:val="center"/>
            <w:tcMar>
              <w:top w:w="90" w:type="dxa"/>
              <w:start w:w="90" w:type="dxa"/>
              <w:bottom w:w="90" w:type="dxa"/>
              <w:end w:w="90" w:type="dxa"/>
            </w:tcMar>
          </w:tcPr>
          <w:p>
            <w:pPr>
              <w:spacing w:after="0"/>
            </w:pPr>
            <w:r>
              <w:rPr>
                <w:rFonts w:ascii="Aptos" w:hAnsi="Aptos"/>
                <w:sz w:val="17"/>
              </w:rPr>
              <w:t>Ungültige ARIA-ID-Referenzen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#40</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Schritt-Navigation optimieren</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 Design</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tcPr>
          <w:p>
            <w:pPr>
              <w:spacing w:after="0"/>
            </w:pPr>
            <w:r>
              <w:rPr>
                <w:rFonts w:ascii="Aptos" w:hAnsi="Aptos"/>
                <w:sz w:val="17"/>
              </w:rPr>
              <w:t>#41</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Radio Buttons nicht verlässlich visuell wahrnehmbar</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shd w:fill="F2F4F6"/>
          </w:tcPr>
          <w:p>
            <w:pPr>
              <w:spacing w:after="0"/>
            </w:pPr>
            <w:r>
              <w:rPr>
                <w:rFonts w:ascii="Aptos" w:hAnsi="Aptos"/>
                <w:sz w:val="17"/>
              </w:rPr>
              <w:t>#43</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Schalter "Kalender umschalten" nicht zugänglich</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tcPr>
          <w:p>
            <w:pPr>
              <w:spacing w:after="0"/>
            </w:pPr>
            <w:r>
              <w:rPr>
                <w:rFonts w:ascii="Aptos" w:hAnsi="Aptos"/>
                <w:sz w:val="17"/>
              </w:rPr>
              <w:t>#44</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Schalter zum Ein- und Ausklappen der Schritt-Navigation unbeschriftet</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#45</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Formularelemente der Antragstellung optimieren</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#46</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Auswahl der Monate im Kalender-Widget bei starker Vergrößerung unnötig ausgeblendet</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shd w:fill="F2F4F6"/>
          </w:tcPr>
          <w:p>
            <w:pPr>
              <w:spacing w:after="0"/>
            </w:pPr>
            <w:r>
              <w:rPr>
                <w:rFonts w:ascii="Aptos" w:hAnsi="Aptos"/>
                <w:sz w:val="17"/>
              </w:rPr>
              <w:t>#47</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Inhalte brechen im Dialog der Förderbereiche nicht um</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#48</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Zahlen in der Schritt-Navigation ohne ausreichenden Kontrast</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shd w:fill="F2F4F6"/>
          </w:tcPr>
          <w:p>
            <w:pPr>
              <w:spacing w:after="0"/>
            </w:pPr>
            <w:r>
              <w:rPr>
                <w:rFonts w:ascii="Aptos" w:hAnsi="Aptos"/>
                <w:sz w:val="17"/>
              </w:rPr>
              <w:t>#49</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Datums-Auswahl-Feld nicht programmatisch ermittelbar als fehlerhaft ausgezeichnet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#51</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Englischsprachige Schalter-Beschriftungen übersetzen</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2F4F6"/>
          </w:tcPr>
          <w:p>
            <w:pPr>
              <w:spacing w:after="0"/>
            </w:pPr>
            <w:r>
              <w:rPr>
                <w:rFonts w:ascii="Aptos" w:hAnsi="Aptos"/>
                <w:sz w:val="17"/>
              </w:rPr>
              <w:t>#53</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Rahmenfarbe der Formularfelder mit nur unzureichendem Kontrast</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#54</w:t>
            </w:r>
          </w:p>
        </w:tc>
        <w:tc>
          <w:tcPr>
            <w:tcW w:type="dxa" w:w="1134"/>
            <w:vAlign w:val="center"/>
            <w:tcMar>
              <w:top w:w="90" w:type="dxa"/>
              <w:start w:w="90" w:type="dxa"/>
              <w:bottom w:w="90" w:type="dxa"/>
              <w:end w:w="90" w:type="dxa"/>
            </w:tcMar>
          </w:tcPr>
          <w:p>
            <w:pPr>
              <w:spacing w:after="0"/>
            </w:pPr>
            <w:r>
              <w:rPr>
                <w:rFonts w:ascii="Aptos" w:hAnsi="Aptos"/>
                <w:sz w:val="17"/>
              </w:rPr>
              <w:t>Bug</w:t>
            </w:r>
          </w:p>
        </w:tc>
        <w:tc>
          <w:tcPr>
            <w:tcW w:type="dxa" w:w="3628"/>
            <w:vAlign w:val="center"/>
            <w:tcMar>
              <w:top w:w="90" w:type="dxa"/>
              <w:start w:w="90" w:type="dxa"/>
              <w:bottom w:w="90" w:type="dxa"/>
              <w:end w:w="90" w:type="dxa"/>
            </w:tcMar>
          </w:tcPr>
          <w:p>
            <w:pPr>
              <w:spacing w:after="0"/>
            </w:pPr>
            <w:r>
              <w:rPr>
                <w:rFonts w:ascii="Aptos" w:hAnsi="Aptos"/>
                <w:sz w:val="17"/>
              </w:rPr>
              <w:t>Beschriftung des iframe-HTML-Elements</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2F4F6"/>
          </w:tcPr>
          <w:p>
            <w:pPr>
              <w:spacing w:after="0"/>
            </w:pPr>
            <w:r>
              <w:rPr>
                <w:rFonts w:ascii="Aptos" w:hAnsi="Aptos"/>
                <w:sz w:val="17"/>
              </w:rPr>
              <w:t>#55</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Nach "Weiter"-Navigation gibt es keine Rückmeldung durch den Screenreader</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#56</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Kalenderansicht nicht zugänglich für Screenreader</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#57</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Einzelne Schalter im WYSIWYG-Editor für Screenreader nicht ausgezeichnet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tcPr>
          <w:p>
            <w:pPr>
              <w:spacing w:after="0"/>
            </w:pPr>
            <w:r>
              <w:rPr>
                <w:rFonts w:ascii="Aptos" w:hAnsi="Aptos"/>
                <w:sz w:val="17"/>
              </w:rPr>
              <w:t>#69</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Statusmeldung zur Toggle-Selektion muss von Screenreadern angesagt werden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#72</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Anzahl der ausgewählten Förderziele wird nicht direkt vom Screenreader angesagt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#73</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Visuell ausgeblendete Phrasen werden vom Screenreader vorgelesen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#74</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Anzahl der Maßnahmen wird per Screenreader nach Aktivierung der Toggles nicht angesagt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#77</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HTML-Element in Text-Beschriftung enthalten</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2F4F6"/>
          </w:tcPr>
          <w:p>
            <w:pPr>
              <w:spacing w:after="0"/>
            </w:pPr>
            <w:r>
              <w:rPr>
                <w:rFonts w:ascii="Aptos" w:hAnsi="Aptos"/>
                <w:sz w:val="17"/>
              </w:rPr>
              <w:t>#78</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Aufklapper als Listenboxen ausgezeichnet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tcPr>
          <w:p>
            <w:pPr>
              <w:spacing w:after="0"/>
            </w:pPr>
            <w:r>
              <w:rPr>
                <w:rFonts w:ascii="Aptos" w:hAnsi="Aptos"/>
                <w:sz w:val="17"/>
              </w:rPr>
              <w:t>#79</w:t>
            </w:r>
          </w:p>
        </w:tc>
        <w:tc>
          <w:tcPr>
            <w:tcW w:type="dxa" w:w="1134"/>
            <w:vAlign w:val="center"/>
            <w:tcMar>
              <w:top w:w="90" w:type="dxa"/>
              <w:start w:w="90" w:type="dxa"/>
              <w:bottom w:w="90" w:type="dxa"/>
              <w:end w:w="90" w:type="dxa"/>
            </w:tcMar>
          </w:tcPr>
          <w:p>
            <w:pPr>
              <w:spacing w:after="0"/>
            </w:pPr>
            <w:r>
              <w:rPr>
                <w:rFonts w:ascii="Aptos" w:hAnsi="Aptos"/>
                <w:sz w:val="17"/>
              </w:rPr>
              <w:t>Bug</w:t>
            </w:r>
          </w:p>
        </w:tc>
        <w:tc>
          <w:tcPr>
            <w:tcW w:type="dxa" w:w="3628"/>
            <w:vAlign w:val="center"/>
            <w:tcMar>
              <w:top w:w="90" w:type="dxa"/>
              <w:start w:w="90" w:type="dxa"/>
              <w:bottom w:w="90" w:type="dxa"/>
              <w:end w:w="90" w:type="dxa"/>
            </w:tcMar>
          </w:tcPr>
          <w:p>
            <w:pPr>
              <w:spacing w:after="0"/>
            </w:pPr>
            <w:r>
              <w:rPr>
                <w:rFonts w:ascii="Aptos" w:hAnsi="Aptos"/>
                <w:sz w:val="17"/>
              </w:rPr>
              <w:t>Formularfelder ohne programmatische Beschriftung</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#80</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Tastatur-fokussierbare Elemente können hinter Alarm-Meldung verschwinden</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tcPr>
          <w:p>
            <w:pPr>
              <w:spacing w:after="0"/>
            </w:pPr>
            <w:r>
              <w:rPr>
                <w:rFonts w:ascii="Aptos" w:hAnsi="Aptos"/>
                <w:sz w:val="17"/>
              </w:rPr>
              <w:t>#82</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Tastatur-Falle in den Maßnahmen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#83</w:t>
            </w:r>
          </w:p>
        </w:tc>
        <w:tc>
          <w:tcPr>
            <w:tcW w:type="dxa" w:w="1134"/>
            <w:vAlign w:val="center"/>
            <w:tcMar>
              <w:top w:w="90" w:type="dxa"/>
              <w:start w:w="90" w:type="dxa"/>
              <w:bottom w:w="90" w:type="dxa"/>
              <w:end w:w="90" w:type="dxa"/>
            </w:tcMar>
            <w:shd w:fill="F2F4F6"/>
          </w:tcPr>
          <w:p>
            <w:pPr>
              <w:spacing w:after="0"/>
            </w:pPr>
            <w:r>
              <w:rPr>
                <w:rFonts w:ascii="Aptos" w:hAnsi="Aptos"/>
                <w:sz w:val="17"/>
              </w:rPr>
              <w:t>Bug</w:t>
            </w:r>
          </w:p>
        </w:tc>
        <w:tc>
          <w:tcPr>
            <w:tcW w:type="dxa" w:w="3628"/>
            <w:vAlign w:val="center"/>
            <w:tcMar>
              <w:top w:w="90" w:type="dxa"/>
              <w:start w:w="90" w:type="dxa"/>
              <w:bottom w:w="90" w:type="dxa"/>
              <w:end w:w="90" w:type="dxa"/>
            </w:tcMar>
            <w:shd w:fill="F2F4F6"/>
          </w:tcPr>
          <w:p>
            <w:pPr>
              <w:spacing w:after="0"/>
            </w:pPr>
            <w:r>
              <w:rPr>
                <w:rFonts w:ascii="Aptos" w:hAnsi="Aptos"/>
                <w:sz w:val="17"/>
              </w:rPr>
              <w:t>Seite hat mehrere Header im Inhaltsbereich</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tcPr>
          <w:p>
            <w:pPr>
              <w:spacing w:after="0"/>
            </w:pPr>
            <w:r>
              <w:rPr>
                <w:rFonts w:ascii="Aptos" w:hAnsi="Aptos"/>
                <w:sz w:val="17"/>
              </w:rPr>
              <w:t>#84</w:t>
            </w:r>
          </w:p>
        </w:tc>
        <w:tc>
          <w:tcPr>
            <w:tcW w:type="dxa" w:w="1134"/>
            <w:vAlign w:val="center"/>
            <w:tcMar>
              <w:top w:w="90" w:type="dxa"/>
              <w:start w:w="90" w:type="dxa"/>
              <w:bottom w:w="90" w:type="dxa"/>
              <w:end w:w="90" w:type="dxa"/>
            </w:tcMar>
          </w:tcPr>
          <w:p>
            <w:pPr>
              <w:spacing w:after="0"/>
            </w:pPr>
            <w:r>
              <w:rPr>
                <w:rFonts w:ascii="Aptos" w:hAnsi="Aptos"/>
                <w:sz w:val="17"/>
              </w:rPr>
              <w:t>Bug</w:t>
            </w:r>
          </w:p>
        </w:tc>
        <w:tc>
          <w:tcPr>
            <w:tcW w:type="dxa" w:w="3628"/>
            <w:vAlign w:val="center"/>
            <w:tcMar>
              <w:top w:w="90" w:type="dxa"/>
              <w:start w:w="90" w:type="dxa"/>
              <w:bottom w:w="90" w:type="dxa"/>
              <w:end w:w="90" w:type="dxa"/>
            </w:tcMar>
          </w:tcPr>
          <w:p>
            <w:pPr>
              <w:spacing w:after="0"/>
            </w:pPr>
            <w:r>
              <w:rPr>
                <w:rFonts w:ascii="Aptos" w:hAnsi="Aptos"/>
                <w:sz w:val="17"/>
              </w:rPr>
              <w:t>Sichtbarer Text der Schritt-Navigation nicht im zugänglichen Namen enthalten</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2F4F6"/>
          </w:tcPr>
          <w:p>
            <w:pPr>
              <w:spacing w:after="0"/>
            </w:pPr>
            <w:r>
              <w:rPr>
                <w:rFonts w:ascii="Aptos" w:hAnsi="Aptos"/>
                <w:sz w:val="17"/>
              </w:rPr>
              <w:t>#86</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Warnmeldung überlagert Schalter auf schmalen Viewports bzw. stark vergrößerten Ansichten</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#87</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Fehlerhafte Formularfelder nicht programmatisch auslesbar</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#88</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Schalter zum Leeren der Textareas für Screenreader nicht beschriftet</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tcPr>
          <w:p>
            <w:pPr>
              <w:spacing w:after="0"/>
            </w:pPr>
            <w:r>
              <w:rPr>
                <w:rFonts w:ascii="Aptos" w:hAnsi="Aptos"/>
                <w:sz w:val="17"/>
              </w:rPr>
              <w:t>#90</w:t>
            </w:r>
          </w:p>
        </w:tc>
        <w:tc>
          <w:tcPr>
            <w:tcW w:type="dxa" w:w="1134"/>
            <w:vAlign w:val="center"/>
            <w:tcMar>
              <w:top w:w="90" w:type="dxa"/>
              <w:start w:w="90" w:type="dxa"/>
              <w:bottom w:w="90" w:type="dxa"/>
              <w:end w:w="90" w:type="dxa"/>
            </w:tcMar>
          </w:tcPr>
          <w:p>
            <w:pPr>
              <w:spacing w:after="0"/>
            </w:pPr>
            <w:r>
              <w:rPr>
                <w:rFonts w:ascii="Aptos" w:hAnsi="Aptos"/>
                <w:sz w:val="17"/>
              </w:rPr>
              <w:t>Bug</w:t>
            </w:r>
          </w:p>
        </w:tc>
        <w:tc>
          <w:tcPr>
            <w:tcW w:type="dxa" w:w="3628"/>
            <w:vAlign w:val="center"/>
            <w:tcMar>
              <w:top w:w="90" w:type="dxa"/>
              <w:start w:w="90" w:type="dxa"/>
              <w:bottom w:w="90" w:type="dxa"/>
              <w:end w:w="90" w:type="dxa"/>
            </w:tcMar>
          </w:tcPr>
          <w:p>
            <w:pPr>
              <w:spacing w:after="0"/>
            </w:pPr>
            <w:r>
              <w:rPr>
                <w:rFonts w:ascii="Aptos" w:hAnsi="Aptos"/>
                <w:sz w:val="17"/>
              </w:rPr>
              <w:t>Listenstruktur: Ungültige Kind-Elemente</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#92</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Text-Hervorhebung ohne ausreichendes Kontrastverhältnis</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#93</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Unnötige Link-Auszeichnung eines nicht-interaktiven Elements</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#94</w:t>
            </w:r>
          </w:p>
        </w:tc>
        <w:tc>
          <w:tcPr>
            <w:tcW w:type="dxa" w:w="1134"/>
            <w:vAlign w:val="center"/>
            <w:tcMar>
              <w:top w:w="90" w:type="dxa"/>
              <w:start w:w="90" w:type="dxa"/>
              <w:bottom w:w="90" w:type="dxa"/>
              <w:end w:w="90" w:type="dxa"/>
            </w:tcMar>
            <w:shd w:fill="F2F4F6"/>
          </w:tcPr>
          <w:p>
            <w:pPr>
              <w:spacing w:after="0"/>
            </w:pPr>
            <w:r>
              <w:rPr>
                <w:rFonts w:ascii="Aptos" w:hAnsi="Aptos"/>
                <w:sz w:val="17"/>
              </w:rPr>
              <w:t>Bug</w:t>
            </w:r>
          </w:p>
        </w:tc>
        <w:tc>
          <w:tcPr>
            <w:tcW w:type="dxa" w:w="3628"/>
            <w:vAlign w:val="center"/>
            <w:tcMar>
              <w:top w:w="90" w:type="dxa"/>
              <w:start w:w="90" w:type="dxa"/>
              <w:bottom w:w="90" w:type="dxa"/>
              <w:end w:w="90" w:type="dxa"/>
            </w:tcMar>
            <w:shd w:fill="F2F4F6"/>
          </w:tcPr>
          <w:p>
            <w:pPr>
              <w:spacing w:after="0"/>
            </w:pPr>
            <w:r>
              <w:rPr>
                <w:rFonts w:ascii="Aptos" w:hAnsi="Aptos"/>
                <w:sz w:val="17"/>
              </w:rPr>
              <w:t>Aufklapper nicht zugänglich</w:t>
            </w:r>
          </w:p>
        </w:tc>
        <w:tc>
          <w:tcPr>
            <w:tcW w:type="dxa" w:w="1474"/>
            <w:vAlign w:val="center"/>
            <w:tcMar>
              <w:top w:w="90" w:type="dxa"/>
              <w:start w:w="90" w:type="dxa"/>
              <w:bottom w:w="90" w:type="dxa"/>
              <w:end w:w="90" w:type="dxa"/>
            </w:tcMar>
            <w:shd w:fill="F2F4F6"/>
          </w:tcPr>
          <w:p>
            <w:pPr>
              <w:spacing w:after="0"/>
            </w:pPr>
            <w:r>
              <w:rPr>
                <w:rFonts w:ascii="Aptos" w:hAnsi="Aptos"/>
                <w:sz w:val="17"/>
              </w:rPr>
              <w:t>Struktur &amp; Semantik</w:t>
            </w:r>
          </w:p>
        </w:tc>
        <w:tc>
          <w:tcPr>
            <w:tcW w:type="dxa" w:w="2381"/>
            <w:vAlign w:val="center"/>
            <w:tcMar>
              <w:top w:w="90" w:type="dxa"/>
              <w:start w:w="90" w:type="dxa"/>
              <w:bottom w:w="90" w:type="dxa"/>
              <w:end w:w="90" w:type="dxa"/>
            </w:tcMar>
            <w:shd w:fill="F2F4F6"/>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tcPr>
          <w:p>
            <w:pPr>
              <w:spacing w:after="0"/>
            </w:pPr>
            <w:r>
              <w:rPr>
                <w:rFonts w:ascii="Aptos" w:hAnsi="Aptos"/>
                <w:sz w:val="17"/>
              </w:rPr>
              <w:t>#95</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Auflistung der Attribute nicht zugänglich</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#96</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Fehlermeldungen müssen semantisch als solche ausgezeichnet werden</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#97</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Emojis im Feedback-Dialog nicht zugänglich</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2F4F6"/>
          </w:tcPr>
          <w:p>
            <w:pPr>
              <w:spacing w:after="0"/>
            </w:pPr>
            <w:r>
              <w:rPr>
                <w:rFonts w:ascii="Aptos" w:hAnsi="Aptos"/>
                <w:sz w:val="17"/>
              </w:rPr>
              <w:t>#99</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Sichtbare und programmatisch ermittelbare Beschriftungen für Formularelemente einfügen</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#101</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Fokus des "Feedback"-Schalters bei geöffnetem "Förderziele hinzufügen" Dialog nicht erkennbar</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#102</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Inhalte brechen im Dialog "Förderziele hinzufügen" nicht um</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#104</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Schalter "Filtern", "Weiter" und "Zurück" nicht zugänglich</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#105</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Fehlermeldungen nicht semantisch mit den jeweiligen Fehlerfeldern verknüpft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#107</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Nach dem Hinzufügen einer "eigenen Maßnahme" erhält der Screenreader kein Feedback über den Erfolg der Maßnahme</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#115</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Dropdowns nicht semantisch umgesetzt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tcPr>
          <w:p>
            <w:pPr>
              <w:spacing w:after="0"/>
            </w:pPr>
            <w:r>
              <w:rPr>
                <w:rFonts w:ascii="Aptos" w:hAnsi="Aptos"/>
                <w:sz w:val="17"/>
              </w:rPr>
              <w:t>#117</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Schriftfarbe über hellblauen Kästchen ohne ausreichenden Kontrast</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shd w:fill="F2F4F6"/>
          </w:tcPr>
          <w:p>
            <w:pPr>
              <w:spacing w:after="0"/>
            </w:pPr>
            <w:r>
              <w:rPr>
                <w:rFonts w:ascii="Aptos" w:hAnsi="Aptos"/>
                <w:sz w:val="17"/>
              </w:rPr>
              <w:t>#118</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Dialog "Evaluation erstellen" nicht als Modaldialog umgesetzt</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tcPr>
          <w:p>
            <w:pPr>
              <w:spacing w:after="0"/>
            </w:pPr>
            <w:r>
              <w:rPr>
                <w:rFonts w:ascii="Aptos" w:hAnsi="Aptos"/>
                <w:sz w:val="17"/>
              </w:rPr>
              <w:t>#119</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Tastatur-fokussierbare Elemente im Dialog können von der schwebenden Action-Bar überdeckt werden</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#121</w:t>
            </w:r>
          </w:p>
        </w:tc>
        <w:tc>
          <w:tcPr>
            <w:tcW w:type="dxa" w:w="1134"/>
            <w:vAlign w:val="center"/>
            <w:tcMar>
              <w:top w:w="90" w:type="dxa"/>
              <w:start w:w="90" w:type="dxa"/>
              <w:bottom w:w="90" w:type="dxa"/>
              <w:end w:w="90" w:type="dxa"/>
            </w:tcMar>
            <w:shd w:fill="F2F4F6"/>
          </w:tcPr>
          <w:p>
            <w:pPr>
              <w:spacing w:after="0"/>
            </w:pPr>
            <w:r>
              <w:rPr>
                <w:rFonts w:ascii="Aptos" w:hAnsi="Aptos"/>
                <w:sz w:val="17"/>
              </w:rPr>
              <w:t>Bug</w:t>
            </w:r>
          </w:p>
        </w:tc>
        <w:tc>
          <w:tcPr>
            <w:tcW w:type="dxa" w:w="3628"/>
            <w:vAlign w:val="center"/>
            <w:tcMar>
              <w:top w:w="90" w:type="dxa"/>
              <w:start w:w="90" w:type="dxa"/>
              <w:bottom w:w="90" w:type="dxa"/>
              <w:end w:w="90" w:type="dxa"/>
            </w:tcMar>
            <w:shd w:fill="F2F4F6"/>
          </w:tcPr>
          <w:p>
            <w:pPr>
              <w:spacing w:after="0"/>
            </w:pPr>
            <w:r>
              <w:rPr>
                <w:rFonts w:ascii="Aptos" w:hAnsi="Aptos"/>
                <w:sz w:val="17"/>
              </w:rPr>
              <w:t>Fehlende zugängliche Beschriftung</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tcPr>
          <w:p>
            <w:pPr>
              <w:spacing w:after="0"/>
            </w:pPr>
            <w:r>
              <w:rPr>
                <w:rFonts w:ascii="Aptos" w:hAnsi="Aptos"/>
                <w:sz w:val="17"/>
              </w:rPr>
              <w:t>#123</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Fehlerfall muss programmatisch auslesbar sein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Formulare, Validierung und Statusmeldungen</w:t>
            </w:r>
          </w:p>
        </w:tc>
      </w:tr>
    </w:tbl>
    <w:p>
      <w:pPr>
        <w:pStyle w:val="Heading2"/>
      </w:pPr>
      <w:r>
        <w:t>Priorität 3 – nachgelagert (8)</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737"/>
            <w:vAlign w:val="center"/>
            <w:tcMar>
              <w:top w:w="90" w:type="dxa"/>
              <w:start w:w="90" w:type="dxa"/>
              <w:bottom w:w="90" w:type="dxa"/>
              <w:end w:w="90" w:type="dxa"/>
            </w:tcMar>
            <w:shd w:fill="003E70"/>
          </w:tcPr>
          <w:p>
            <w:pPr>
              <w:spacing w:after="0"/>
            </w:pPr>
            <w:r>
              <w:rPr>
                <w:rFonts w:ascii="Aptos" w:hAnsi="Aptos"/>
                <w:b/>
                <w:color w:val="FFFFFF"/>
                <w:sz w:val="17"/>
              </w:rPr>
              <w:t>Issue</w:t>
            </w:r>
          </w:p>
        </w:tc>
        <w:tc>
          <w:tcPr>
            <w:tcW w:type="dxa" w:w="1134"/>
            <w:vAlign w:val="center"/>
            <w:tcMar>
              <w:top w:w="90" w:type="dxa"/>
              <w:start w:w="90" w:type="dxa"/>
              <w:bottom w:w="90" w:type="dxa"/>
              <w:end w:w="90" w:type="dxa"/>
            </w:tcMar>
            <w:shd w:fill="003E70"/>
          </w:tcPr>
          <w:p>
            <w:pPr>
              <w:spacing w:after="0"/>
            </w:pPr>
            <w:r>
              <w:rPr>
                <w:rFonts w:ascii="Aptos" w:hAnsi="Aptos"/>
                <w:b/>
                <w:color w:val="FFFFFF"/>
                <w:sz w:val="17"/>
              </w:rPr>
              <w:t>Art</w:t>
            </w:r>
          </w:p>
        </w:tc>
        <w:tc>
          <w:tcPr>
            <w:tcW w:type="dxa" w:w="3628"/>
            <w:vAlign w:val="center"/>
            <w:tcMar>
              <w:top w:w="90" w:type="dxa"/>
              <w:start w:w="90" w:type="dxa"/>
              <w:bottom w:w="90" w:type="dxa"/>
              <w:end w:w="90" w:type="dxa"/>
            </w:tcMar>
            <w:shd w:fill="003E70"/>
          </w:tcPr>
          <w:p>
            <w:pPr>
              <w:spacing w:after="0"/>
            </w:pPr>
            <w:r>
              <w:rPr>
                <w:rFonts w:ascii="Aptos" w:hAnsi="Aptos"/>
                <w:b/>
                <w:color w:val="FFFFFF"/>
                <w:sz w:val="17"/>
              </w:rPr>
              <w:t>Feststellung</w:t>
            </w:r>
          </w:p>
        </w:tc>
        <w:tc>
          <w:tcPr>
            <w:tcW w:type="dxa" w:w="1474"/>
            <w:vAlign w:val="center"/>
            <w:tcMar>
              <w:top w:w="90" w:type="dxa"/>
              <w:start w:w="90" w:type="dxa"/>
              <w:bottom w:w="90" w:type="dxa"/>
              <w:end w:w="90" w:type="dxa"/>
            </w:tcMar>
            <w:shd w:fill="003E70"/>
          </w:tcPr>
          <w:p>
            <w:pPr>
              <w:spacing w:after="0"/>
            </w:pPr>
            <w:r>
              <w:rPr>
                <w:rFonts w:ascii="Aptos" w:hAnsi="Aptos"/>
                <w:b/>
                <w:color w:val="FFFFFF"/>
                <w:sz w:val="17"/>
              </w:rPr>
              <w:t>Gewerk</w:t>
            </w:r>
          </w:p>
        </w:tc>
        <w:tc>
          <w:tcPr>
            <w:tcW w:type="dxa" w:w="2381"/>
            <w:vAlign w:val="center"/>
            <w:tcMar>
              <w:top w:w="90" w:type="dxa"/>
              <w:start w:w="90" w:type="dxa"/>
              <w:bottom w:w="90" w:type="dxa"/>
              <w:end w:w="90" w:type="dxa"/>
            </w:tcMar>
            <w:shd w:fill="003E70"/>
          </w:tcPr>
          <w:p>
            <w:pPr>
              <w:spacing w:after="0"/>
            </w:pPr>
            <w:r>
              <w:rPr>
                <w:rFonts w:ascii="Aptos" w:hAnsi="Aptos"/>
                <w:b/>
                <w:color w:val="FFFFFF"/>
                <w:sz w:val="17"/>
              </w:rPr>
              <w:t>Inhaltsbereich</w:t>
            </w:r>
          </w:p>
        </w:tc>
      </w:tr>
      <w:tr>
        <w:tc>
          <w:tcPr>
            <w:tcW w:type="dxa" w:w="737"/>
            <w:vAlign w:val="center"/>
            <w:tcMar>
              <w:top w:w="90" w:type="dxa"/>
              <w:start w:w="90" w:type="dxa"/>
              <w:bottom w:w="90" w:type="dxa"/>
              <w:end w:w="90" w:type="dxa"/>
            </w:tcMar>
          </w:tcPr>
          <w:p>
            <w:pPr>
              <w:spacing w:after="0"/>
            </w:pPr>
            <w:r>
              <w:rPr>
                <w:rFonts w:ascii="Aptos" w:hAnsi="Aptos"/>
                <w:sz w:val="17"/>
              </w:rPr>
              <w:t>#19</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URL verlinken</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#22</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Graph tastaturfokussierbar ohne Ergebnis auf Interaktion hin</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tcPr>
          <w:p>
            <w:pPr>
              <w:spacing w:after="0"/>
            </w:pPr>
            <w:r>
              <w:rPr>
                <w:rFonts w:ascii="Aptos" w:hAnsi="Aptos"/>
                <w:sz w:val="17"/>
              </w:rPr>
              <w:t>#24</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Fokus geht nach Interaktion mit dem Element zum Ausklappen der Navigation verloren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shd w:fill="F2F4F6"/>
          </w:tcPr>
          <w:p>
            <w:pPr>
              <w:spacing w:after="0"/>
            </w:pPr>
            <w:r>
              <w:rPr>
                <w:rFonts w:ascii="Aptos" w:hAnsi="Aptos"/>
                <w:sz w:val="17"/>
              </w:rPr>
              <w:t>#27</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Tastatur-Fokus teilweise von ausgeklappter Navigation überlagert</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Tastatur, Fokus, Dialoge und Navigation</w:t>
            </w:r>
          </w:p>
        </w:tc>
      </w:tr>
      <w:tr>
        <w:tc>
          <w:tcPr>
            <w:tcW w:type="dxa" w:w="737"/>
            <w:vAlign w:val="center"/>
            <w:tcMar>
              <w:top w:w="90" w:type="dxa"/>
              <w:start w:w="90" w:type="dxa"/>
              <w:bottom w:w="90" w:type="dxa"/>
              <w:end w:w="90" w:type="dxa"/>
            </w:tcMar>
          </w:tcPr>
          <w:p>
            <w:pPr>
              <w:spacing w:after="0"/>
            </w:pPr>
            <w:r>
              <w:rPr>
                <w:rFonts w:ascii="Aptos" w:hAnsi="Aptos"/>
                <w:sz w:val="17"/>
              </w:rPr>
              <w:t>#52</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Beschriftung von Formularfeldern resilient definieren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#98</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Schließen-Schalter des Feedback-Dialogs missverständlich beschriftet</w:t>
            </w:r>
          </w:p>
        </w:tc>
        <w:tc>
          <w:tcPr>
            <w:tcW w:type="dxa" w:w="1474"/>
            <w:vAlign w:val="center"/>
            <w:tcMar>
              <w:top w:w="90" w:type="dxa"/>
              <w:start w:w="90" w:type="dxa"/>
              <w:bottom w:w="90" w:type="dxa"/>
              <w:end w:w="90" w:type="dxa"/>
            </w:tcMar>
            <w:shd w:fill="F2F4F6"/>
          </w:tcPr>
          <w:p>
            <w:pPr>
              <w:spacing w:after="0"/>
            </w:pPr>
            <w:r>
              <w:rPr>
                <w:rFonts w:ascii="Aptos" w:hAnsi="Aptos"/>
                <w:sz w:val="17"/>
              </w:rPr>
              <w:t>Redaktion</w:t>
            </w:r>
          </w:p>
        </w:tc>
        <w:tc>
          <w:tcPr>
            <w:tcW w:type="dxa" w:w="2381"/>
            <w:vAlign w:val="center"/>
            <w:tcMar>
              <w:top w:w="90" w:type="dxa"/>
              <w:start w:w="90" w:type="dxa"/>
              <w:bottom w:w="90" w:type="dxa"/>
              <w:end w:w="90" w:type="dxa"/>
            </w:tcMar>
            <w:shd w:fill="F2F4F6"/>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tcPr>
          <w:p>
            <w:pPr>
              <w:spacing w:after="0"/>
            </w:pPr>
            <w:r>
              <w:rPr>
                <w:rFonts w:ascii="Aptos" w:hAnsi="Aptos"/>
                <w:sz w:val="17"/>
              </w:rPr>
              <w:t>#116</w:t>
            </w:r>
          </w:p>
        </w:tc>
        <w:tc>
          <w:tcPr>
            <w:tcW w:type="dxa" w:w="1134"/>
            <w:vAlign w:val="center"/>
            <w:tcMar>
              <w:top w:w="90" w:type="dxa"/>
              <w:start w:w="90" w:type="dxa"/>
              <w:bottom w:w="90" w:type="dxa"/>
              <w:end w:w="90" w:type="dxa"/>
            </w:tcMar>
          </w:tcPr>
          <w:p>
            <w:pPr>
              <w:spacing w:after="0"/>
            </w:pPr>
            <w:r>
              <w:rPr>
                <w:rFonts w:ascii="Aptos" w:hAnsi="Aptos"/>
                <w:sz w:val="17"/>
              </w:rPr>
              <w:t>Verstoß</w:t>
            </w:r>
          </w:p>
        </w:tc>
        <w:tc>
          <w:tcPr>
            <w:tcW w:type="dxa" w:w="3628"/>
            <w:vAlign w:val="center"/>
            <w:tcMar>
              <w:top w:w="90" w:type="dxa"/>
              <w:start w:w="90" w:type="dxa"/>
              <w:bottom w:w="90" w:type="dxa"/>
              <w:end w:w="90" w:type="dxa"/>
            </w:tcMar>
          </w:tcPr>
          <w:p>
            <w:pPr>
              <w:spacing w:after="0"/>
            </w:pPr>
            <w:r>
              <w:rPr>
                <w:rFonts w:ascii="Aptos" w:hAnsi="Aptos"/>
                <w:sz w:val="17"/>
              </w:rPr>
              <w:t>Überschrift fragmentiert</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#122</w:t>
            </w:r>
          </w:p>
        </w:tc>
        <w:tc>
          <w:tcPr>
            <w:tcW w:type="dxa" w:w="1134"/>
            <w:vAlign w:val="center"/>
            <w:tcMar>
              <w:top w:w="90" w:type="dxa"/>
              <w:start w:w="90" w:type="dxa"/>
              <w:bottom w:w="90" w:type="dxa"/>
              <w:end w:w="90" w:type="dxa"/>
            </w:tcMar>
            <w:shd w:fill="F2F4F6"/>
          </w:tcPr>
          <w:p>
            <w:pPr>
              <w:spacing w:after="0"/>
            </w:pPr>
            <w:r>
              <w:rPr>
                <w:rFonts w:ascii="Aptos" w:hAnsi="Aptos"/>
                <w:sz w:val="17"/>
              </w:rPr>
              <w:t>Verstoß</w:t>
            </w:r>
          </w:p>
        </w:tc>
        <w:tc>
          <w:tcPr>
            <w:tcW w:type="dxa" w:w="3628"/>
            <w:vAlign w:val="center"/>
            <w:tcMar>
              <w:top w:w="90" w:type="dxa"/>
              <w:start w:w="90" w:type="dxa"/>
              <w:bottom w:w="90" w:type="dxa"/>
              <w:end w:w="90" w:type="dxa"/>
            </w:tcMar>
            <w:shd w:fill="F2F4F6"/>
          </w:tcPr>
          <w:p>
            <w:pPr>
              <w:spacing w:after="0"/>
            </w:pPr>
            <w:r>
              <w:rPr>
                <w:rFonts w:ascii="Aptos" w:hAnsi="Aptos"/>
                <w:sz w:val="17"/>
              </w:rPr>
              <w:t>Selektierter Eintrag in Combobox mit zu geringem Kontrast der Hervorhebung</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bl>
    <w:p>
      <w:pPr>
        <w:pStyle w:val="Heading2"/>
      </w:pPr>
      <w:r>
        <w:t>Priorität 4 – Empfehlungen ohne Schweregrad (11)</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737"/>
            <w:vAlign w:val="center"/>
            <w:tcMar>
              <w:top w:w="90" w:type="dxa"/>
              <w:start w:w="90" w:type="dxa"/>
              <w:bottom w:w="90" w:type="dxa"/>
              <w:end w:w="90" w:type="dxa"/>
            </w:tcMar>
            <w:shd w:fill="003E70"/>
          </w:tcPr>
          <w:p>
            <w:pPr>
              <w:spacing w:after="0"/>
            </w:pPr>
            <w:r>
              <w:rPr>
                <w:rFonts w:ascii="Aptos" w:hAnsi="Aptos"/>
                <w:b/>
                <w:color w:val="FFFFFF"/>
                <w:sz w:val="17"/>
              </w:rPr>
              <w:t>Issue</w:t>
            </w:r>
          </w:p>
        </w:tc>
        <w:tc>
          <w:tcPr>
            <w:tcW w:type="dxa" w:w="1134"/>
            <w:vAlign w:val="center"/>
            <w:tcMar>
              <w:top w:w="90" w:type="dxa"/>
              <w:start w:w="90" w:type="dxa"/>
              <w:bottom w:w="90" w:type="dxa"/>
              <w:end w:w="90" w:type="dxa"/>
            </w:tcMar>
            <w:shd w:fill="003E70"/>
          </w:tcPr>
          <w:p>
            <w:pPr>
              <w:spacing w:after="0"/>
            </w:pPr>
            <w:r>
              <w:rPr>
                <w:rFonts w:ascii="Aptos" w:hAnsi="Aptos"/>
                <w:b/>
                <w:color w:val="FFFFFF"/>
                <w:sz w:val="17"/>
              </w:rPr>
              <w:t>Art</w:t>
            </w:r>
          </w:p>
        </w:tc>
        <w:tc>
          <w:tcPr>
            <w:tcW w:type="dxa" w:w="3628"/>
            <w:vAlign w:val="center"/>
            <w:tcMar>
              <w:top w:w="90" w:type="dxa"/>
              <w:start w:w="90" w:type="dxa"/>
              <w:bottom w:w="90" w:type="dxa"/>
              <w:end w:w="90" w:type="dxa"/>
            </w:tcMar>
            <w:shd w:fill="003E70"/>
          </w:tcPr>
          <w:p>
            <w:pPr>
              <w:spacing w:after="0"/>
            </w:pPr>
            <w:r>
              <w:rPr>
                <w:rFonts w:ascii="Aptos" w:hAnsi="Aptos"/>
                <w:b/>
                <w:color w:val="FFFFFF"/>
                <w:sz w:val="17"/>
              </w:rPr>
              <w:t>Feststellung</w:t>
            </w:r>
          </w:p>
        </w:tc>
        <w:tc>
          <w:tcPr>
            <w:tcW w:type="dxa" w:w="1474"/>
            <w:vAlign w:val="center"/>
            <w:tcMar>
              <w:top w:w="90" w:type="dxa"/>
              <w:start w:w="90" w:type="dxa"/>
              <w:bottom w:w="90" w:type="dxa"/>
              <w:end w:w="90" w:type="dxa"/>
            </w:tcMar>
            <w:shd w:fill="003E70"/>
          </w:tcPr>
          <w:p>
            <w:pPr>
              <w:spacing w:after="0"/>
            </w:pPr>
            <w:r>
              <w:rPr>
                <w:rFonts w:ascii="Aptos" w:hAnsi="Aptos"/>
                <w:b/>
                <w:color w:val="FFFFFF"/>
                <w:sz w:val="17"/>
              </w:rPr>
              <w:t>Gewerk</w:t>
            </w:r>
          </w:p>
        </w:tc>
        <w:tc>
          <w:tcPr>
            <w:tcW w:type="dxa" w:w="2381"/>
            <w:vAlign w:val="center"/>
            <w:tcMar>
              <w:top w:w="90" w:type="dxa"/>
              <w:start w:w="90" w:type="dxa"/>
              <w:bottom w:w="90" w:type="dxa"/>
              <w:end w:w="90" w:type="dxa"/>
            </w:tcMar>
            <w:shd w:fill="003E70"/>
          </w:tcPr>
          <w:p>
            <w:pPr>
              <w:spacing w:after="0"/>
            </w:pPr>
            <w:r>
              <w:rPr>
                <w:rFonts w:ascii="Aptos" w:hAnsi="Aptos"/>
                <w:b/>
                <w:color w:val="FFFFFF"/>
                <w:sz w:val="17"/>
              </w:rPr>
              <w:t>Inhaltsbereich</w:t>
            </w:r>
          </w:p>
        </w:tc>
      </w:tr>
      <w:tr>
        <w:tc>
          <w:tcPr>
            <w:tcW w:type="dxa" w:w="737"/>
            <w:vAlign w:val="center"/>
            <w:tcMar>
              <w:top w:w="90" w:type="dxa"/>
              <w:start w:w="90" w:type="dxa"/>
              <w:bottom w:w="90" w:type="dxa"/>
              <w:end w:w="90" w:type="dxa"/>
            </w:tcMar>
          </w:tcPr>
          <w:p>
            <w:pPr>
              <w:spacing w:after="0"/>
            </w:pPr>
            <w:r>
              <w:rPr>
                <w:rFonts w:ascii="Aptos" w:hAnsi="Aptos"/>
                <w:sz w:val="17"/>
              </w:rPr>
              <w:t>#7</w:t>
            </w:r>
          </w:p>
        </w:tc>
        <w:tc>
          <w:tcPr>
            <w:tcW w:type="dxa" w:w="1134"/>
            <w:vAlign w:val="center"/>
            <w:tcMar>
              <w:top w:w="90" w:type="dxa"/>
              <w:start w:w="90" w:type="dxa"/>
              <w:bottom w:w="90" w:type="dxa"/>
              <w:end w:w="90" w:type="dxa"/>
            </w:tcMar>
          </w:tcPr>
          <w:p>
            <w:pPr>
              <w:spacing w:after="0"/>
            </w:pPr>
            <w:r>
              <w:rPr>
                <w:rFonts w:ascii="Aptos" w:hAnsi="Aptos"/>
                <w:sz w:val="17"/>
              </w:rPr>
              <w:t>Empfehlung</w:t>
            </w:r>
          </w:p>
        </w:tc>
        <w:tc>
          <w:tcPr>
            <w:tcW w:type="dxa" w:w="3628"/>
            <w:vAlign w:val="center"/>
            <w:tcMar>
              <w:top w:w="90" w:type="dxa"/>
              <w:start w:w="90" w:type="dxa"/>
              <w:bottom w:w="90" w:type="dxa"/>
              <w:end w:w="90" w:type="dxa"/>
            </w:tcMar>
          </w:tcPr>
          <w:p>
            <w:pPr>
              <w:spacing w:after="0"/>
            </w:pPr>
            <w:r>
              <w:rPr>
                <w:rFonts w:ascii="Aptos" w:hAnsi="Aptos"/>
                <w:sz w:val="17"/>
              </w:rPr>
              <w:t>Beschriftung des Schalters Benutzerprofil konsistent beschriften</w:t>
            </w:r>
          </w:p>
        </w:tc>
        <w:tc>
          <w:tcPr>
            <w:tcW w:type="dxa" w:w="1474"/>
            <w:vAlign w:val="center"/>
            <w:tcMar>
              <w:top w:w="90" w:type="dxa"/>
              <w:start w:w="90" w:type="dxa"/>
              <w:bottom w:w="90" w:type="dxa"/>
              <w:end w:w="90" w:type="dxa"/>
            </w:tcMar>
          </w:tcPr>
          <w:p>
            <w:pPr>
              <w:spacing w:after="0"/>
            </w:pPr>
            <w:r>
              <w:rPr>
                <w:rFonts w:ascii="Aptos" w:hAnsi="Aptos"/>
                <w:sz w:val="17"/>
              </w:rPr>
              <w:t>Redaktion</w:t>
            </w:r>
          </w:p>
        </w:tc>
        <w:tc>
          <w:tcPr>
            <w:tcW w:type="dxa" w:w="2381"/>
            <w:vAlign w:val="center"/>
            <w:tcMar>
              <w:top w:w="90" w:type="dxa"/>
              <w:start w:w="90" w:type="dxa"/>
              <w:bottom w:w="90" w:type="dxa"/>
              <w:end w:w="90" w:type="dxa"/>
            </w:tcMar>
          </w:tcPr>
          <w:p>
            <w:pPr>
              <w:spacing w:after="0"/>
            </w:pPr>
            <w:r>
              <w:rPr>
                <w:rFonts w:ascii="Aptos" w:hAnsi="Aptos"/>
                <w:sz w:val="17"/>
              </w:rPr>
              <w:t>Zugängliche Namen, Alternativtexte und Sprache</w:t>
            </w:r>
          </w:p>
        </w:tc>
      </w:tr>
      <w:tr>
        <w:tc>
          <w:tcPr>
            <w:tcW w:type="dxa" w:w="737"/>
            <w:vAlign w:val="center"/>
            <w:tcMar>
              <w:top w:w="90" w:type="dxa"/>
              <w:start w:w="90" w:type="dxa"/>
              <w:bottom w:w="90" w:type="dxa"/>
              <w:end w:w="90" w:type="dxa"/>
            </w:tcMar>
            <w:shd w:fill="F2F4F6"/>
          </w:tcPr>
          <w:p>
            <w:pPr>
              <w:spacing w:after="0"/>
            </w:pPr>
            <w:r>
              <w:rPr>
                <w:rFonts w:ascii="Aptos" w:hAnsi="Aptos"/>
                <w:sz w:val="17"/>
              </w:rPr>
              <w:t>#25</w:t>
            </w:r>
          </w:p>
        </w:tc>
        <w:tc>
          <w:tcPr>
            <w:tcW w:type="dxa" w:w="1134"/>
            <w:vAlign w:val="center"/>
            <w:tcMar>
              <w:top w:w="90" w:type="dxa"/>
              <w:start w:w="90" w:type="dxa"/>
              <w:bottom w:w="90" w:type="dxa"/>
              <w:end w:w="90" w:type="dxa"/>
            </w:tcMar>
            <w:shd w:fill="F2F4F6"/>
          </w:tcPr>
          <w:p>
            <w:pPr>
              <w:spacing w:after="0"/>
            </w:pPr>
            <w:r>
              <w:rPr>
                <w:rFonts w:ascii="Aptos" w:hAnsi="Aptos"/>
                <w:sz w:val="17"/>
              </w:rPr>
              <w:t>Empfehlung</w:t>
            </w:r>
          </w:p>
        </w:tc>
        <w:tc>
          <w:tcPr>
            <w:tcW w:type="dxa" w:w="3628"/>
            <w:vAlign w:val="center"/>
            <w:tcMar>
              <w:top w:w="90" w:type="dxa"/>
              <w:start w:w="90" w:type="dxa"/>
              <w:bottom w:w="90" w:type="dxa"/>
              <w:end w:w="90" w:type="dxa"/>
            </w:tcMar>
            <w:shd w:fill="F2F4F6"/>
          </w:tcPr>
          <w:p>
            <w:pPr>
              <w:spacing w:after="0"/>
            </w:pPr>
            <w:r>
              <w:rPr>
                <w:rFonts w:ascii="Aptos" w:hAnsi="Aptos"/>
                <w:sz w:val="17"/>
              </w:rPr>
              <w:t>Ladeanzeige sollte auf Browser-Einstellungen reagieren</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#38</w:t>
            </w:r>
          </w:p>
        </w:tc>
        <w:tc>
          <w:tcPr>
            <w:tcW w:type="dxa" w:w="1134"/>
            <w:vAlign w:val="center"/>
            <w:tcMar>
              <w:top w:w="90" w:type="dxa"/>
              <w:start w:w="90" w:type="dxa"/>
              <w:bottom w:w="90" w:type="dxa"/>
              <w:end w:w="90" w:type="dxa"/>
            </w:tcMar>
          </w:tcPr>
          <w:p>
            <w:pPr>
              <w:spacing w:after="0"/>
            </w:pPr>
            <w:r>
              <w:rPr>
                <w:rFonts w:ascii="Aptos" w:hAnsi="Aptos"/>
                <w:sz w:val="17"/>
              </w:rPr>
              <w:t>Empfehlung</w:t>
            </w:r>
          </w:p>
        </w:tc>
        <w:tc>
          <w:tcPr>
            <w:tcW w:type="dxa" w:w="3628"/>
            <w:vAlign w:val="center"/>
            <w:tcMar>
              <w:top w:w="90" w:type="dxa"/>
              <w:start w:w="90" w:type="dxa"/>
              <w:bottom w:w="90" w:type="dxa"/>
              <w:end w:w="90" w:type="dxa"/>
            </w:tcMar>
          </w:tcPr>
          <w:p>
            <w:pPr>
              <w:spacing w:after="0"/>
            </w:pPr>
            <w:r>
              <w:rPr>
                <w:rFonts w:ascii="Aptos" w:hAnsi="Aptos"/>
                <w:sz w:val="17"/>
              </w:rPr>
              <w:t>Icon externer Links im Hochkontrast-Modus kaum visuell wahrnehmbar</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shd w:fill="F2F4F6"/>
          </w:tcPr>
          <w:p>
            <w:pPr>
              <w:spacing w:after="0"/>
            </w:pPr>
            <w:r>
              <w:rPr>
                <w:rFonts w:ascii="Aptos" w:hAnsi="Aptos"/>
                <w:sz w:val="17"/>
              </w:rPr>
              <w:t>#39</w:t>
            </w:r>
          </w:p>
        </w:tc>
        <w:tc>
          <w:tcPr>
            <w:tcW w:type="dxa" w:w="1134"/>
            <w:vAlign w:val="center"/>
            <w:tcMar>
              <w:top w:w="90" w:type="dxa"/>
              <w:start w:w="90" w:type="dxa"/>
              <w:bottom w:w="90" w:type="dxa"/>
              <w:end w:w="90" w:type="dxa"/>
            </w:tcMar>
            <w:shd w:fill="F2F4F6"/>
          </w:tcPr>
          <w:p>
            <w:pPr>
              <w:spacing w:after="0"/>
            </w:pPr>
            <w:r>
              <w:rPr>
                <w:rFonts w:ascii="Aptos" w:hAnsi="Aptos"/>
                <w:sz w:val="17"/>
              </w:rPr>
              <w:t>Empfehlung</w:t>
            </w:r>
          </w:p>
        </w:tc>
        <w:tc>
          <w:tcPr>
            <w:tcW w:type="dxa" w:w="3628"/>
            <w:vAlign w:val="center"/>
            <w:tcMar>
              <w:top w:w="90" w:type="dxa"/>
              <w:start w:w="90" w:type="dxa"/>
              <w:bottom w:w="90" w:type="dxa"/>
              <w:end w:w="90" w:type="dxa"/>
            </w:tcMar>
            <w:shd w:fill="F2F4F6"/>
          </w:tcPr>
          <w:p>
            <w:pPr>
              <w:spacing w:after="0"/>
            </w:pPr>
            <w:r>
              <w:rPr>
                <w:rFonts w:ascii="Aptos" w:hAnsi="Aptos"/>
                <w:sz w:val="17"/>
              </w:rPr>
              <w:t>Icons im Hochkontrast-Modus ausgeblendet</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#50</w:t>
            </w:r>
          </w:p>
        </w:tc>
        <w:tc>
          <w:tcPr>
            <w:tcW w:type="dxa" w:w="1134"/>
            <w:vAlign w:val="center"/>
            <w:tcMar>
              <w:top w:w="90" w:type="dxa"/>
              <w:start w:w="90" w:type="dxa"/>
              <w:bottom w:w="90" w:type="dxa"/>
              <w:end w:w="90" w:type="dxa"/>
            </w:tcMar>
          </w:tcPr>
          <w:p>
            <w:pPr>
              <w:spacing w:after="0"/>
            </w:pPr>
            <w:r>
              <w:rPr>
                <w:rFonts w:ascii="Aptos" w:hAnsi="Aptos"/>
                <w:sz w:val="17"/>
              </w:rPr>
              <w:t>Empfehlung</w:t>
            </w:r>
          </w:p>
        </w:tc>
        <w:tc>
          <w:tcPr>
            <w:tcW w:type="dxa" w:w="3628"/>
            <w:vAlign w:val="center"/>
            <w:tcMar>
              <w:top w:w="90" w:type="dxa"/>
              <w:start w:w="90" w:type="dxa"/>
              <w:bottom w:w="90" w:type="dxa"/>
              <w:end w:w="90" w:type="dxa"/>
            </w:tcMar>
          </w:tcPr>
          <w:p>
            <w:pPr>
              <w:spacing w:after="0"/>
            </w:pPr>
            <w:r>
              <w:rPr>
                <w:rFonts w:ascii="Aptos" w:hAnsi="Aptos"/>
                <w:sz w:val="17"/>
              </w:rPr>
              <w:t>Status der Auswahl der Radio-Buttons im Hochkontrast-Modus ausgeblendet</w:t>
            </w:r>
          </w:p>
        </w:tc>
        <w:tc>
          <w:tcPr>
            <w:tcW w:type="dxa" w:w="1474"/>
            <w:vAlign w:val="center"/>
            <w:tcMar>
              <w:top w:w="90" w:type="dxa"/>
              <w:start w:w="90" w:type="dxa"/>
              <w:bottom w:w="90" w:type="dxa"/>
              <w:end w:w="90" w:type="dxa"/>
            </w:tcMar>
          </w:tcPr>
          <w:p>
            <w:pPr>
              <w:spacing w:after="0"/>
            </w:pPr>
            <w:r>
              <w:rPr>
                <w:rFonts w:ascii="Aptos" w:hAnsi="Aptos"/>
                <w:sz w:val="17"/>
              </w:rPr>
              <w:t>Design</w:t>
            </w:r>
          </w:p>
        </w:tc>
        <w:tc>
          <w:tcPr>
            <w:tcW w:type="dxa" w:w="2381"/>
            <w:vAlign w:val="center"/>
            <w:tcMar>
              <w:top w:w="90" w:type="dxa"/>
              <w:start w:w="90" w:type="dxa"/>
              <w:bottom w:w="90" w:type="dxa"/>
              <w:end w:w="90" w:type="dxa"/>
            </w:tcMar>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shd w:fill="F2F4F6"/>
          </w:tcPr>
          <w:p>
            <w:pPr>
              <w:spacing w:after="0"/>
            </w:pPr>
            <w:r>
              <w:rPr>
                <w:rFonts w:ascii="Aptos" w:hAnsi="Aptos"/>
                <w:sz w:val="17"/>
              </w:rPr>
              <w:t>#58</w:t>
            </w:r>
          </w:p>
        </w:tc>
        <w:tc>
          <w:tcPr>
            <w:tcW w:type="dxa" w:w="1134"/>
            <w:vAlign w:val="center"/>
            <w:tcMar>
              <w:top w:w="90" w:type="dxa"/>
              <w:start w:w="90" w:type="dxa"/>
              <w:bottom w:w="90" w:type="dxa"/>
              <w:end w:w="90" w:type="dxa"/>
            </w:tcMar>
            <w:shd w:fill="F2F4F6"/>
          </w:tcPr>
          <w:p>
            <w:pPr>
              <w:spacing w:after="0"/>
            </w:pPr>
            <w:r>
              <w:rPr>
                <w:rFonts w:ascii="Aptos" w:hAnsi="Aptos"/>
                <w:sz w:val="17"/>
              </w:rPr>
              <w:t>Empfehlung</w:t>
            </w:r>
          </w:p>
        </w:tc>
        <w:tc>
          <w:tcPr>
            <w:tcW w:type="dxa" w:w="3628"/>
            <w:vAlign w:val="center"/>
            <w:tcMar>
              <w:top w:w="90" w:type="dxa"/>
              <w:start w:w="90" w:type="dxa"/>
              <w:bottom w:w="90" w:type="dxa"/>
              <w:end w:w="90" w:type="dxa"/>
            </w:tcMar>
            <w:shd w:fill="F2F4F6"/>
          </w:tcPr>
          <w:p>
            <w:pPr>
              <w:spacing w:after="0"/>
            </w:pPr>
            <w:r>
              <w:rPr>
                <w:rFonts w:ascii="Aptos" w:hAnsi="Aptos"/>
                <w:sz w:val="17"/>
              </w:rPr>
              <w:t>Voller Umfang des WYSIWYG-Editor nicht für Screenreader zugänglich</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tcPr>
          <w:p>
            <w:pPr>
              <w:spacing w:after="0"/>
            </w:pPr>
            <w:r>
              <w:rPr>
                <w:rFonts w:ascii="Aptos" w:hAnsi="Aptos"/>
                <w:sz w:val="17"/>
              </w:rPr>
              <w:t>#61</w:t>
            </w:r>
          </w:p>
        </w:tc>
        <w:tc>
          <w:tcPr>
            <w:tcW w:type="dxa" w:w="1134"/>
            <w:vAlign w:val="center"/>
            <w:tcMar>
              <w:top w:w="90" w:type="dxa"/>
              <w:start w:w="90" w:type="dxa"/>
              <w:bottom w:w="90" w:type="dxa"/>
              <w:end w:w="90" w:type="dxa"/>
            </w:tcMar>
          </w:tcPr>
          <w:p>
            <w:pPr>
              <w:spacing w:after="0"/>
            </w:pPr>
            <w:r>
              <w:rPr>
                <w:rFonts w:ascii="Aptos" w:hAnsi="Aptos"/>
                <w:sz w:val="17"/>
              </w:rPr>
              <w:t>Empfehlung</w:t>
            </w:r>
          </w:p>
        </w:tc>
        <w:tc>
          <w:tcPr>
            <w:tcW w:type="dxa" w:w="3628"/>
            <w:vAlign w:val="center"/>
            <w:tcMar>
              <w:top w:w="90" w:type="dxa"/>
              <w:start w:w="90" w:type="dxa"/>
              <w:bottom w:w="90" w:type="dxa"/>
              <w:end w:w="90" w:type="dxa"/>
            </w:tcMar>
          </w:tcPr>
          <w:p>
            <w:pPr>
              <w:spacing w:after="0"/>
            </w:pPr>
            <w:r>
              <w:rPr>
                <w:rFonts w:ascii="Aptos" w:hAnsi="Aptos"/>
                <w:sz w:val="17"/>
              </w:rPr>
              <w:t>Überschrift erster Ebene nach Erwähnung der Klassenzugehörigkeit</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#85</w:t>
            </w:r>
          </w:p>
        </w:tc>
        <w:tc>
          <w:tcPr>
            <w:tcW w:type="dxa" w:w="1134"/>
            <w:vAlign w:val="center"/>
            <w:tcMar>
              <w:top w:w="90" w:type="dxa"/>
              <w:start w:w="90" w:type="dxa"/>
              <w:bottom w:w="90" w:type="dxa"/>
              <w:end w:w="90" w:type="dxa"/>
            </w:tcMar>
            <w:shd w:fill="F2F4F6"/>
          </w:tcPr>
          <w:p>
            <w:pPr>
              <w:spacing w:after="0"/>
            </w:pPr>
            <w:r>
              <w:rPr>
                <w:rFonts w:ascii="Aptos" w:hAnsi="Aptos"/>
                <w:sz w:val="17"/>
              </w:rPr>
              <w:t>Empfehlung</w:t>
            </w:r>
          </w:p>
        </w:tc>
        <w:tc>
          <w:tcPr>
            <w:tcW w:type="dxa" w:w="3628"/>
            <w:vAlign w:val="center"/>
            <w:tcMar>
              <w:top w:w="90" w:type="dxa"/>
              <w:start w:w="90" w:type="dxa"/>
              <w:bottom w:w="90" w:type="dxa"/>
              <w:end w:w="90" w:type="dxa"/>
            </w:tcMar>
            <w:shd w:fill="F2F4F6"/>
          </w:tcPr>
          <w:p>
            <w:pPr>
              <w:spacing w:after="0"/>
            </w:pPr>
            <w:r>
              <w:rPr>
                <w:rFonts w:ascii="Aptos" w:hAnsi="Aptos"/>
                <w:sz w:val="17"/>
              </w:rPr>
              <w:t>Toggle UI Elemente im Hochkontrastmodus ausgeblendet</w:t>
            </w:r>
          </w:p>
        </w:tc>
        <w:tc>
          <w:tcPr>
            <w:tcW w:type="dxa" w:w="1474"/>
            <w:vAlign w:val="center"/>
            <w:tcMar>
              <w:top w:w="90" w:type="dxa"/>
              <w:start w:w="90" w:type="dxa"/>
              <w:bottom w:w="90" w:type="dxa"/>
              <w:end w:w="90" w:type="dxa"/>
            </w:tcMar>
            <w:shd w:fill="F2F4F6"/>
          </w:tcPr>
          <w:p>
            <w:pPr>
              <w:spacing w:after="0"/>
            </w:pPr>
            <w:r>
              <w:rPr>
                <w:rFonts w:ascii="Aptos" w:hAnsi="Aptos"/>
                <w:sz w:val="17"/>
              </w:rPr>
              <w:t>Design</w:t>
            </w:r>
          </w:p>
        </w:tc>
        <w:tc>
          <w:tcPr>
            <w:tcW w:type="dxa" w:w="2381"/>
            <w:vAlign w:val="center"/>
            <w:tcMar>
              <w:top w:w="90" w:type="dxa"/>
              <w:start w:w="90" w:type="dxa"/>
              <w:bottom w:w="90" w:type="dxa"/>
              <w:end w:w="90" w:type="dxa"/>
            </w:tcMar>
            <w:shd w:fill="F2F4F6"/>
          </w:tcPr>
          <w:p>
            <w:pPr>
              <w:spacing w:after="0"/>
            </w:pPr>
            <w:r>
              <w:rPr>
                <w:rFonts w:ascii="Aptos" w:hAnsi="Aptos"/>
                <w:sz w:val="17"/>
              </w:rPr>
              <w:t>Darstellung, Kontrast, Zoom und Benutzerpräferenzen</w:t>
            </w:r>
          </w:p>
        </w:tc>
      </w:tr>
      <w:tr>
        <w:tc>
          <w:tcPr>
            <w:tcW w:type="dxa" w:w="737"/>
            <w:vAlign w:val="center"/>
            <w:tcMar>
              <w:top w:w="90" w:type="dxa"/>
              <w:start w:w="90" w:type="dxa"/>
              <w:bottom w:w="90" w:type="dxa"/>
              <w:end w:w="90" w:type="dxa"/>
            </w:tcMar>
          </w:tcPr>
          <w:p>
            <w:pPr>
              <w:spacing w:after="0"/>
            </w:pPr>
            <w:r>
              <w:rPr>
                <w:rFonts w:ascii="Aptos" w:hAnsi="Aptos"/>
                <w:sz w:val="17"/>
              </w:rPr>
              <w:t>#100</w:t>
            </w:r>
          </w:p>
        </w:tc>
        <w:tc>
          <w:tcPr>
            <w:tcW w:type="dxa" w:w="1134"/>
            <w:vAlign w:val="center"/>
            <w:tcMar>
              <w:top w:w="90" w:type="dxa"/>
              <w:start w:w="90" w:type="dxa"/>
              <w:bottom w:w="90" w:type="dxa"/>
              <w:end w:w="90" w:type="dxa"/>
            </w:tcMar>
          </w:tcPr>
          <w:p>
            <w:pPr>
              <w:spacing w:after="0"/>
            </w:pPr>
            <w:r>
              <w:rPr>
                <w:rFonts w:ascii="Aptos" w:hAnsi="Aptos"/>
                <w:sz w:val="17"/>
              </w:rPr>
              <w:t>Empfehlung</w:t>
            </w:r>
          </w:p>
        </w:tc>
        <w:tc>
          <w:tcPr>
            <w:tcW w:type="dxa" w:w="3628"/>
            <w:vAlign w:val="center"/>
            <w:tcMar>
              <w:top w:w="90" w:type="dxa"/>
              <w:start w:w="90" w:type="dxa"/>
              <w:bottom w:w="90" w:type="dxa"/>
              <w:end w:w="90" w:type="dxa"/>
            </w:tcMar>
          </w:tcPr>
          <w:p>
            <w:pPr>
              <w:spacing w:after="0"/>
            </w:pPr>
            <w:r>
              <w:rPr>
                <w:rFonts w:ascii="Aptos" w:hAnsi="Aptos"/>
                <w:sz w:val="17"/>
              </w:rPr>
              <w:t>Kontaktmöglichkeit per autocomplete erweitern</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Formulare, Validierung und Statusmeldungen</w:t>
            </w:r>
          </w:p>
        </w:tc>
      </w:tr>
      <w:tr>
        <w:tc>
          <w:tcPr>
            <w:tcW w:type="dxa" w:w="737"/>
            <w:vAlign w:val="center"/>
            <w:tcMar>
              <w:top w:w="90" w:type="dxa"/>
              <w:start w:w="90" w:type="dxa"/>
              <w:bottom w:w="90" w:type="dxa"/>
              <w:end w:w="90" w:type="dxa"/>
            </w:tcMar>
            <w:shd w:fill="F2F4F6"/>
          </w:tcPr>
          <w:p>
            <w:pPr>
              <w:spacing w:after="0"/>
            </w:pPr>
            <w:r>
              <w:rPr>
                <w:rFonts w:ascii="Aptos" w:hAnsi="Aptos"/>
                <w:sz w:val="17"/>
              </w:rPr>
              <w:t>#103</w:t>
            </w:r>
          </w:p>
        </w:tc>
        <w:tc>
          <w:tcPr>
            <w:tcW w:type="dxa" w:w="1134"/>
            <w:vAlign w:val="center"/>
            <w:tcMar>
              <w:top w:w="90" w:type="dxa"/>
              <w:start w:w="90" w:type="dxa"/>
              <w:bottom w:w="90" w:type="dxa"/>
              <w:end w:w="90" w:type="dxa"/>
            </w:tcMar>
            <w:shd w:fill="F2F4F6"/>
          </w:tcPr>
          <w:p>
            <w:pPr>
              <w:spacing w:after="0"/>
            </w:pPr>
            <w:r>
              <w:rPr>
                <w:rFonts w:ascii="Aptos" w:hAnsi="Aptos"/>
                <w:sz w:val="17"/>
              </w:rPr>
              <w:t>Empfehlung</w:t>
            </w:r>
          </w:p>
        </w:tc>
        <w:tc>
          <w:tcPr>
            <w:tcW w:type="dxa" w:w="3628"/>
            <w:vAlign w:val="center"/>
            <w:tcMar>
              <w:top w:w="90" w:type="dxa"/>
              <w:start w:w="90" w:type="dxa"/>
              <w:bottom w:w="90" w:type="dxa"/>
              <w:end w:w="90" w:type="dxa"/>
            </w:tcMar>
            <w:shd w:fill="F2F4F6"/>
          </w:tcPr>
          <w:p>
            <w:pPr>
              <w:spacing w:after="0"/>
            </w:pPr>
            <w:r>
              <w:rPr>
                <w:rFonts w:ascii="Aptos" w:hAnsi="Aptos"/>
                <w:sz w:val="17"/>
              </w:rPr>
              <w:t>Ungültige ARIA-ID-Referenzen</w:t>
            </w:r>
          </w:p>
        </w:tc>
        <w:tc>
          <w:tcPr>
            <w:tcW w:type="dxa" w:w="1474"/>
            <w:vAlign w:val="center"/>
            <w:tcMar>
              <w:top w:w="90" w:type="dxa"/>
              <w:start w:w="90" w:type="dxa"/>
              <w:bottom w:w="90" w:type="dxa"/>
              <w:end w:w="90" w:type="dxa"/>
            </w:tcMar>
            <w:shd w:fill="F2F4F6"/>
          </w:tcPr>
          <w:p>
            <w:pPr>
              <w:spacing w:after="0"/>
            </w:pPr>
            <w:r>
              <w:rPr>
                <w:rFonts w:ascii="Aptos" w:hAnsi="Aptos"/>
                <w:sz w:val="17"/>
              </w:rPr>
              <w:t>Entwicklung</w:t>
            </w:r>
          </w:p>
        </w:tc>
        <w:tc>
          <w:tcPr>
            <w:tcW w:type="dxa" w:w="2381"/>
            <w:vAlign w:val="center"/>
            <w:tcMar>
              <w:top w:w="90" w:type="dxa"/>
              <w:start w:w="90" w:type="dxa"/>
              <w:bottom w:w="90" w:type="dxa"/>
              <w:end w:w="90" w:type="dxa"/>
            </w:tcMar>
            <w:shd w:fill="F2F4F6"/>
          </w:tcPr>
          <w:p>
            <w:pPr>
              <w:spacing w:after="0"/>
            </w:pPr>
            <w:r>
              <w:rPr>
                <w:rFonts w:ascii="Aptos" w:hAnsi="Aptos"/>
                <w:sz w:val="17"/>
              </w:rPr>
              <w:t>Semantik, Struktur, Rollen und Beziehungen</w:t>
            </w:r>
          </w:p>
        </w:tc>
      </w:tr>
      <w:tr>
        <w:tc>
          <w:tcPr>
            <w:tcW w:type="dxa" w:w="737"/>
            <w:vAlign w:val="center"/>
            <w:tcMar>
              <w:top w:w="90" w:type="dxa"/>
              <w:start w:w="90" w:type="dxa"/>
              <w:bottom w:w="90" w:type="dxa"/>
              <w:end w:w="90" w:type="dxa"/>
            </w:tcMar>
          </w:tcPr>
          <w:p>
            <w:pPr>
              <w:spacing w:after="0"/>
            </w:pPr>
            <w:r>
              <w:rPr>
                <w:rFonts w:ascii="Aptos" w:hAnsi="Aptos"/>
                <w:sz w:val="17"/>
              </w:rPr>
              <w:t>#120</w:t>
            </w:r>
          </w:p>
        </w:tc>
        <w:tc>
          <w:tcPr>
            <w:tcW w:type="dxa" w:w="1134"/>
            <w:vAlign w:val="center"/>
            <w:tcMar>
              <w:top w:w="90" w:type="dxa"/>
              <w:start w:w="90" w:type="dxa"/>
              <w:bottom w:w="90" w:type="dxa"/>
              <w:end w:w="90" w:type="dxa"/>
            </w:tcMar>
          </w:tcPr>
          <w:p>
            <w:pPr>
              <w:spacing w:after="0"/>
            </w:pPr>
            <w:r>
              <w:rPr>
                <w:rFonts w:ascii="Aptos" w:hAnsi="Aptos"/>
                <w:sz w:val="17"/>
              </w:rPr>
              <w:t>Empfehlung</w:t>
            </w:r>
          </w:p>
        </w:tc>
        <w:tc>
          <w:tcPr>
            <w:tcW w:type="dxa" w:w="3628"/>
            <w:vAlign w:val="center"/>
            <w:tcMar>
              <w:top w:w="90" w:type="dxa"/>
              <w:start w:w="90" w:type="dxa"/>
              <w:bottom w:w="90" w:type="dxa"/>
              <w:end w:w="90" w:type="dxa"/>
            </w:tcMar>
          </w:tcPr>
          <w:p>
            <w:pPr>
              <w:spacing w:after="0"/>
            </w:pPr>
            <w:r>
              <w:rPr>
                <w:rFonts w:ascii="Aptos" w:hAnsi="Aptos"/>
                <w:sz w:val="17"/>
              </w:rPr>
              <w:t>Schalter "Förderziel öffnen" als Link umgesetzt</w:t>
            </w:r>
          </w:p>
        </w:tc>
        <w:tc>
          <w:tcPr>
            <w:tcW w:type="dxa" w:w="1474"/>
            <w:vAlign w:val="center"/>
            <w:tcMar>
              <w:top w:w="90" w:type="dxa"/>
              <w:start w:w="90" w:type="dxa"/>
              <w:bottom w:w="90" w:type="dxa"/>
              <w:end w:w="90" w:type="dxa"/>
            </w:tcMar>
          </w:tcPr>
          <w:p>
            <w:pPr>
              <w:spacing w:after="0"/>
            </w:pPr>
            <w:r>
              <w:rPr>
                <w:rFonts w:ascii="Aptos" w:hAnsi="Aptos"/>
                <w:sz w:val="17"/>
              </w:rPr>
              <w:t>Entwicklung</w:t>
            </w:r>
          </w:p>
        </w:tc>
        <w:tc>
          <w:tcPr>
            <w:tcW w:type="dxa" w:w="2381"/>
            <w:vAlign w:val="center"/>
            <w:tcMar>
              <w:top w:w="90" w:type="dxa"/>
              <w:start w:w="90" w:type="dxa"/>
              <w:bottom w:w="90" w:type="dxa"/>
              <w:end w:w="90" w:type="dxa"/>
            </w:tcMar>
          </w:tcPr>
          <w:p>
            <w:pPr>
              <w:spacing w:after="0"/>
            </w:pPr>
            <w:r>
              <w:rPr>
                <w:rFonts w:ascii="Aptos" w:hAnsi="Aptos"/>
                <w:sz w:val="17"/>
              </w:rPr>
              <w:t>Tastatur, Fokus, Dialoge und Navigation</w:t>
            </w:r>
          </w:p>
        </w:tc>
      </w:tr>
    </w:tbl>
    <w:p>
      <w:r>
        <w:br w:type="page"/>
      </w:r>
    </w:p>
    <w:p>
      <w:pPr>
        <w:pStyle w:val="Heading1"/>
      </w:pPr>
      <w:r>
        <w:t>5. Empfohlene Umsetzungsreihenfolge</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794"/>
            <w:vAlign w:val="center"/>
            <w:tcMar>
              <w:top w:w="90" w:type="dxa"/>
              <w:start w:w="90" w:type="dxa"/>
              <w:bottom w:w="90" w:type="dxa"/>
              <w:end w:w="90" w:type="dxa"/>
            </w:tcMar>
            <w:shd w:fill="003E70"/>
          </w:tcPr>
          <w:p>
            <w:pPr>
              <w:spacing w:after="0"/>
            </w:pPr>
            <w:r>
              <w:rPr>
                <w:rFonts w:ascii="Aptos" w:hAnsi="Aptos"/>
                <w:b/>
                <w:color w:val="FFFFFF"/>
                <w:sz w:val="17"/>
              </w:rPr>
              <w:t>Phase</w:t>
            </w:r>
          </w:p>
        </w:tc>
        <w:tc>
          <w:tcPr>
            <w:tcW w:type="dxa" w:w="2608"/>
            <w:vAlign w:val="center"/>
            <w:tcMar>
              <w:top w:w="90" w:type="dxa"/>
              <w:start w:w="90" w:type="dxa"/>
              <w:bottom w:w="90" w:type="dxa"/>
              <w:end w:w="90" w:type="dxa"/>
            </w:tcMar>
            <w:shd w:fill="003E70"/>
          </w:tcPr>
          <w:p>
            <w:pPr>
              <w:spacing w:after="0"/>
            </w:pPr>
            <w:r>
              <w:rPr>
                <w:rFonts w:ascii="Aptos" w:hAnsi="Aptos"/>
                <w:b/>
                <w:color w:val="FFFFFF"/>
                <w:sz w:val="17"/>
              </w:rPr>
              <w:t>Arbeitspaket</w:t>
            </w:r>
          </w:p>
        </w:tc>
        <w:tc>
          <w:tcPr>
            <w:tcW w:type="dxa" w:w="5953"/>
            <w:vAlign w:val="center"/>
            <w:tcMar>
              <w:top w:w="90" w:type="dxa"/>
              <w:start w:w="90" w:type="dxa"/>
              <w:bottom w:w="90" w:type="dxa"/>
              <w:end w:w="90" w:type="dxa"/>
            </w:tcMar>
            <w:shd w:fill="003E70"/>
          </w:tcPr>
          <w:p>
            <w:pPr>
              <w:spacing w:after="0"/>
            </w:pPr>
            <w:r>
              <w:rPr>
                <w:rFonts w:ascii="Aptos" w:hAnsi="Aptos"/>
                <w:b/>
                <w:color w:val="FFFFFF"/>
                <w:sz w:val="17"/>
              </w:rPr>
              <w:t>Ziel / Abnahmekriterium</w:t>
            </w:r>
          </w:p>
        </w:tc>
      </w:tr>
      <w:tr>
        <w:tc>
          <w:tcPr>
            <w:tcW w:type="dxa" w:w="794"/>
            <w:vAlign w:val="center"/>
            <w:tcMar>
              <w:top w:w="90" w:type="dxa"/>
              <w:start w:w="90" w:type="dxa"/>
              <w:bottom w:w="90" w:type="dxa"/>
              <w:end w:w="90" w:type="dxa"/>
            </w:tcMar>
          </w:tcPr>
          <w:p>
            <w:pPr>
              <w:spacing w:after="0"/>
            </w:pPr>
            <w:r>
              <w:rPr>
                <w:rFonts w:ascii="Aptos" w:hAnsi="Aptos"/>
                <w:sz w:val="17"/>
              </w:rPr>
              <w:t>1</w:t>
            </w:r>
          </w:p>
        </w:tc>
        <w:tc>
          <w:tcPr>
            <w:tcW w:type="dxa" w:w="2608"/>
            <w:vAlign w:val="center"/>
            <w:tcMar>
              <w:top w:w="90" w:type="dxa"/>
              <w:start w:w="90" w:type="dxa"/>
              <w:bottom w:w="90" w:type="dxa"/>
              <w:end w:w="90" w:type="dxa"/>
            </w:tcMar>
          </w:tcPr>
          <w:p>
            <w:pPr>
              <w:spacing w:after="0"/>
            </w:pPr>
            <w:r>
              <w:rPr>
                <w:rFonts w:ascii="Aptos" w:hAnsi="Aptos"/>
                <w:sz w:val="17"/>
              </w:rPr>
              <w:t>Kritische Barrieren schließen</w:t>
            </w:r>
          </w:p>
        </w:tc>
        <w:tc>
          <w:tcPr>
            <w:tcW w:type="dxa" w:w="5953"/>
            <w:vAlign w:val="center"/>
            <w:tcMar>
              <w:top w:w="90" w:type="dxa"/>
              <w:start w:w="90" w:type="dxa"/>
              <w:bottom w:w="90" w:type="dxa"/>
              <w:end w:w="90" w:type="dxa"/>
            </w:tcMar>
          </w:tcPr>
          <w:p>
            <w:pPr>
              <w:spacing w:after="0"/>
            </w:pPr>
            <w:r>
              <w:rPr>
                <w:rFonts w:ascii="Aptos" w:hAnsi="Aptos"/>
                <w:sz w:val="17"/>
              </w:rPr>
              <w:t>Alle 14 hoch gewichteten Feststellungen bearbeiten. Abnahmekriterium: Funktionsprüfung mit Tastatur sowie JAWS und NVDA.</w:t>
            </w:r>
          </w:p>
        </w:tc>
      </w:tr>
      <w:tr>
        <w:tc>
          <w:tcPr>
            <w:tcW w:type="dxa" w:w="794"/>
            <w:vAlign w:val="center"/>
            <w:tcMar>
              <w:top w:w="90" w:type="dxa"/>
              <w:start w:w="90" w:type="dxa"/>
              <w:bottom w:w="90" w:type="dxa"/>
              <w:end w:w="90" w:type="dxa"/>
            </w:tcMar>
            <w:shd w:fill="F2F4F6"/>
          </w:tcPr>
          <w:p>
            <w:pPr>
              <w:spacing w:after="0"/>
            </w:pPr>
            <w:r>
              <w:rPr>
                <w:rFonts w:ascii="Aptos" w:hAnsi="Aptos"/>
                <w:sz w:val="17"/>
              </w:rPr>
              <w:t>2</w:t>
            </w:r>
          </w:p>
        </w:tc>
        <w:tc>
          <w:tcPr>
            <w:tcW w:type="dxa" w:w="2608"/>
            <w:vAlign w:val="center"/>
            <w:tcMar>
              <w:top w:w="90" w:type="dxa"/>
              <w:start w:w="90" w:type="dxa"/>
              <w:bottom w:w="90" w:type="dxa"/>
              <w:end w:w="90" w:type="dxa"/>
            </w:tcMar>
            <w:shd w:fill="F2F4F6"/>
          </w:tcPr>
          <w:p>
            <w:pPr>
              <w:spacing w:after="0"/>
            </w:pPr>
            <w:r>
              <w:rPr>
                <w:rFonts w:ascii="Aptos" w:hAnsi="Aptos"/>
                <w:sz w:val="17"/>
              </w:rPr>
              <w:t>Basiskomponenten sanieren</w:t>
            </w:r>
          </w:p>
        </w:tc>
        <w:tc>
          <w:tcPr>
            <w:tcW w:type="dxa" w:w="5953"/>
            <w:vAlign w:val="center"/>
            <w:tcMar>
              <w:top w:w="90" w:type="dxa"/>
              <w:start w:w="90" w:type="dxa"/>
              <w:bottom w:w="90" w:type="dxa"/>
              <w:end w:w="90" w:type="dxa"/>
            </w:tcMar>
            <w:shd w:fill="F2F4F6"/>
          </w:tcPr>
          <w:p>
            <w:pPr>
              <w:spacing w:after="0"/>
            </w:pPr>
            <w:r>
              <w:rPr>
                <w:rFonts w:ascii="Aptos" w:hAnsi="Aptos"/>
                <w:sz w:val="17"/>
              </w:rPr>
              <w:t>Navigation, Dialog, Schalter/Switch, Aufklapper, Links, Listen/Kacheln und zugängliche Namen zentral korrigieren. Alle Vorkommen der Komponenten einbeziehen.</w:t>
            </w:r>
          </w:p>
        </w:tc>
      </w:tr>
      <w:tr>
        <w:tc>
          <w:tcPr>
            <w:tcW w:type="dxa" w:w="794"/>
            <w:vAlign w:val="center"/>
            <w:tcMar>
              <w:top w:w="90" w:type="dxa"/>
              <w:start w:w="90" w:type="dxa"/>
              <w:bottom w:w="90" w:type="dxa"/>
              <w:end w:w="90" w:type="dxa"/>
            </w:tcMar>
          </w:tcPr>
          <w:p>
            <w:pPr>
              <w:spacing w:after="0"/>
            </w:pPr>
            <w:r>
              <w:rPr>
                <w:rFonts w:ascii="Aptos" w:hAnsi="Aptos"/>
                <w:sz w:val="17"/>
              </w:rPr>
              <w:t>3</w:t>
            </w:r>
          </w:p>
        </w:tc>
        <w:tc>
          <w:tcPr>
            <w:tcW w:type="dxa" w:w="2608"/>
            <w:vAlign w:val="center"/>
            <w:tcMar>
              <w:top w:w="90" w:type="dxa"/>
              <w:start w:w="90" w:type="dxa"/>
              <w:bottom w:w="90" w:type="dxa"/>
              <w:end w:w="90" w:type="dxa"/>
            </w:tcMar>
          </w:tcPr>
          <w:p>
            <w:pPr>
              <w:spacing w:after="0"/>
            </w:pPr>
            <w:r>
              <w:rPr>
                <w:rFonts w:ascii="Aptos" w:hAnsi="Aptos"/>
                <w:sz w:val="17"/>
              </w:rPr>
              <w:t>Formulare und Rückmeldungen konsolidieren</w:t>
            </w:r>
          </w:p>
        </w:tc>
        <w:tc>
          <w:tcPr>
            <w:tcW w:type="dxa" w:w="5953"/>
            <w:vAlign w:val="center"/>
            <w:tcMar>
              <w:top w:w="90" w:type="dxa"/>
              <w:start w:w="90" w:type="dxa"/>
              <w:bottom w:w="90" w:type="dxa"/>
              <w:end w:w="90" w:type="dxa"/>
            </w:tcMar>
          </w:tcPr>
          <w:p>
            <w:pPr>
              <w:spacing w:after="0"/>
            </w:pPr>
            <w:r>
              <w:rPr>
                <w:rFonts w:ascii="Aptos" w:hAnsi="Aptos"/>
                <w:sz w:val="17"/>
              </w:rPr>
              <w:t>Einheitliche Muster für Feldbeschriftungen, Fehlerzustände, Fehlermeldungen, Pflichtfelder und Statusmeldungen umsetzen.</w:t>
            </w:r>
          </w:p>
        </w:tc>
      </w:tr>
      <w:tr>
        <w:tc>
          <w:tcPr>
            <w:tcW w:type="dxa" w:w="794"/>
            <w:vAlign w:val="center"/>
            <w:tcMar>
              <w:top w:w="90" w:type="dxa"/>
              <w:start w:w="90" w:type="dxa"/>
              <w:bottom w:w="90" w:type="dxa"/>
              <w:end w:w="90" w:type="dxa"/>
            </w:tcMar>
            <w:shd w:fill="F2F4F6"/>
          </w:tcPr>
          <w:p>
            <w:pPr>
              <w:spacing w:after="0"/>
            </w:pPr>
            <w:r>
              <w:rPr>
                <w:rFonts w:ascii="Aptos" w:hAnsi="Aptos"/>
                <w:sz w:val="17"/>
              </w:rPr>
              <w:t>4</w:t>
            </w:r>
          </w:p>
        </w:tc>
        <w:tc>
          <w:tcPr>
            <w:tcW w:type="dxa" w:w="2608"/>
            <w:vAlign w:val="center"/>
            <w:tcMar>
              <w:top w:w="90" w:type="dxa"/>
              <w:start w:w="90" w:type="dxa"/>
              <w:bottom w:w="90" w:type="dxa"/>
              <w:end w:w="90" w:type="dxa"/>
            </w:tcMar>
            <w:shd w:fill="F2F4F6"/>
          </w:tcPr>
          <w:p>
            <w:pPr>
              <w:spacing w:after="0"/>
            </w:pPr>
            <w:r>
              <w:rPr>
                <w:rFonts w:ascii="Aptos" w:hAnsi="Aptos"/>
                <w:sz w:val="17"/>
              </w:rPr>
              <w:t>Visuelle Barrieren beheben</w:t>
            </w:r>
          </w:p>
        </w:tc>
        <w:tc>
          <w:tcPr>
            <w:tcW w:type="dxa" w:w="5953"/>
            <w:vAlign w:val="center"/>
            <w:tcMar>
              <w:top w:w="90" w:type="dxa"/>
              <w:start w:w="90" w:type="dxa"/>
              <w:bottom w:w="90" w:type="dxa"/>
              <w:end w:w="90" w:type="dxa"/>
            </w:tcMar>
            <w:shd w:fill="F2F4F6"/>
          </w:tcPr>
          <w:p>
            <w:pPr>
              <w:spacing w:after="0"/>
            </w:pPr>
            <w:r>
              <w:rPr>
                <w:rFonts w:ascii="Aptos" w:hAnsi="Aptos"/>
                <w:sz w:val="17"/>
              </w:rPr>
              <w:t>Fokusindikatoren, Text-/Grafikkontraste, Hochkontrastmodus, 200-Prozent-Vergrößerung und Umbruch prüfen und korrigieren.</w:t>
            </w:r>
          </w:p>
        </w:tc>
      </w:tr>
      <w:tr>
        <w:tc>
          <w:tcPr>
            <w:tcW w:type="dxa" w:w="794"/>
            <w:vAlign w:val="center"/>
            <w:tcMar>
              <w:top w:w="90" w:type="dxa"/>
              <w:start w:w="90" w:type="dxa"/>
              <w:bottom w:w="90" w:type="dxa"/>
              <w:end w:w="90" w:type="dxa"/>
            </w:tcMar>
          </w:tcPr>
          <w:p>
            <w:pPr>
              <w:spacing w:after="0"/>
            </w:pPr>
            <w:r>
              <w:rPr>
                <w:rFonts w:ascii="Aptos" w:hAnsi="Aptos"/>
                <w:sz w:val="17"/>
              </w:rPr>
              <w:t>5</w:t>
            </w:r>
          </w:p>
        </w:tc>
        <w:tc>
          <w:tcPr>
            <w:tcW w:type="dxa" w:w="2608"/>
            <w:vAlign w:val="center"/>
            <w:tcMar>
              <w:top w:w="90" w:type="dxa"/>
              <w:start w:w="90" w:type="dxa"/>
              <w:bottom w:w="90" w:type="dxa"/>
              <w:end w:w="90" w:type="dxa"/>
            </w:tcMar>
          </w:tcPr>
          <w:p>
            <w:pPr>
              <w:spacing w:after="0"/>
            </w:pPr>
            <w:r>
              <w:rPr>
                <w:rFonts w:ascii="Aptos" w:hAnsi="Aptos"/>
                <w:sz w:val="17"/>
              </w:rPr>
              <w:t>Regressions- und Konformitätsprüfung</w:t>
            </w:r>
          </w:p>
        </w:tc>
        <w:tc>
          <w:tcPr>
            <w:tcW w:type="dxa" w:w="5953"/>
            <w:vAlign w:val="center"/>
            <w:tcMar>
              <w:top w:w="90" w:type="dxa"/>
              <w:start w:w="90" w:type="dxa"/>
              <w:bottom w:w="90" w:type="dxa"/>
              <w:end w:w="90" w:type="dxa"/>
            </w:tcMar>
          </w:tcPr>
          <w:p>
            <w:pPr>
              <w:spacing w:after="0"/>
            </w:pPr>
            <w:r>
              <w:rPr>
                <w:rFonts w:ascii="Aptos" w:hAnsi="Aptos"/>
                <w:sz w:val="17"/>
              </w:rPr>
              <w:t>Alle zwölf Dialoge sowie übertragbare Vorkommen außerhalb der Stichprobe erneut prüfen; offene Empfehlungen dokumentiert entscheiden.</w:t>
            </w:r>
          </w:p>
        </w:tc>
      </w:tr>
    </w:tbl>
    <w:p>
      <w:pPr>
        <w:pStyle w:val="Heading2"/>
      </w:pPr>
      <w:r>
        <w:t>5.1 Kritische Feststellungen</w:t>
      </w:r>
    </w:p>
    <w:p>
      <w:pPr>
        <w:pStyle w:val="ListNumber"/>
      </w:pPr>
      <w:r>
        <w:rPr>
          <w:b/>
        </w:rPr>
        <w:t>#6 – Unnötiger Einsatz von role="application"</w:t>
      </w:r>
      <w:r>
        <w:t xml:space="preserve"> (Bug; Entwicklung)</w:t>
      </w:r>
    </w:p>
    <w:p>
      <w:pPr>
        <w:pStyle w:val="ListNumber"/>
      </w:pPr>
      <w:r>
        <w:rPr>
          <w:b/>
        </w:rPr>
        <w:t>#11 – Nach Aktivierung von Nutzerprofil unklare Fokusverschiebung für die Screenreader-Nutzenden</w:t>
      </w:r>
      <w:r>
        <w:t xml:space="preserve"> (Verstoß; Entwicklung)</w:t>
      </w:r>
    </w:p>
    <w:p>
      <w:pPr>
        <w:pStyle w:val="ListNumber"/>
      </w:pPr>
      <w:r>
        <w:rPr>
          <w:b/>
        </w:rPr>
        <w:t>#14 – Schließen- und Zurück-Schalter für Screenreader unbeschriftet</w:t>
      </w:r>
      <w:r>
        <w:t xml:space="preserve"> (Verstoß; Redaktion)</w:t>
      </w:r>
    </w:p>
    <w:p>
      <w:pPr>
        <w:pStyle w:val="ListNumber"/>
      </w:pPr>
      <w:r>
        <w:rPr>
          <w:b/>
        </w:rPr>
        <w:t>#26 – Seitentitel vieler Seiten unverändert</w:t>
      </w:r>
      <w:r>
        <w:t xml:space="preserve"> (Verstoß; Redaktion)</w:t>
      </w:r>
    </w:p>
    <w:p>
      <w:pPr>
        <w:pStyle w:val="ListNumber"/>
      </w:pPr>
      <w:r>
        <w:rPr>
          <w:b/>
        </w:rPr>
        <w:t>#32 – Navigation außerhalb eines Dialogs möglich</w:t>
      </w:r>
      <w:r>
        <w:t xml:space="preserve"> (Verstoß; Entwicklung)</w:t>
      </w:r>
    </w:p>
    <w:p>
      <w:pPr>
        <w:pStyle w:val="ListNumber"/>
      </w:pPr>
      <w:r>
        <w:rPr>
          <w:b/>
        </w:rPr>
        <w:t>#42 – Switch-Elemente unzugänglich</w:t>
      </w:r>
      <w:r>
        <w:t xml:space="preserve"> (Verstoß; Entwicklung)</w:t>
      </w:r>
    </w:p>
    <w:p>
      <w:pPr>
        <w:pStyle w:val="ListNumber"/>
      </w:pPr>
      <w:r>
        <w:rPr>
          <w:b/>
        </w:rPr>
        <w:t>#59 – Links nicht als solche für Screenreader erkennbar</w:t>
      </w:r>
      <w:r>
        <w:t xml:space="preserve"> (Verstoß; Entwicklung)</w:t>
      </w:r>
    </w:p>
    <w:p>
      <w:pPr>
        <w:pStyle w:val="ListNumber"/>
      </w:pPr>
      <w:r>
        <w:rPr>
          <w:b/>
        </w:rPr>
        <w:t>#64 – Mehrere Phrasen sind für Screenreader-Nutzende zusammenhangslos platziert</w:t>
      </w:r>
      <w:r>
        <w:t xml:space="preserve"> (Verstoß; Entwicklung)</w:t>
      </w:r>
    </w:p>
    <w:p>
      <w:pPr>
        <w:pStyle w:val="ListNumber"/>
      </w:pPr>
      <w:r>
        <w:rPr>
          <w:b/>
        </w:rPr>
        <w:t>#65 – Kacheln im Dialog "Förderziele hinzufügen" nicht semantisch ausgezeichnet</w:t>
      </w:r>
      <w:r>
        <w:t xml:space="preserve"> (Verstoß; Entwicklung)</w:t>
      </w:r>
    </w:p>
    <w:p>
      <w:pPr>
        <w:pStyle w:val="ListNumber"/>
      </w:pPr>
      <w:r>
        <w:rPr>
          <w:b/>
        </w:rPr>
        <w:t>#66 – Unbeschriftete Schalter für den Screenreader</w:t>
      </w:r>
      <w:r>
        <w:t xml:space="preserve"> (Verstoß; Entwicklung)</w:t>
      </w:r>
    </w:p>
    <w:p>
      <w:pPr>
        <w:pStyle w:val="ListNumber"/>
      </w:pPr>
      <w:r>
        <w:rPr>
          <w:b/>
        </w:rPr>
        <w:t>#81 – Unklares Interaktionsmuster für Screenreader-Nutzende</w:t>
      </w:r>
      <w:r>
        <w:t xml:space="preserve"> (Verstoß; Entwicklung)</w:t>
      </w:r>
    </w:p>
    <w:p>
      <w:pPr>
        <w:pStyle w:val="ListNumber"/>
      </w:pPr>
      <w:r>
        <w:rPr>
          <w:b/>
        </w:rPr>
        <w:t>#91 – Aufklapper der Kanban-Header nicht zugänglich</w:t>
      </w:r>
      <w:r>
        <w:t xml:space="preserve"> (Verstoß; Entwicklung)</w:t>
      </w:r>
    </w:p>
    <w:p>
      <w:pPr>
        <w:pStyle w:val="ListNumber"/>
      </w:pPr>
      <w:r>
        <w:rPr>
          <w:b/>
        </w:rPr>
        <w:t>#114 – Falsche Rolle bei der Auflistung der Notizen</w:t>
      </w:r>
      <w:r>
        <w:t xml:space="preserve"> (Verstoß; Entwicklung)</w:t>
      </w:r>
    </w:p>
    <w:p>
      <w:pPr>
        <w:pStyle w:val="ListNumber"/>
      </w:pPr>
      <w:r>
        <w:rPr>
          <w:b/>
        </w:rPr>
        <w:t>#124 – Jeweiliger Status in der Förder-Zusammenfassung nur visuell wahrnehmbar</w:t>
      </w:r>
      <w:r>
        <w:t xml:space="preserve"> (Verstoß; Redaktion)</w:t>
      </w:r>
    </w:p>
    <w:p>
      <w:pPr>
        <w:pStyle w:val="Heading1"/>
      </w:pPr>
      <w:r>
        <w:t>6. Schlussfolgerung</w:t>
      </w:r>
    </w:p>
    <w:p>
      <w:r>
        <w:t>Die aktuelle Fassung der geprüften diSAF-Anwendung erfüllt das angestrebte Konformitätsziel nicht. Der Schwerpunkt liegt nicht auf einzelnen kosmetischen Korrekturen, sondern auf systematischen Mängeln in Semantik, Komponentenlogik, Fokusführung und Rückmeldungen. Eine komponentenorientierte Sanierung ist daher effizienter und verlässlicher als die isolierte Bearbeitung einzelner Seiten.</w:t>
      </w:r>
    </w:p>
    <w:p>
      <w:r>
        <w:t>Nach Abschluss der priorisierten Behebung sollte eine erneute Prüfung unter denselben Rahmenbedingungen erfolgen. Erst ein erfolgreicher Re-Test aller konformitätsrelevanten Kriterien kann die Grundlage für eine Aussage zur Barrierefreiheit bilden.</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Stand: 19.10.2026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B6F9F"/>
        <w:sz w:val="16"/>
      </w:rPr>
      <w:t>diSAF · Analyse des Prüfberichts zur Barrierefreiheit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3E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F9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3E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3E7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Prüfberichts zur Barrierefreiheit von diSAF</dc:title>
  <dc:subject>Zusammenfassung, Sortierung und Priorisierung der Feststellungen</dc:subject>
  <dc:creator>Cheko – ILA-Hauptagent</dc:creator>
  <cp:keywords>diSAF, Barrierefreiheit, WCAG 2.2, EN 301 549</cp:keywords>
  <dc:description>generated by python-docx</dc:description>
  <cp:lastModifiedBy/>
  <cp:revision>1</cp:revision>
  <dcterms:created xsi:type="dcterms:W3CDTF">2013-12-23T23:15:00Z</dcterms:created>
  <dcterms:modified xsi:type="dcterms:W3CDTF">2013-12-23T23:15:00Z</dcterms:modified>
  <cp:category/>
</cp:coreProperties>
</file>