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57A"/>
          <w:sz w:val="44"/>
        </w:rPr>
        <w:t>Testautomatisierung LUSD</w:t>
      </w:r>
    </w:p>
    <w:p>
      <w:pPr>
        <w:jc w:val="center"/>
      </w:pPr>
      <w:r>
        <w:rPr>
          <w:color w:val="2E74B5"/>
          <w:sz w:val="32"/>
        </w:rPr>
        <w:t>Management Briefing</w:t>
      </w:r>
    </w:p>
    <w:p>
      <w:pPr>
        <w:jc w:val="center"/>
      </w:pPr>
      <w:r>
        <w:rPr>
          <w:i/>
          <w:sz w:val="24"/>
        </w:rPr>
        <w:t>Wo stehen wir, was ist möglich, wie können wir KI einsetzen?</w:t>
      </w:r>
    </w:p>
    <w:p/>
    <w:p>
      <w:pPr>
        <w:jc w:val="center"/>
      </w:pPr>
      <w:r>
        <w:rPr>
          <w:color w:val="707070"/>
          <w:sz w:val="20"/>
        </w:rPr>
        <w:t>Stand: 2026-07-30  |  Referat IV. 2.1  |  HMKB</w:t>
      </w:r>
    </w:p>
    <w:p/>
    <w:p>
      <w:pPr>
        <w:pBdr>
          <w:top w:val="single" w:sz="4" w:space="4" w:color="2E74B5"/>
          <w:left w:val="single" w:sz="4" w:space="4" w:color="2E74B5"/>
          <w:bottom w:val="single" w:sz="4" w:space="4" w:color="2E74B5"/>
          <w:right w:val="single" w:sz="4" w:space="4" w:color="2E74B5"/>
        </w:pBdr>
      </w:pPr>
      <w:r>
        <w:rPr>
          <w:i/>
          <w:sz w:val="21"/>
        </w:rPr>
        <w:t>Das Wichtigste vorab: Die gute Nachricht ist — LUSD kann automatisiert getestet werden. Das ist keine Annahme, das wurde in einer Machbarkeitsstudie des Test Center Hessen (TCH) praktisch bewiesen. Die nüchterne Einschätzung: Automatisierung alleine löst das Problem nicht. Der eigentliche Engpass ist der manuelle Aufwand zwischen fachlicher Anforderung und ausführbarem Test. Genau hier kann ein KI-gestützter Agent helfen.</w:t>
      </w:r>
    </w:p>
    <w:p/>
    <w:p>
      <w:pPr>
        <w:pStyle w:val="Heading1"/>
      </w:pPr>
      <w:r>
        <w:rPr>
          <w:color w:val="1F457A"/>
          <w:sz w:val="32"/>
        </w:rPr>
        <w:t>1. Was ist Softwaretesting?</w:t>
      </w:r>
    </w:p>
    <w:p>
      <w:pPr>
        <w:spacing w:after="120"/>
      </w:pPr>
      <w:r>
        <w:rPr>
          <w:b w:val="0"/>
          <w:i w:val="0"/>
          <w:sz w:val="21"/>
        </w:rPr>
        <w:t>Jedes Mal wenn LUSD eine neue Version bekommt, muss geprüft werden: Funktioniert noch alles? Hat die neue Funktion etwas Altes kaputt gemacht? Heute passiert das manuell: Eine Testanalystin öffnet den Browser, klickt eine Liste von Testschritten durch und notiert ob das Ergebnis stimmt. Bei der LUSD gibt es sehr viele Testfälle — das kostet viel Zeit und ist fehleranfällig.</w:t>
      </w:r>
    </w:p>
    <w:p>
      <w:pPr>
        <w:spacing w:after="120"/>
      </w:pPr>
      <w:r>
        <w:rPr>
          <w:b w:val="0"/>
          <w:i w:val="0"/>
          <w:sz w:val="21"/>
        </w:rPr>
        <w:t>Testautomatisierung bedeutet: Ein Computerprogramm übernimmt dieses Durchklicken. Es öffnet den Browser, klickt, tippt, prüft — und meldet sofort wenn etwas nicht stimmt. Ohne Mensch, in Sekunden.</w:t>
      </w:r>
    </w:p>
    <w:p>
      <w:pPr>
        <w:spacing w:after="120"/>
      </w:pPr>
      <w:r>
        <w:rPr>
          <w:b w:val="0"/>
          <w:i w:val="0"/>
          <w:sz w:val="21"/>
        </w:rPr>
        <w:t>Das Werkzeug das dabei eingesetzt wird heißt Selenium — eine weit verbreitete, kostenlose Software die Webbrowser fernsteuern kann. Stellen Sie sich vor, jemand sitzt unsichtbar am Computer und klickt genau das durch was der Test vorschreibt — das ist Selenium. Die wichtige Einschränkung: Selenium kann nur innerhalb des Browsers arbeiten, nicht in externen Programmen wie SAP oder Excel.</w:t>
      </w:r>
    </w:p>
    <w:p>
      <w:pPr>
        <w:pStyle w:val="Heading1"/>
      </w:pPr>
      <w:r>
        <w:rPr>
          <w:color w:val="1F457A"/>
          <w:sz w:val="32"/>
        </w:rPr>
        <w:t>2. Was die Machbarkeitsstudie herausgefunden hat</w:t>
      </w:r>
    </w:p>
    <w:p>
      <w:pPr>
        <w:spacing w:after="120"/>
      </w:pPr>
      <w:r>
        <w:rPr>
          <w:b w:val="0"/>
          <w:i w:val="0"/>
          <w:sz w:val="21"/>
        </w:rPr>
        <w:t>Das Test Center Hessen (TCH) hat im Juni/Juli 2026 einen Prototyp entwickelt und fünf Testfälle untersucht. Das Ergebnis in Kürze:</w:t>
      </w:r>
    </w:p>
    <w:p>
      <w:pPr>
        <w:pStyle w:val="Heading3"/>
      </w:pPr>
      <w:r>
        <w:rPr>
          <w:color w:val="2E74B5"/>
          <w:sz w:val="22"/>
        </w:rPr>
        <w:t>Was gut funktioniert ✅</w:t>
      </w:r>
    </w:p>
    <w:p>
      <w:pPr>
        <w:pStyle w:val="ListBullet"/>
        <w:spacing w:after="60"/>
      </w:pPr>
      <w:r>
        <w:rPr>
          <w:sz w:val="21"/>
        </w:rPr>
        <w:t>LUSD ist technisch gut für Automatisierung geeignet — die Programmstruktur der Weboberfläche ist klar aufgebaut</w:t>
      </w:r>
    </w:p>
    <w:p>
      <w:pPr>
        <w:pStyle w:val="ListBullet"/>
        <w:spacing w:after="60"/>
      </w:pPr>
      <w:r>
        <w:rPr>
          <w:sz w:val="21"/>
        </w:rPr>
        <w:t>Einfache Abläufe (Seiten aufrufen, Formulare ausfüllen, Datensätze anlegen/bearbeiten/löschen) lassen sich stabil automatisieren</w:t>
      </w:r>
    </w:p>
    <w:p>
      <w:pPr>
        <w:pStyle w:val="ListBullet"/>
        <w:spacing w:after="60"/>
      </w:pPr>
      <w:r>
        <w:rPr>
          <w:sz w:val="21"/>
        </w:rPr>
        <w:t>Ein Testfall lief zehn Mal hintereinander ohne einen einzigen Fehler durch</w:t>
      </w:r>
    </w:p>
    <w:p>
      <w:pPr>
        <w:pStyle w:val="Heading3"/>
      </w:pPr>
      <w:r>
        <w:rPr>
          <w:color w:val="2E74B5"/>
          <w:sz w:val="22"/>
        </w:rPr>
        <w:t>Was schwierig ist ⚠️</w:t>
      </w:r>
    </w:p>
    <w:p>
      <w:pPr>
        <w:pStyle w:val="ListBullet"/>
        <w:spacing w:after="60"/>
      </w:pPr>
      <w:r>
        <w:rPr>
          <w:sz w:val="21"/>
        </w:rPr>
        <w:t>LUSD lädt manchmal langsam — das Automatisierungsskript muss »warten lernen«, sonst bricht es ab, obwohl die Anwendung korrekt funktioniert. Das ist lösbar, braucht aber Sorgfalt.</w:t>
      </w:r>
    </w:p>
    <w:p>
      <w:pPr>
        <w:pStyle w:val="ListBullet"/>
        <w:spacing w:after="60"/>
      </w:pPr>
      <w:r>
        <w:rPr>
          <w:sz w:val="21"/>
        </w:rPr>
        <w:t>Manche Hilfetexte die per Mausberührung erscheinen können nicht direkt getestet werden — technische Eigenheit des Browsers</w:t>
      </w:r>
    </w:p>
    <w:p>
      <w:pPr>
        <w:pStyle w:val="Heading3"/>
      </w:pPr>
      <w:r>
        <w:rPr>
          <w:color w:val="2E74B5"/>
          <w:sz w:val="22"/>
        </w:rPr>
        <w:t>Was nicht automatisierbar ist ❌</w:t>
      </w:r>
    </w:p>
    <w:p>
      <w:pPr>
        <w:pStyle w:val="ListBullet"/>
        <w:spacing w:after="60"/>
      </w:pPr>
      <w:r>
        <w:rPr>
          <w:sz w:val="21"/>
        </w:rPr>
        <w:t>Testfälle die externe Programme brauchen (SAP-Datenabgleich, Excel-Vergleiche, Datei-Downloads) — Selenium arbeitet nur im Browser</w:t>
      </w:r>
    </w:p>
    <w:p>
      <w:pPr>
        <w:pStyle w:val="ListBullet"/>
        <w:spacing w:after="60"/>
      </w:pPr>
      <w:r>
        <w:rPr>
          <w:sz w:val="21"/>
        </w:rPr>
        <w:t>Sehr lange Testfälle mit über 100 Schritten und vagen Anweisungen wie »Verändern Sie beliebig die Ansicht«</w:t>
      </w:r>
    </w:p>
    <w:p>
      <w:pPr>
        <w:pStyle w:val="Heading3"/>
      </w:pPr>
      <w:r>
        <w:rPr>
          <w:color w:val="2E74B5"/>
          <w:sz w:val="22"/>
        </w:rPr>
        <w:t>Der eigentliche Engpass</w:t>
      </w:r>
    </w:p>
    <w:p>
      <w:pPr>
        <w:spacing w:after="120"/>
      </w:pPr>
      <w:r>
        <w:rPr>
          <w:b w:val="0"/>
          <w:i w:val="0"/>
          <w:sz w:val="21"/>
        </w:rPr>
        <w:t>Die Studie zeigt: Der größte Aufwand entsteht nicht beim Ausführen der Tests — sondern beim Übersetzen fachlicher Testbeschreibungen in ausführbare Programme. Das macht heute ein Mensch manuell, Schritt für Schritt. Zeitintensiv, fehleranfällig, abhängig vom Wissen einzelner Personen.</w:t>
      </w:r>
    </w:p>
    <w:p>
      <w:pPr>
        <w:spacing w:after="120"/>
      </w:pPr>
      <w:r>
        <w:rPr>
          <w:b w:val="0"/>
          <w:i/>
          <w:sz w:val="21"/>
        </w:rPr>
        <w:t>Dazu kommt: Der gesamte Prototyp liegt auf dem Laptop einer einzelnen Mitarbeiterin. Kein Teamzugriff, keine zentrale Ablage. Das ist kein nachhaltiger Zustand.</w:t>
      </w:r>
    </w:p>
    <w:p>
      <w:pPr>
        <w:pStyle w:val="Heading1"/>
      </w:pPr>
      <w:r>
        <w:rPr>
          <w:color w:val="1F457A"/>
          <w:sz w:val="32"/>
        </w:rPr>
        <w:t>3. Wo das Corporate LLM ansetzt</w:t>
      </w:r>
    </w:p>
    <w:p>
      <w:pPr>
        <w:spacing w:after="120"/>
      </w:pPr>
      <w:r>
        <w:rPr>
          <w:b w:val="0"/>
          <w:i w:val="0"/>
          <w:sz w:val="21"/>
        </w:rPr>
        <w:t>Das Referat IV. 2.1 arbeitet bereits an einem Corporate LLM-Konzept — einem KI-gestützten Arbeitsassistenten der auf dem eigenen Behördenwissen aufsetzt. Dieses Konzept beschreibt eine Prozesskette:</w:t>
      </w:r>
    </w:p>
    <w:p>
      <w:pPr>
        <w:pStyle w:val="ListBullet"/>
        <w:spacing w:after="60"/>
      </w:pPr>
      <w:r>
        <w:rPr>
          <w:sz w:val="21"/>
        </w:rPr>
        <w:t>Fachliche Anforderung  →  Strukturierte User Story in ADO</w:t>
      </w:r>
    </w:p>
    <w:p>
      <w:pPr>
        <w:pStyle w:val="ListBullet"/>
        <w:spacing w:after="60"/>
      </w:pPr>
      <w:r>
        <w:rPr>
          <w:sz w:val="21"/>
        </w:rPr>
        <w:t>User Story  →  Akzeptanzkriterien</w:t>
      </w:r>
    </w:p>
    <w:p>
      <w:pPr>
        <w:pStyle w:val="ListBullet"/>
        <w:spacing w:after="60"/>
      </w:pPr>
      <w:r>
        <w:rPr>
          <w:sz w:val="21"/>
        </w:rPr>
        <w:t>Akzeptanzkriterien  →  Testfälle</w:t>
      </w:r>
    </w:p>
    <w:p>
      <w:pPr>
        <w:pStyle w:val="ListBullet"/>
        <w:spacing w:after="60"/>
      </w:pPr>
      <w:r>
        <w:rPr>
          <w:sz w:val="21"/>
        </w:rPr>
        <w:t>Testfälle  →  Testautomatisierung  ← Gegenstand dieses Dokuments</w:t>
      </w:r>
    </w:p>
    <w:p>
      <w:pPr>
        <w:spacing w:after="120"/>
      </w:pPr>
      <w:r>
        <w:rPr>
          <w:b w:val="0"/>
          <w:i w:val="0"/>
          <w:sz w:val="21"/>
        </w:rPr>
        <w:t>Testautomatisierung ist der letzte Schritt dieser Kette. Und genau hier kann ein KI-Agent den größten manuellen Engpass übernehmen.</w:t>
      </w:r>
    </w:p>
    <w:p>
      <w:pPr>
        <w:pStyle w:val="Heading1"/>
      </w:pPr>
      <w:r>
        <w:rPr>
          <w:color w:val="1F457A"/>
          <w:sz w:val="32"/>
        </w:rPr>
        <w:t>4. Was ein KI-Agent konkret tun kann</w:t>
      </w:r>
    </w:p>
    <w:p>
      <w:pPr>
        <w:pStyle w:val="Heading2"/>
      </w:pPr>
      <w:r>
        <w:rPr>
          <w:color w:val="1F457A"/>
          <w:sz w:val="26"/>
        </w:rPr>
        <w:t>4.1  Einschätzen: Was lässt sich automatisieren?</w:t>
      </w:r>
    </w:p>
    <w:p>
      <w:pPr>
        <w:spacing w:after="120"/>
      </w:pPr>
      <w:r>
        <w:rPr>
          <w:b w:val="0"/>
          <w:i w:val="0"/>
          <w:sz w:val="21"/>
        </w:rPr>
        <w:t>Heute bewertet ein Mensch manuell ob ein Testfall für Automatisierung geeignet ist. Ein KI-Agent liest den Testfall in ADO und gibt sofort eine Einschätzung:</w:t>
      </w:r>
    </w:p>
    <w:tbl>
      <w:tblPr>
        <w:tblStyle w:val="TableGrid"/>
        <w:tblW w:type="auto" w:w="0"/>
        <w:tblLook w:firstColumn="1" w:firstRow="1" w:lastColumn="0" w:lastRow="0" w:noHBand="0" w:noVBand="1" w:val="04A0"/>
      </w:tblPr>
      <w:tblGrid>
        <w:gridCol w:w="4533"/>
        <w:gridCol w:w="4533"/>
      </w:tblGrid>
      <w:tr>
        <w:tc>
          <w:tcPr>
            <w:tcW w:type="dxa" w:w="4533"/>
            <w:shd w:val="clear" w:color="auto" w:fill="1F457A"/>
          </w:tcPr>
          <w:p>
            <w:r>
              <w:rPr>
                <w:b/>
                <w:color w:val="FFFFFF"/>
                <w:sz w:val="20"/>
              </w:rPr>
              <w:t>Bewertung</w:t>
            </w:r>
          </w:p>
        </w:tc>
        <w:tc>
          <w:tcPr>
            <w:tcW w:type="dxa" w:w="4533"/>
            <w:shd w:val="clear" w:color="auto" w:fill="1F457A"/>
          </w:tcPr>
          <w:p>
            <w:r>
              <w:rPr>
                <w:b/>
                <w:color w:val="FFFFFF"/>
                <w:sz w:val="20"/>
              </w:rPr>
              <w:t>Typ von Testfall</w:t>
            </w:r>
          </w:p>
        </w:tc>
      </w:tr>
      <w:tr>
        <w:tc>
          <w:tcPr>
            <w:tcW w:type="dxa" w:w="4533"/>
            <w:shd w:val="clear" w:color="auto" w:fill="E8EEF7"/>
          </w:tcPr>
          <w:p>
            <w:r>
              <w:rPr>
                <w:sz w:val="20"/>
              </w:rPr>
              <w:t>🟢  Gut geeignet</w:t>
            </w:r>
          </w:p>
        </w:tc>
        <w:tc>
          <w:tcPr>
            <w:tcW w:type="dxa" w:w="4533"/>
            <w:shd w:val="clear" w:color="auto" w:fill="E8EEF7"/>
          </w:tcPr>
          <w:p>
            <w:r>
              <w:rPr>
                <w:sz w:val="20"/>
              </w:rPr>
              <w:t>Einfache Klickabläufe, Formulare, Standardworkflows</w:t>
            </w:r>
          </w:p>
        </w:tc>
      </w:tr>
      <w:tr>
        <w:tc>
          <w:tcPr>
            <w:tcW w:type="dxa" w:w="4533"/>
          </w:tcPr>
          <w:p>
            <w:r>
              <w:rPr>
                <w:sz w:val="20"/>
              </w:rPr>
              <w:t>🟡  Bedingt geeignet</w:t>
            </w:r>
          </w:p>
        </w:tc>
        <w:tc>
          <w:tcPr>
            <w:tcW w:type="dxa" w:w="4533"/>
          </w:tcPr>
          <w:p>
            <w:r>
              <w:rPr>
                <w:sz w:val="20"/>
              </w:rPr>
              <w:t>Komplex, hoher Aufwand, nur teilweise sinnvoll</w:t>
            </w:r>
          </w:p>
        </w:tc>
      </w:tr>
      <w:tr>
        <w:tc>
          <w:tcPr>
            <w:tcW w:type="dxa" w:w="4533"/>
            <w:shd w:val="clear" w:color="auto" w:fill="E8EEF7"/>
          </w:tcPr>
          <w:p>
            <w:r>
              <w:rPr>
                <w:sz w:val="20"/>
              </w:rPr>
              <w:t>🔴  Nicht geeignet</w:t>
            </w:r>
          </w:p>
        </w:tc>
        <w:tc>
          <w:tcPr>
            <w:tcW w:type="dxa" w:w="4533"/>
            <w:shd w:val="clear" w:color="auto" w:fill="E8EEF7"/>
          </w:tcPr>
          <w:p>
            <w:r>
              <w:rPr>
                <w:sz w:val="20"/>
              </w:rPr>
              <w:t>Externe Systeme, Downloads, vage Testbeschreibungen</w:t>
            </w:r>
          </w:p>
        </w:tc>
      </w:tr>
    </w:tbl>
    <w:p/>
    <w:p>
      <w:pPr>
        <w:spacing w:after="120"/>
      </w:pPr>
      <w:r>
        <w:rPr>
          <w:b w:val="0"/>
          <w:i w:val="0"/>
          <w:sz w:val="21"/>
        </w:rPr>
        <w:t>Das Ergebnis: Das Team weiß sofort worauf es sich konzentrieren soll. Keine Zeit mehr für Testfälle die sowieso nicht automatisierbar sind.</w:t>
      </w:r>
    </w:p>
    <w:p>
      <w:pPr>
        <w:pStyle w:val="Heading2"/>
      </w:pPr>
      <w:r>
        <w:rPr>
          <w:color w:val="1F457A"/>
          <w:sz w:val="26"/>
        </w:rPr>
        <w:t>4.2  Vorbereiten: Testskript-Vorlagen erstellen</w:t>
      </w:r>
    </w:p>
    <w:p>
      <w:pPr>
        <w:spacing w:after="120"/>
      </w:pPr>
      <w:r>
        <w:rPr>
          <w:b w:val="0"/>
          <w:i w:val="0"/>
          <w:sz w:val="21"/>
        </w:rPr>
        <w:t>Für alle grün bewerteten Testfälle erstellt der Agent eine Vorlage für das Automatisierungsskript. Diese Vorlage enthält die richtige Grundstruktur, die wichtigsten Aktionsschritte vorstrukturiert, Platzhalter für Login und Navigation sowie eingebaute Wartemechanismen für LUSD-Ladezeiten.</w:t>
      </w:r>
    </w:p>
    <w:p>
      <w:pPr>
        <w:spacing w:after="120"/>
      </w:pPr>
      <w:r>
        <w:rPr>
          <w:b w:val="0"/>
          <w:i/>
          <w:sz w:val="21"/>
        </w:rPr>
        <w:t>Ein Testautomatisierer nimmt diese Vorlage, prüft sie, passt sie an und gibt sie frei. Der Mensch bleibt zuständig — aber startet von einem fertigen Entwurf statt von einem leeren Blatt.</w:t>
      </w:r>
    </w:p>
    <w:p>
      <w:pPr>
        <w:pStyle w:val="Heading2"/>
      </w:pPr>
      <w:r>
        <w:rPr>
          <w:color w:val="1F457A"/>
          <w:sz w:val="26"/>
        </w:rPr>
        <w:t>4.3  Absichern: Testdaten-Checklisten</w:t>
      </w:r>
    </w:p>
    <w:p>
      <w:pPr>
        <w:spacing w:after="120"/>
      </w:pPr>
      <w:r>
        <w:rPr>
          <w:b w:val="0"/>
          <w:i w:val="0"/>
          <w:sz w:val="21"/>
        </w:rPr>
        <w:t>Ein bekanntes Problem aus der Machbarkeitsstudie: Wenn ein Test Daten anlegt und nicht vollständig aufräumt, schlägt der nächste Testlauf fehl. Der Agent analysiert jeden Testfall und erstellt eine Checkliste — was muss vorher vorbereitet sein, was muss danach aufgeräumt werden. Testläufe werden damit wiederholbar, unabhängig davon wer sie ausführt.</w:t>
      </w:r>
    </w:p>
    <w:p>
      <w:pPr>
        <w:pStyle w:val="Heading2"/>
      </w:pPr>
      <w:r>
        <w:rPr>
          <w:color w:val="1F457A"/>
          <w:sz w:val="26"/>
        </w:rPr>
        <w:t>4.4  Kombinieren: Mensch und Maschine gemeinsam</w:t>
      </w:r>
    </w:p>
    <w:p>
      <w:pPr>
        <w:spacing w:after="120"/>
      </w:pPr>
      <w:r>
        <w:rPr>
          <w:b w:val="0"/>
          <w:i w:val="0"/>
          <w:sz w:val="21"/>
        </w:rPr>
        <w:t>Manche Testfälle sind zu 80% automatisierbar — brechen aber an einer Stelle ab (z.B. Datei-Download). Der Agent erkennt diesen Punkt und erstellt einen geteilten Testplan: Automatisierter Teil bis Schritt X, dann klare Anweisung was der Mensch prüft, dann automatisierter Abschluss. Auch komplexe Tests werden effizienter — ohne sie komplett manuell durchführen zu müssen.</w:t>
      </w:r>
    </w:p>
    <w:p>
      <w:pPr>
        <w:pStyle w:val="Heading1"/>
      </w:pPr>
      <w:r>
        <w:rPr>
          <w:color w:val="1F457A"/>
          <w:sz w:val="32"/>
        </w:rPr>
        <w:t>5. Was noch nicht gelöst ist</w:t>
      </w:r>
    </w:p>
    <w:p>
      <w:pPr>
        <w:spacing w:after="120"/>
      </w:pPr>
      <w:r>
        <w:rPr>
          <w:b w:val="0"/>
          <w:i w:val="0"/>
          <w:sz w:val="21"/>
        </w:rPr>
        <w:t>Der KI-Agent kann die fachliche Arbeit unterstützen. Aber einige organisatorische und technische Fragen müssen vorher beantwortet sein:</w:t>
      </w:r>
    </w:p>
    <w:tbl>
      <w:tblPr>
        <w:tblStyle w:val="TableGrid"/>
        <w:tblW w:type="auto" w:w="0"/>
        <w:tblLook w:firstColumn="1" w:firstRow="1" w:lastColumn="0" w:lastRow="0" w:noHBand="0" w:noVBand="1" w:val="04A0"/>
      </w:tblPr>
      <w:tblGrid>
        <w:gridCol w:w="4533"/>
        <w:gridCol w:w="4533"/>
      </w:tblGrid>
      <w:tr>
        <w:tc>
          <w:tcPr>
            <w:tcW w:type="dxa" w:w="4533"/>
            <w:shd w:val="clear" w:color="auto" w:fill="1F457A"/>
          </w:tcPr>
          <w:p>
            <w:r>
              <w:rPr>
                <w:b/>
                <w:color w:val="FFFFFF"/>
                <w:sz w:val="20"/>
              </w:rPr>
              <w:t>Offene Frage</w:t>
            </w:r>
          </w:p>
        </w:tc>
        <w:tc>
          <w:tcPr>
            <w:tcW w:type="dxa" w:w="4533"/>
            <w:shd w:val="clear" w:color="auto" w:fill="1F457A"/>
          </w:tcPr>
          <w:p>
            <w:r>
              <w:rPr>
                <w:b/>
                <w:color w:val="FFFFFF"/>
                <w:sz w:val="20"/>
              </w:rPr>
              <w:t>Warum wichtig</w:t>
            </w:r>
          </w:p>
        </w:tc>
      </w:tr>
      <w:tr>
        <w:tc>
          <w:tcPr>
            <w:tcW w:type="dxa" w:w="4533"/>
            <w:shd w:val="clear" w:color="auto" w:fill="E8EEF7"/>
          </w:tcPr>
          <w:p>
            <w:r>
              <w:rPr>
                <w:sz w:val="20"/>
              </w:rPr>
              <w:t>Auf welcher Testumgebung laufen die Tests?</w:t>
            </w:r>
          </w:p>
        </w:tc>
        <w:tc>
          <w:tcPr>
            <w:tcW w:type="dxa" w:w="4533"/>
            <w:shd w:val="clear" w:color="auto" w:fill="E8EEF7"/>
          </w:tcPr>
          <w:p>
            <w:r>
              <w:rPr>
                <w:sz w:val="20"/>
              </w:rPr>
              <w:t>Heute: ein einzelner Laptop — das skaliert nicht</w:t>
            </w:r>
          </w:p>
        </w:tc>
      </w:tr>
      <w:tr>
        <w:tc>
          <w:tcPr>
            <w:tcW w:type="dxa" w:w="4533"/>
          </w:tcPr>
          <w:p>
            <w:r>
              <w:rPr>
                <w:sz w:val="20"/>
              </w:rPr>
              <w:t>Gibt es eine zentrale Infrastruktur (Server/Cloud)?</w:t>
            </w:r>
          </w:p>
        </w:tc>
        <w:tc>
          <w:tcPr>
            <w:tcW w:type="dxa" w:w="4533"/>
          </w:tcPr>
          <w:p>
            <w:r>
              <w:rPr>
                <w:sz w:val="20"/>
              </w:rPr>
              <w:t>Voraussetzung für Teambetrieb und regelmäßige Testläufe</w:t>
            </w:r>
          </w:p>
        </w:tc>
      </w:tr>
      <w:tr>
        <w:tc>
          <w:tcPr>
            <w:tcW w:type="dxa" w:w="4533"/>
            <w:shd w:val="clear" w:color="auto" w:fill="E8EEF7"/>
          </w:tcPr>
          <w:p>
            <w:r>
              <w:rPr>
                <w:sz w:val="20"/>
              </w:rPr>
              <w:t>Wer ist dauerhaft für die Tests verantwortlich?</w:t>
            </w:r>
          </w:p>
        </w:tc>
        <w:tc>
          <w:tcPr>
            <w:tcW w:type="dxa" w:w="4533"/>
            <w:shd w:val="clear" w:color="auto" w:fill="E8EEF7"/>
          </w:tcPr>
          <w:p>
            <w:r>
              <w:rPr>
                <w:sz w:val="20"/>
              </w:rPr>
              <w:t>Ohne feste Zuständigkeit kein nachhaltiger Betrieb</w:t>
            </w:r>
          </w:p>
        </w:tc>
      </w:tr>
      <w:tr>
        <w:tc>
          <w:tcPr>
            <w:tcW w:type="dxa" w:w="4533"/>
          </w:tcPr>
          <w:p>
            <w:r>
              <w:rPr>
                <w:sz w:val="20"/>
              </w:rPr>
              <w:t>Wie werden Testergebnisse zurückgemeldet?</w:t>
            </w:r>
          </w:p>
        </w:tc>
        <w:tc>
          <w:tcPr>
            <w:tcW w:type="dxa" w:w="4533"/>
          </w:tcPr>
          <w:p>
            <w:r>
              <w:rPr>
                <w:sz w:val="20"/>
              </w:rPr>
              <w:t>Ohne Rückmeldung kein messbarer Nutzen</w:t>
            </w:r>
          </w:p>
        </w:tc>
      </w:tr>
      <w:tr>
        <w:tc>
          <w:tcPr>
            <w:tcW w:type="dxa" w:w="4533"/>
            <w:shd w:val="clear" w:color="auto" w:fill="E8EEF7"/>
          </w:tcPr>
          <w:p>
            <w:r>
              <w:rPr>
                <w:sz w:val="20"/>
              </w:rPr>
              <w:t>Wie wird die Testumgebung nach Läufen zurückgesetzt?</w:t>
            </w:r>
          </w:p>
        </w:tc>
        <w:tc>
          <w:tcPr>
            <w:tcW w:type="dxa" w:w="4533"/>
            <w:shd w:val="clear" w:color="auto" w:fill="E8EEF7"/>
          </w:tcPr>
          <w:p>
            <w:r>
              <w:rPr>
                <w:sz w:val="20"/>
              </w:rPr>
              <w:t>Voraussetzung für wiederholbare Tests</w:t>
            </w:r>
          </w:p>
        </w:tc>
      </w:tr>
      <w:tr>
        <w:tc>
          <w:tcPr>
            <w:tcW w:type="dxa" w:w="4533"/>
          </w:tcPr>
          <w:p>
            <w:r>
              <w:rPr>
                <w:sz w:val="20"/>
              </w:rPr>
              <w:t>Wo liegt der Source Code dauerhaft?</w:t>
            </w:r>
          </w:p>
        </w:tc>
        <w:tc>
          <w:tcPr>
            <w:tcW w:type="dxa" w:w="4533"/>
          </w:tcPr>
          <w:p>
            <w:r>
              <w:rPr>
                <w:sz w:val="20"/>
              </w:rPr>
              <w:t>Aktuell nur auf dem Laptop einer Mitarbeiterin — Risiko</w:t>
            </w:r>
          </w:p>
        </w:tc>
      </w:tr>
    </w:tbl>
    <w:p/>
    <w:p>
      <w:pPr>
        <w:spacing w:after="120"/>
      </w:pPr>
      <w:r>
        <w:rPr>
          <w:b w:val="0"/>
          <w:i w:val="0"/>
          <w:sz w:val="21"/>
        </w:rPr>
        <w:t>Diese Fragen sind nicht Aufgabe des KI-Agenten — sie müssen organisatorisch und mit der HZD (Hessische Zentrale für Datenverarbeitung) geklärt werden.</w:t>
      </w:r>
    </w:p>
    <w:p>
      <w:pPr>
        <w:pStyle w:val="Heading1"/>
      </w:pPr>
      <w:r>
        <w:rPr>
          <w:color w:val="1F457A"/>
          <w:sz w:val="32"/>
        </w:rPr>
        <w:t>6. Empfehlung</w:t>
      </w:r>
    </w:p>
    <w:p>
      <w:r>
        <w:rPr>
          <w:b/>
          <w:color w:val="1F457A"/>
          <w:sz w:val="22"/>
        </w:rPr>
        <w:t>Den KI-Agenten jetzt vorbereiten — aber erst produktiv einsetzen wenn die Infrastruktur steht.</w:t>
      </w:r>
    </w:p>
    <w:p/>
    <w:p>
      <w:pPr>
        <w:pStyle w:val="Heading2"/>
      </w:pPr>
      <w:r>
        <w:rPr>
          <w:color w:val="1F457A"/>
          <w:sz w:val="26"/>
        </w:rPr>
        <w:t>Schritt 1 — Sofort: Infrastruktur klären</w:t>
      </w:r>
    </w:p>
    <w:p>
      <w:pPr>
        <w:spacing w:after="120"/>
      </w:pPr>
      <w:r>
        <w:rPr>
          <w:b w:val="0"/>
          <w:i w:val="0"/>
          <w:sz w:val="21"/>
        </w:rPr>
        <w:t>Die offenen Fragen aus Abschnitt 5 sind die Grundvoraussetzung. Ohne zentrale Testumgebung, festen Test-User und klare Verantwortlichkeiten ist jede weitere Arbeit auf Sand gebaut.</w:t>
      </w:r>
    </w:p>
    <w:p>
      <w:pPr>
        <w:spacing w:after="120"/>
      </w:pPr>
      <w:r>
        <w:rPr>
          <w:b/>
          <w:i w:val="0"/>
          <w:sz w:val="21"/>
        </w:rPr>
        <w:t>Zuständig: Projektleitung, HZD</w:t>
      </w:r>
    </w:p>
    <w:p>
      <w:pPr>
        <w:pStyle w:val="Heading2"/>
      </w:pPr>
      <w:r>
        <w:rPr>
          <w:color w:val="1F457A"/>
          <w:sz w:val="26"/>
        </w:rPr>
        <w:t>Schritt 2 — Parallel: Agenten vorbereiten</w:t>
      </w:r>
    </w:p>
    <w:p>
      <w:pPr>
        <w:spacing w:after="120"/>
      </w:pPr>
      <w:r>
        <w:rPr>
          <w:b w:val="0"/>
          <w:i w:val="0"/>
          <w:sz w:val="21"/>
        </w:rPr>
        <w:t>Den C-LLM-Automatisierungsassistenten mit LUSD-Testfällen aus ADO vertraut machen. Erste Automatisierbarkeits-Bewertungen durchführen. Prioritätenliste erstellen: Welche 20 Testfälle werden zuerst automatisiert?</w:t>
      </w:r>
    </w:p>
    <w:p>
      <w:pPr>
        <w:spacing w:after="120"/>
      </w:pPr>
      <w:r>
        <w:rPr>
          <w:b/>
          <w:i w:val="0"/>
          <w:sz w:val="21"/>
        </w:rPr>
        <w:t>Zuständig: Testmanagement, C-LLM-Team</w:t>
      </w:r>
    </w:p>
    <w:p>
      <w:pPr>
        <w:pStyle w:val="Heading2"/>
      </w:pPr>
      <w:r>
        <w:rPr>
          <w:color w:val="1F457A"/>
          <w:sz w:val="26"/>
        </w:rPr>
        <w:t>Schritt 3 — Sobald Infrastruktur steht: Pilotbetrieb</w:t>
      </w:r>
    </w:p>
    <w:p>
      <w:pPr>
        <w:spacing w:after="120"/>
      </w:pPr>
      <w:r>
        <w:rPr>
          <w:b w:val="0"/>
          <w:i w:val="0"/>
          <w:sz w:val="21"/>
        </w:rPr>
        <w:t>Der Agent generiert Skript-Vorlagen für die priorisierten Testfälle. Testanalysten prüfen und geben frei. Erste automatisierte Testläufe auf zentraler Infrastruktur.</w:t>
      </w:r>
    </w:p>
    <w:p>
      <w:pPr>
        <w:spacing w:after="120"/>
      </w:pPr>
      <w:r>
        <w:rPr>
          <w:b/>
          <w:i w:val="0"/>
          <w:sz w:val="21"/>
        </w:rPr>
        <w:t>Zuständig: TCH, Testmanagement</w:t>
      </w:r>
    </w:p>
    <w:p/>
    <w:p>
      <w:pPr>
        <w:pStyle w:val="Heading2"/>
      </w:pPr>
      <w:r>
        <w:rPr>
          <w:color w:val="1F457A"/>
          <w:sz w:val="26"/>
        </w:rPr>
        <w:t>Was wir gewinnen</w:t>
      </w:r>
    </w:p>
    <w:tbl>
      <w:tblPr>
        <w:tblStyle w:val="TableGrid"/>
        <w:tblW w:type="auto" w:w="0"/>
        <w:tblLook w:firstColumn="1" w:firstRow="1" w:lastColumn="0" w:lastRow="0" w:noHBand="0" w:noVBand="1" w:val="04A0"/>
      </w:tblPr>
      <w:tblGrid>
        <w:gridCol w:w="4533"/>
        <w:gridCol w:w="4533"/>
      </w:tblGrid>
      <w:tr>
        <w:tc>
          <w:tcPr>
            <w:tcW w:type="dxa" w:w="4533"/>
            <w:shd w:val="clear" w:color="auto" w:fill="1F457A"/>
          </w:tcPr>
          <w:p>
            <w:r>
              <w:rPr>
                <w:b/>
                <w:color w:val="FFFFFF"/>
                <w:sz w:val="20"/>
              </w:rPr>
              <w:t>Heute (manuell)</w:t>
            </w:r>
          </w:p>
        </w:tc>
        <w:tc>
          <w:tcPr>
            <w:tcW w:type="dxa" w:w="4533"/>
            <w:shd w:val="clear" w:color="auto" w:fill="1F457A"/>
          </w:tcPr>
          <w:p>
            <w:r>
              <w:rPr>
                <w:b/>
                <w:color w:val="FFFFFF"/>
                <w:sz w:val="20"/>
              </w:rPr>
              <w:t>Mit KI-Agent</w:t>
            </w:r>
          </w:p>
        </w:tc>
      </w:tr>
      <w:tr>
        <w:tc>
          <w:tcPr>
            <w:tcW w:type="dxa" w:w="4533"/>
            <w:shd w:val="clear" w:color="auto" w:fill="E8EEF7"/>
          </w:tcPr>
          <w:p>
            <w:r>
              <w:rPr>
                <w:sz w:val="20"/>
              </w:rPr>
              <w:t>Testfall-Übersetzung: Stunden pro Testfall</w:t>
            </w:r>
          </w:p>
        </w:tc>
        <w:tc>
          <w:tcPr>
            <w:tcW w:type="dxa" w:w="4533"/>
            <w:shd w:val="clear" w:color="auto" w:fill="E8EEF7"/>
          </w:tcPr>
          <w:p>
            <w:r>
              <w:rPr>
                <w:sz w:val="20"/>
              </w:rPr>
              <w:t>Skript-Vorlage in Minuten, dann Mensch prüft</w:t>
            </w:r>
          </w:p>
        </w:tc>
      </w:tr>
      <w:tr>
        <w:tc>
          <w:tcPr>
            <w:tcW w:type="dxa" w:w="4533"/>
          </w:tcPr>
          <w:p>
            <w:r>
              <w:rPr>
                <w:sz w:val="20"/>
              </w:rPr>
              <w:t>Automatisierbarkeit: manuell bewertet</w:t>
            </w:r>
          </w:p>
        </w:tc>
        <w:tc>
          <w:tcPr>
            <w:tcW w:type="dxa" w:w="4533"/>
          </w:tcPr>
          <w:p>
            <w:r>
              <w:rPr>
                <w:sz w:val="20"/>
              </w:rPr>
              <w:t>Sofort-Einschätzung durch Agenten</w:t>
            </w:r>
          </w:p>
        </w:tc>
      </w:tr>
      <w:tr>
        <w:tc>
          <w:tcPr>
            <w:tcW w:type="dxa" w:w="4533"/>
            <w:shd w:val="clear" w:color="auto" w:fill="E8EEF7"/>
          </w:tcPr>
          <w:p>
            <w:r>
              <w:rPr>
                <w:sz w:val="20"/>
              </w:rPr>
              <w:t>Testdaten-Probleme beim Ausführen entdeckt</w:t>
            </w:r>
          </w:p>
        </w:tc>
        <w:tc>
          <w:tcPr>
            <w:tcW w:type="dxa" w:w="4533"/>
            <w:shd w:val="clear" w:color="auto" w:fill="E8EEF7"/>
          </w:tcPr>
          <w:p>
            <w:r>
              <w:rPr>
                <w:sz w:val="20"/>
              </w:rPr>
              <w:t>Vorab-Checkliste verhindert Fehlerläufe</w:t>
            </w:r>
          </w:p>
        </w:tc>
      </w:tr>
      <w:tr>
        <w:tc>
          <w:tcPr>
            <w:tcW w:type="dxa" w:w="4533"/>
          </w:tcPr>
          <w:p>
            <w:r>
              <w:rPr>
                <w:sz w:val="20"/>
              </w:rPr>
              <w:t>Wissen bei einzelnen Personen</w:t>
            </w:r>
          </w:p>
        </w:tc>
        <w:tc>
          <w:tcPr>
            <w:tcW w:type="dxa" w:w="4533"/>
          </w:tcPr>
          <w:p>
            <w:r>
              <w:rPr>
                <w:sz w:val="20"/>
              </w:rPr>
              <w:t>Prozess dokumentiert und übertragbar</w:t>
            </w:r>
          </w:p>
        </w:tc>
      </w:tr>
      <w:tr>
        <w:tc>
          <w:tcPr>
            <w:tcW w:type="dxa" w:w="4533"/>
            <w:shd w:val="clear" w:color="auto" w:fill="E8EEF7"/>
          </w:tcPr>
          <w:p>
            <w:r>
              <w:rPr>
                <w:sz w:val="20"/>
              </w:rPr>
              <w:t>Code auf einem Laptop</w:t>
            </w:r>
          </w:p>
        </w:tc>
        <w:tc>
          <w:tcPr>
            <w:tcW w:type="dxa" w:w="4533"/>
            <w:shd w:val="clear" w:color="auto" w:fill="E8EEF7"/>
          </w:tcPr>
          <w:p>
            <w:r>
              <w:rPr>
                <w:sz w:val="20"/>
              </w:rPr>
              <w:t>Zentral, teamfähig, versioniert</w:t>
            </w:r>
          </w:p>
        </w:tc>
      </w:tr>
    </w:tbl>
    <w:p/>
    <w:p>
      <w:pPr>
        <w:pStyle w:val="Heading1"/>
      </w:pPr>
      <w:r>
        <w:rPr>
          <w:color w:val="1F457A"/>
          <w:sz w:val="32"/>
        </w:rPr>
        <w:t>7. Ehrliche Einordnung: Was KI kann und was nicht</w:t>
      </w:r>
    </w:p>
    <w:p>
      <w:pPr>
        <w:pStyle w:val="Heading3"/>
      </w:pPr>
      <w:r>
        <w:rPr>
          <w:color w:val="2E74B5"/>
          <w:sz w:val="22"/>
        </w:rPr>
        <w:t>KI kann:</w:t>
      </w:r>
    </w:p>
    <w:p>
      <w:pPr>
        <w:pStyle w:val="ListBullet"/>
        <w:spacing w:after="60"/>
      </w:pPr>
      <w:r>
        <w:rPr>
          <w:sz w:val="21"/>
        </w:rPr>
        <w:t>Strukturierte Aufgaben mit klaren Regeln schneller und konsistenter erledigen als Menschen</w:t>
      </w:r>
    </w:p>
    <w:p>
      <w:pPr>
        <w:pStyle w:val="ListBullet"/>
        <w:spacing w:after="60"/>
      </w:pPr>
      <w:r>
        <w:rPr>
          <w:sz w:val="21"/>
        </w:rPr>
        <w:t>Aus vorhandenen Testfällen systematisch Vorlagen ableiten</w:t>
      </w:r>
    </w:p>
    <w:p>
      <w:pPr>
        <w:pStyle w:val="ListBullet"/>
        <w:spacing w:after="60"/>
      </w:pPr>
      <w:r>
        <w:rPr>
          <w:sz w:val="21"/>
        </w:rPr>
        <w:t>Muster erkennen und auf Vollständigkeit prüfen</w:t>
      </w:r>
    </w:p>
    <w:p>
      <w:pPr>
        <w:pStyle w:val="ListBullet"/>
        <w:spacing w:after="60"/>
      </w:pPr>
      <w:r>
        <w:rPr>
          <w:sz w:val="21"/>
        </w:rPr>
        <w:t>Den menschlichen Experten entlasten — nicht ersetzen</w:t>
      </w:r>
    </w:p>
    <w:p>
      <w:pPr>
        <w:pStyle w:val="Heading3"/>
      </w:pPr>
      <w:r>
        <w:rPr>
          <w:color w:val="2E74B5"/>
          <w:sz w:val="22"/>
        </w:rPr>
        <w:t>KI kann nicht:</w:t>
      </w:r>
    </w:p>
    <w:p>
      <w:pPr>
        <w:pStyle w:val="ListBullet"/>
        <w:spacing w:after="60"/>
      </w:pPr>
      <w:r>
        <w:rPr>
          <w:sz w:val="21"/>
        </w:rPr>
        <w:t>Fachliches Urteilsvermögen ersetzen („Ist dieser Test fachlich korrekt?“)</w:t>
      </w:r>
    </w:p>
    <w:p>
      <w:pPr>
        <w:pStyle w:val="ListBullet"/>
        <w:spacing w:after="60"/>
      </w:pPr>
      <w:r>
        <w:rPr>
          <w:sz w:val="21"/>
        </w:rPr>
        <w:t>Entscheiden was getestet werden soll</w:t>
      </w:r>
    </w:p>
    <w:p>
      <w:pPr>
        <w:pStyle w:val="ListBullet"/>
        <w:spacing w:after="60"/>
      </w:pPr>
      <w:r>
        <w:rPr>
          <w:sz w:val="21"/>
        </w:rPr>
        <w:t>Außerhalb des Browsers arbeiten (SAP, Excel, externe Systeme)</w:t>
      </w:r>
    </w:p>
    <w:p>
      <w:pPr>
        <w:pStyle w:val="ListBullet"/>
        <w:spacing w:after="60"/>
      </w:pPr>
      <w:r>
        <w:rPr>
          <w:sz w:val="21"/>
        </w:rPr>
        <w:t>Ohne saubere Akzeptanzkriterien in ADO gute Ergebnisse liefern</w:t>
      </w:r>
    </w:p>
    <w:p/>
    <w:p>
      <w:pPr>
        <w:jc w:val="center"/>
      </w:pPr>
      <w:r>
        <w:rPr>
          <w:i/>
          <w:color w:val="2E74B5"/>
          <w:sz w:val="22"/>
        </w:rPr>
        <w:t>»Der Mensch bringt Fachurteil und Freigabe — der Agent übernimmt Strukturierung, Vollständigkeit und Konsistenz.«</w:t>
      </w:r>
    </w:p>
    <w:p/>
    <w:p>
      <w:pPr>
        <w:jc w:val="center"/>
      </w:pPr>
      <w:r>
        <w:rPr>
          <w:color w:val="808080"/>
          <w:sz w:val="18"/>
        </w:rPr>
        <w:t>Erstellt auf Basis der Machbarkeitsstudie Testautomatisierung LUSD (TCH, Juli 2026) und des Corporate-LLM-Konzepts Referat IV. 2.1 (Stand: Mai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