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55.png" ContentType="image/png"/>
  <Override PartName="/word/media/rId5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Соболев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bookmarkStart w:id="20" w:name="X3f93b42209e87a0a1e794ce1cb429999494401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Дискреционное разграничение прав в Linux. Два пользователя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Научиться работать в консоли с атрибутами файлов для групп пользователей.</w:t>
      </w:r>
    </w:p>
    <w:bookmarkEnd w:id="22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DAC — управление доступом субъектов к объектам на основе списков управления доступом или матрицы доступа. Также используются названия дискреционное управление доступом, контролируемое управление доступом и разграничительное управление доступом.</w:t>
      </w:r>
    </w:p>
    <w:bookmarkEnd w:id="23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bookmarkStart w:id="24" w:name="шаг-1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Шаг 1</w:t>
      </w:r>
    </w:p>
    <w:p>
      <w:pPr>
        <w:pStyle w:val="FirstParagraph"/>
      </w:pPr>
      <w:r>
        <w:t xml:space="preserve">В установленной операционной системе создаем учётную запись пользователя guest (использую учётную запись администратора): useradd guest</w:t>
      </w:r>
    </w:p>
    <w:bookmarkEnd w:id="24"/>
    <w:bookmarkStart w:id="27" w:name="шаг-2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Шаг 2</w:t>
      </w:r>
    </w:p>
    <w:p>
      <w:pPr>
        <w:pStyle w:val="FirstParagraph"/>
      </w:pPr>
      <w:r>
        <w:t xml:space="preserve">Задаем пароль для пользователя guest (использую учётную запись администратора): passwd guest</w:t>
      </w:r>
    </w:p>
    <w:p>
      <w:pPr>
        <w:pStyle w:val="CaptionedFigure"/>
      </w:pPr>
      <w:bookmarkStart w:id="26" w:name="fig:002"/>
      <w:r>
        <w:drawing>
          <wp:inline>
            <wp:extent cx="5334000" cy="1661526"/>
            <wp:effectExtent b="0" l="0" r="0" t="0"/>
            <wp:docPr descr="Рис. 1: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2</w:t>
      </w:r>
    </w:p>
    <w:bookmarkEnd w:id="27"/>
    <w:bookmarkStart w:id="30" w:name="шаг-3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Шаг 3</w:t>
      </w:r>
    </w:p>
    <w:p>
      <w:pPr>
        <w:pStyle w:val="FirstParagraph"/>
      </w:pPr>
      <w:r>
        <w:t xml:space="preserve">Создаем второго пользователя guest2.</w:t>
      </w:r>
    </w:p>
    <w:p>
      <w:pPr>
        <w:pStyle w:val="CaptionedFigure"/>
      </w:pPr>
      <w:bookmarkStart w:id="29" w:name="fig:003"/>
      <w:r>
        <w:drawing>
          <wp:inline>
            <wp:extent cx="5334000" cy="1264837"/>
            <wp:effectExtent b="0" l="0" r="0" t="0"/>
            <wp:docPr descr="Рис. 2: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3</w:t>
      </w:r>
    </w:p>
    <w:bookmarkEnd w:id="30"/>
    <w:bookmarkStart w:id="33" w:name="шаг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Шаг 4</w:t>
      </w:r>
    </w:p>
    <w:p>
      <w:pPr>
        <w:pStyle w:val="FirstParagraph"/>
      </w:pPr>
      <w:r>
        <w:t xml:space="preserve">Добавляем пользователя guest2 в группу guest: gpasswd -a guest2 guest</w:t>
      </w:r>
    </w:p>
    <w:p>
      <w:pPr>
        <w:pStyle w:val="CaptionedFigure"/>
      </w:pPr>
      <w:bookmarkStart w:id="32" w:name="fig:004"/>
      <w:r>
        <w:drawing>
          <wp:inline>
            <wp:extent cx="5334000" cy="379708"/>
            <wp:effectExtent b="0" l="0" r="0" t="0"/>
            <wp:docPr descr="Рис. 3: 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4</w:t>
      </w:r>
    </w:p>
    <w:bookmarkEnd w:id="33"/>
    <w:bookmarkStart w:id="36" w:name="шаг-5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Шаг 5</w:t>
      </w:r>
    </w:p>
    <w:p>
      <w:pPr>
        <w:pStyle w:val="FirstParagraph"/>
      </w:pPr>
      <w:r>
        <w:t xml:space="preserve">Осуществляем вход в систему от двух пользователей на двух разных консолях: guest на первой консоли и guest2 на второй консоли.</w:t>
      </w:r>
    </w:p>
    <w:p>
      <w:pPr>
        <w:pStyle w:val="CaptionedFigure"/>
      </w:pPr>
      <w:bookmarkStart w:id="35" w:name="fig:005"/>
      <w:r>
        <w:drawing>
          <wp:inline>
            <wp:extent cx="5334000" cy="405684"/>
            <wp:effectExtent b="0" l="0" r="0" t="0"/>
            <wp:docPr descr="Рис. 4: 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4: 5</w:t>
      </w:r>
    </w:p>
    <w:bookmarkEnd w:id="36"/>
    <w:bookmarkStart w:id="39" w:name="шаг-6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Шаг 6</w:t>
      </w:r>
    </w:p>
    <w:p>
      <w:pPr>
        <w:pStyle w:val="FirstParagraph"/>
      </w:pPr>
      <w:r>
        <w:t xml:space="preserve">Для обоих пользователей командой pwd определяем директорию, в которой находимся. Сравниваем её с приглашениями командной строки</w:t>
      </w:r>
    </w:p>
    <w:p>
      <w:pPr>
        <w:pStyle w:val="CaptionedFigure"/>
      </w:pPr>
      <w:bookmarkStart w:id="38" w:name="fig:006"/>
      <w:r>
        <w:drawing>
          <wp:inline>
            <wp:extent cx="5334000" cy="824727"/>
            <wp:effectExtent b="0" l="0" r="0" t="0"/>
            <wp:docPr descr="Рис. 5: 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5: 6</w:t>
      </w:r>
    </w:p>
    <w:bookmarkEnd w:id="39"/>
    <w:bookmarkStart w:id="44" w:name="шаг-7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Шаг 7</w:t>
      </w:r>
    </w:p>
    <w:p>
      <w:pPr>
        <w:pStyle w:val="FirstParagraph"/>
      </w:pPr>
      <w:r>
        <w:t xml:space="preserve">Уточнияем имя пользователя, его группу, кто входит в неё и к каким группам принадлежит он сам. Определяем командами groups guest и groups guest2, в какие группы входят пользователи guest и guest2.</w:t>
      </w:r>
    </w:p>
    <w:p>
      <w:pPr>
        <w:pStyle w:val="CaptionedFigure"/>
      </w:pPr>
      <w:bookmarkStart w:id="41" w:name="fig:007.1"/>
      <w:r>
        <w:drawing>
          <wp:inline>
            <wp:extent cx="5334000" cy="328409"/>
            <wp:effectExtent b="0" l="0" r="0" t="0"/>
            <wp:docPr descr="Рис. 6: 7.1" title="" id="1" name="Picture"/>
            <a:graphic>
              <a:graphicData uri="http://schemas.openxmlformats.org/drawingml/2006/picture">
                <pic:pic>
                  <pic:nvPicPr>
                    <pic:cNvPr descr="image/7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6: 7.1</w:t>
      </w:r>
    </w:p>
    <w:p>
      <w:pPr>
        <w:pStyle w:val="BodyText"/>
      </w:pPr>
      <w:r>
        <w:t xml:space="preserve">Сравниваем вывод команды groups с выводом команд id -Gn и id -G.</w:t>
      </w:r>
    </w:p>
    <w:p>
      <w:pPr>
        <w:pStyle w:val="CaptionedFigure"/>
      </w:pPr>
      <w:bookmarkStart w:id="43" w:name="fig:007.2"/>
      <w:r>
        <w:drawing>
          <wp:inline>
            <wp:extent cx="5334000" cy="690976"/>
            <wp:effectExtent b="0" l="0" r="0" t="0"/>
            <wp:docPr descr="Рис. 7: 7.2" title="" id="1" name="Picture"/>
            <a:graphic>
              <a:graphicData uri="http://schemas.openxmlformats.org/drawingml/2006/picture">
                <pic:pic>
                  <pic:nvPicPr>
                    <pic:cNvPr descr="image/7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7: 7.2</w:t>
      </w:r>
    </w:p>
    <w:bookmarkEnd w:id="44"/>
    <w:bookmarkStart w:id="47" w:name="шаг-8"/>
    <w:p>
      <w:pPr>
        <w:pStyle w:val="Heading2"/>
      </w:pPr>
      <w:r>
        <w:rPr>
          <w:rStyle w:val="SectionNumber"/>
        </w:rPr>
        <w:t xml:space="preserve">5.8</w:t>
      </w:r>
      <w:r>
        <w:tab/>
      </w:r>
      <w:r>
        <w:t xml:space="preserve">Шаг 8</w:t>
      </w:r>
    </w:p>
    <w:p>
      <w:pPr>
        <w:pStyle w:val="FirstParagraph"/>
      </w:pPr>
      <w:r>
        <w:t xml:space="preserve">Сравниваем полученную информацию с содержимым файла /etc/group. Просматриваем файл командой cat /etc/group</w:t>
      </w:r>
    </w:p>
    <w:p>
      <w:pPr>
        <w:pStyle w:val="CaptionedFigure"/>
      </w:pPr>
      <w:bookmarkStart w:id="46" w:name="fig:008"/>
      <w:r>
        <w:drawing>
          <wp:inline>
            <wp:extent cx="2832100" cy="812800"/>
            <wp:effectExtent b="0" l="0" r="0" t="0"/>
            <wp:docPr descr="Рис. 8: 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8: 8</w:t>
      </w:r>
    </w:p>
    <w:bookmarkEnd w:id="47"/>
    <w:bookmarkStart w:id="50" w:name="шаг-9"/>
    <w:p>
      <w:pPr>
        <w:pStyle w:val="Heading2"/>
      </w:pPr>
      <w:r>
        <w:rPr>
          <w:rStyle w:val="SectionNumber"/>
        </w:rPr>
        <w:t xml:space="preserve">5.9</w:t>
      </w:r>
      <w:r>
        <w:tab/>
      </w:r>
      <w:r>
        <w:t xml:space="preserve">Шаг 9</w:t>
      </w:r>
    </w:p>
    <w:p>
      <w:pPr>
        <w:pStyle w:val="FirstParagraph"/>
      </w:pPr>
      <w:r>
        <w:t xml:space="preserve">От имени пользователя guest2 выполняем регистрацию пользователя guest2 в группе guest командой newgrp gues</w:t>
      </w:r>
    </w:p>
    <w:p>
      <w:pPr>
        <w:pStyle w:val="CaptionedFigure"/>
      </w:pPr>
      <w:bookmarkStart w:id="49" w:name="fig:009"/>
      <w:r>
        <w:drawing>
          <wp:inline>
            <wp:extent cx="4127500" cy="393700"/>
            <wp:effectExtent b="0" l="0" r="0" t="0"/>
            <wp:docPr descr="Рис. 9: 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9: 9</w:t>
      </w:r>
    </w:p>
    <w:bookmarkEnd w:id="50"/>
    <w:bookmarkStart w:id="52" w:name="шаг-10"/>
    <w:p>
      <w:pPr>
        <w:pStyle w:val="Heading2"/>
      </w:pPr>
      <w:r>
        <w:rPr>
          <w:rStyle w:val="SectionNumber"/>
        </w:rPr>
        <w:t xml:space="preserve">5.10</w:t>
      </w:r>
      <w:r>
        <w:tab/>
      </w:r>
      <w:r>
        <w:t xml:space="preserve">Шаг 10</w:t>
      </w:r>
    </w:p>
    <w:p>
      <w:pPr>
        <w:pStyle w:val="FirstParagraph"/>
      </w:pPr>
      <w:r>
        <w:t xml:space="preserve">От имени пользователя guest изменяем права директории /home/guest, разрешив все действия для пользователей группы: chmod g+rwx /home/guest</w:t>
      </w:r>
    </w:p>
    <w:p>
      <w:pPr>
        <w:pStyle w:val="BodyText"/>
      </w:pPr>
      <w:r>
        <w:drawing>
          <wp:inline>
            <wp:extent cx="5334000" cy="301214"/>
            <wp:effectExtent b="0" l="0" r="0" t="0"/>
            <wp:docPr descr="9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#fig:0010 width=70%</w:t>
      </w:r>
    </w:p>
    <w:bookmarkEnd w:id="52"/>
    <w:bookmarkStart w:id="56" w:name="шаг-11"/>
    <w:p>
      <w:pPr>
        <w:pStyle w:val="Heading2"/>
      </w:pPr>
      <w:r>
        <w:rPr>
          <w:rStyle w:val="SectionNumber"/>
        </w:rPr>
        <w:t xml:space="preserve">5.11</w:t>
      </w:r>
      <w:r>
        <w:tab/>
      </w:r>
      <w:r>
        <w:t xml:space="preserve">Шаг 11</w:t>
      </w:r>
    </w:p>
    <w:p>
      <w:pPr>
        <w:pStyle w:val="FirstParagraph"/>
      </w:pPr>
      <w:r>
        <w:t xml:space="preserve">От имени пользователя guest снимаем с директории /home/guest/dir1 все атрибуты командой chmod 000 dir</w:t>
      </w:r>
    </w:p>
    <w:p>
      <w:pPr>
        <w:pStyle w:val="CaptionedFigure"/>
      </w:pPr>
      <w:bookmarkStart w:id="54" w:name="fig:011.1"/>
      <w:r>
        <w:drawing>
          <wp:inline>
            <wp:extent cx="5334000" cy="318623"/>
            <wp:effectExtent b="0" l="0" r="0" t="0"/>
            <wp:docPr descr="Рис. 10: 11.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10: 11.1</w:t>
      </w:r>
    </w:p>
    <w:p>
      <w:pPr>
        <w:pStyle w:val="BodyText"/>
      </w:pPr>
      <w:r>
        <w:drawing>
          <wp:inline>
            <wp:extent cx="5334000" cy="278822"/>
            <wp:effectExtent b="0" l="0" r="0" t="0"/>
            <wp:docPr descr="11.2" title="" id="1" name="Picture"/>
            <a:graphic>
              <a:graphicData uri="http://schemas.openxmlformats.org/drawingml/2006/picture">
                <pic:pic>
                  <pic:nvPicPr>
                    <pic:cNvPr descr="image/1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#fig:011.2 width=70%</w:t>
      </w:r>
    </w:p>
    <w:bookmarkEnd w:id="56"/>
    <w:bookmarkStart w:id="57" w:name="таблица-1"/>
    <w:p>
      <w:pPr>
        <w:pStyle w:val="Heading2"/>
      </w:pPr>
      <w:r>
        <w:rPr>
          <w:rStyle w:val="SectionNumber"/>
        </w:rPr>
        <w:t xml:space="preserve">5.12</w:t>
      </w:r>
      <w:r>
        <w:tab/>
      </w:r>
      <w:r>
        <w:t xml:space="preserve">Таблица 1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62"/>
        <w:gridCol w:w="592"/>
        <w:gridCol w:w="677"/>
        <w:gridCol w:w="677"/>
        <w:gridCol w:w="635"/>
        <w:gridCol w:w="592"/>
        <w:gridCol w:w="762"/>
        <w:gridCol w:w="1270"/>
        <w:gridCol w:w="931"/>
        <w:gridCol w:w="1016"/>
      </w:tblGrid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Смена аттрибутов файла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———</w:t>
            </w:r>
          </w:p>
        </w:tc>
        <w:tc>
          <w:p>
            <w:pPr>
              <w:pStyle w:val="Compact"/>
              <w:jc w:val="left"/>
            </w:pPr>
            <w:r>
              <w:t xml:space="preserve">- ———-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—–x—</w:t>
            </w:r>
          </w:p>
        </w:tc>
        <w:tc>
          <w:p>
            <w:pPr>
              <w:pStyle w:val="Compact"/>
              <w:jc w:val="left"/>
            </w:pPr>
            <w:r>
              <w:t xml:space="preserve">- ———-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—-w—-</w:t>
            </w:r>
          </w:p>
        </w:tc>
        <w:tc>
          <w:p>
            <w:pPr>
              <w:pStyle w:val="Compact"/>
              <w:jc w:val="left"/>
            </w:pPr>
            <w:r>
              <w:t xml:space="preserve">- ———-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—-wx—</w:t>
            </w:r>
          </w:p>
        </w:tc>
        <w:tc>
          <w:p>
            <w:pPr>
              <w:pStyle w:val="Compact"/>
              <w:jc w:val="left"/>
            </w:pPr>
            <w:r>
              <w:t xml:space="preserve">- ———-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—r—–</w:t>
            </w:r>
          </w:p>
        </w:tc>
        <w:tc>
          <w:p>
            <w:pPr>
              <w:pStyle w:val="Compact"/>
              <w:jc w:val="left"/>
            </w:pPr>
            <w:r>
              <w:t xml:space="preserve">- ———-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—r-x—</w:t>
            </w:r>
          </w:p>
        </w:tc>
        <w:tc>
          <w:p>
            <w:pPr>
              <w:pStyle w:val="Compact"/>
              <w:jc w:val="left"/>
            </w:pPr>
            <w:r>
              <w:t xml:space="preserve">- ———-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—rw—-</w:t>
            </w:r>
          </w:p>
        </w:tc>
        <w:tc>
          <w:p>
            <w:pPr>
              <w:pStyle w:val="Compact"/>
              <w:jc w:val="left"/>
            </w:pPr>
            <w:r>
              <w:t xml:space="preserve">- ———-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—rwx—</w:t>
            </w:r>
          </w:p>
        </w:tc>
        <w:tc>
          <w:p>
            <w:pPr>
              <w:pStyle w:val="Compact"/>
              <w:jc w:val="left"/>
            </w:pPr>
            <w:r>
              <w:t xml:space="preserve">- ———-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———</w:t>
            </w:r>
          </w:p>
        </w:tc>
        <w:tc>
          <w:p>
            <w:pPr>
              <w:pStyle w:val="Compact"/>
              <w:jc w:val="left"/>
            </w:pPr>
            <w:r>
              <w:t xml:space="preserve">- ——x—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—–x—</w:t>
            </w:r>
          </w:p>
        </w:tc>
        <w:tc>
          <w:p>
            <w:pPr>
              <w:pStyle w:val="Compact"/>
              <w:jc w:val="left"/>
            </w:pPr>
            <w:r>
              <w:t xml:space="preserve">- ——x—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—-w—-</w:t>
            </w:r>
          </w:p>
        </w:tc>
        <w:tc>
          <w:p>
            <w:pPr>
              <w:pStyle w:val="Compact"/>
              <w:jc w:val="left"/>
            </w:pPr>
            <w:r>
              <w:t xml:space="preserve">- ——x—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—-wx—</w:t>
            </w:r>
          </w:p>
        </w:tc>
        <w:tc>
          <w:p>
            <w:pPr>
              <w:pStyle w:val="Compact"/>
              <w:jc w:val="left"/>
            </w:pPr>
            <w:r>
              <w:t xml:space="preserve">- ——x—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—r—–</w:t>
            </w:r>
          </w:p>
        </w:tc>
        <w:tc>
          <w:p>
            <w:pPr>
              <w:pStyle w:val="Compact"/>
              <w:jc w:val="left"/>
            </w:pPr>
            <w:r>
              <w:t xml:space="preserve">- ——x—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—r-x—</w:t>
            </w:r>
          </w:p>
        </w:tc>
        <w:tc>
          <w:p>
            <w:pPr>
              <w:pStyle w:val="Compact"/>
              <w:jc w:val="left"/>
            </w:pPr>
            <w:r>
              <w:t xml:space="preserve">- ——x—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—rw—-</w:t>
            </w:r>
          </w:p>
        </w:tc>
        <w:tc>
          <w:p>
            <w:pPr>
              <w:pStyle w:val="Compact"/>
              <w:jc w:val="left"/>
            </w:pPr>
            <w:r>
              <w:t xml:space="preserve">- ——x—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—rwx—</w:t>
            </w:r>
          </w:p>
        </w:tc>
        <w:tc>
          <w:p>
            <w:pPr>
              <w:pStyle w:val="Compact"/>
              <w:jc w:val="left"/>
            </w:pPr>
            <w:r>
              <w:t xml:space="preserve">- ——x—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———</w:t>
            </w:r>
          </w:p>
        </w:tc>
        <w:tc>
          <w:p>
            <w:pPr>
              <w:pStyle w:val="Compact"/>
              <w:jc w:val="left"/>
            </w:pPr>
            <w:r>
              <w:t xml:space="preserve">- —–w—-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—–x—</w:t>
            </w:r>
          </w:p>
        </w:tc>
        <w:tc>
          <w:p>
            <w:pPr>
              <w:pStyle w:val="Compact"/>
              <w:jc w:val="left"/>
            </w:pPr>
            <w:r>
              <w:t xml:space="preserve">- —–w—-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—-w—-</w:t>
            </w:r>
          </w:p>
        </w:tc>
        <w:tc>
          <w:p>
            <w:pPr>
              <w:pStyle w:val="Compact"/>
              <w:jc w:val="left"/>
            </w:pPr>
            <w:r>
              <w:t xml:space="preserve">- —–w—-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—-wx—</w:t>
            </w:r>
          </w:p>
        </w:tc>
        <w:tc>
          <w:p>
            <w:pPr>
              <w:pStyle w:val="Compact"/>
              <w:jc w:val="left"/>
            </w:pPr>
            <w:r>
              <w:t xml:space="preserve">- —–w—-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—r—–</w:t>
            </w:r>
          </w:p>
        </w:tc>
        <w:tc>
          <w:p>
            <w:pPr>
              <w:pStyle w:val="Compact"/>
              <w:jc w:val="left"/>
            </w:pPr>
            <w:r>
              <w:t xml:space="preserve">- —–w—-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—r-x—</w:t>
            </w:r>
          </w:p>
        </w:tc>
        <w:tc>
          <w:p>
            <w:pPr>
              <w:pStyle w:val="Compact"/>
              <w:jc w:val="left"/>
            </w:pPr>
            <w:r>
              <w:t xml:space="preserve">- —–w—-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—rw—-</w:t>
            </w:r>
          </w:p>
        </w:tc>
        <w:tc>
          <w:p>
            <w:pPr>
              <w:pStyle w:val="Compact"/>
              <w:jc w:val="left"/>
            </w:pPr>
            <w:r>
              <w:t xml:space="preserve">- —–w—-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—rwx—</w:t>
            </w:r>
          </w:p>
        </w:tc>
        <w:tc>
          <w:p>
            <w:pPr>
              <w:pStyle w:val="Compact"/>
              <w:jc w:val="left"/>
            </w:pPr>
            <w:r>
              <w:t xml:space="preserve">- —–w—-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———</w:t>
            </w:r>
          </w:p>
        </w:tc>
        <w:tc>
          <w:p>
            <w:pPr>
              <w:pStyle w:val="Compact"/>
              <w:jc w:val="left"/>
            </w:pPr>
            <w:r>
              <w:t xml:space="preserve">- —–wx—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—–x—</w:t>
            </w:r>
          </w:p>
        </w:tc>
        <w:tc>
          <w:p>
            <w:pPr>
              <w:pStyle w:val="Compact"/>
              <w:jc w:val="left"/>
            </w:pPr>
            <w:r>
              <w:t xml:space="preserve">- —–wx—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—-w—-</w:t>
            </w:r>
          </w:p>
        </w:tc>
        <w:tc>
          <w:p>
            <w:pPr>
              <w:pStyle w:val="Compact"/>
              <w:jc w:val="left"/>
            </w:pPr>
            <w:r>
              <w:t xml:space="preserve">- —–wx—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—-wx—</w:t>
            </w:r>
          </w:p>
        </w:tc>
        <w:tc>
          <w:p>
            <w:pPr>
              <w:pStyle w:val="Compact"/>
              <w:jc w:val="left"/>
            </w:pPr>
            <w:r>
              <w:t xml:space="preserve">- —–wx—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—r—–</w:t>
            </w:r>
          </w:p>
        </w:tc>
        <w:tc>
          <w:p>
            <w:pPr>
              <w:pStyle w:val="Compact"/>
              <w:jc w:val="left"/>
            </w:pPr>
            <w:r>
              <w:t xml:space="preserve">- —–wx—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—r-x—</w:t>
            </w:r>
          </w:p>
        </w:tc>
        <w:tc>
          <w:p>
            <w:pPr>
              <w:pStyle w:val="Compact"/>
              <w:jc w:val="left"/>
            </w:pPr>
            <w:r>
              <w:t xml:space="preserve">- —–wx—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—rw—-</w:t>
            </w:r>
          </w:p>
        </w:tc>
        <w:tc>
          <w:p>
            <w:pPr>
              <w:pStyle w:val="Compact"/>
              <w:jc w:val="left"/>
            </w:pPr>
            <w:r>
              <w:t xml:space="preserve">- —–wx—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—rwx—</w:t>
            </w:r>
          </w:p>
        </w:tc>
        <w:tc>
          <w:p>
            <w:pPr>
              <w:pStyle w:val="Compact"/>
              <w:jc w:val="left"/>
            </w:pPr>
            <w:r>
              <w:t xml:space="preserve">- —–wx—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———</w:t>
            </w:r>
          </w:p>
        </w:tc>
        <w:tc>
          <w:p>
            <w:pPr>
              <w:pStyle w:val="Compact"/>
              <w:jc w:val="left"/>
            </w:pPr>
            <w:r>
              <w:t xml:space="preserve">- —-r—–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—–x—</w:t>
            </w:r>
          </w:p>
        </w:tc>
        <w:tc>
          <w:p>
            <w:pPr>
              <w:pStyle w:val="Compact"/>
              <w:jc w:val="left"/>
            </w:pPr>
            <w:r>
              <w:t xml:space="preserve">- —-r—–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—-w—-</w:t>
            </w:r>
          </w:p>
        </w:tc>
        <w:tc>
          <w:p>
            <w:pPr>
              <w:pStyle w:val="Compact"/>
              <w:jc w:val="left"/>
            </w:pPr>
            <w:r>
              <w:t xml:space="preserve">- —-r—–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—-wx—</w:t>
            </w:r>
          </w:p>
        </w:tc>
        <w:tc>
          <w:p>
            <w:pPr>
              <w:pStyle w:val="Compact"/>
              <w:jc w:val="left"/>
            </w:pPr>
            <w:r>
              <w:t xml:space="preserve">- —-r—–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—r—–</w:t>
            </w:r>
          </w:p>
        </w:tc>
        <w:tc>
          <w:p>
            <w:pPr>
              <w:pStyle w:val="Compact"/>
              <w:jc w:val="left"/>
            </w:pPr>
            <w:r>
              <w:t xml:space="preserve">- —-r—–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—r-x—</w:t>
            </w:r>
          </w:p>
        </w:tc>
        <w:tc>
          <w:p>
            <w:pPr>
              <w:pStyle w:val="Compact"/>
              <w:jc w:val="left"/>
            </w:pPr>
            <w:r>
              <w:t xml:space="preserve">- —-r—–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—rw—-</w:t>
            </w:r>
          </w:p>
        </w:tc>
        <w:tc>
          <w:p>
            <w:pPr>
              <w:pStyle w:val="Compact"/>
              <w:jc w:val="left"/>
            </w:pPr>
            <w:r>
              <w:t xml:space="preserve">- —-r—–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—rwx—</w:t>
            </w:r>
          </w:p>
        </w:tc>
        <w:tc>
          <w:p>
            <w:pPr>
              <w:pStyle w:val="Compact"/>
              <w:jc w:val="left"/>
            </w:pPr>
            <w:r>
              <w:t xml:space="preserve">- —-r—–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———</w:t>
            </w:r>
          </w:p>
        </w:tc>
        <w:tc>
          <w:p>
            <w:pPr>
              <w:pStyle w:val="Compact"/>
              <w:jc w:val="left"/>
            </w:pPr>
            <w:r>
              <w:t xml:space="preserve">- —-r-x—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—–x—</w:t>
            </w:r>
          </w:p>
        </w:tc>
        <w:tc>
          <w:p>
            <w:pPr>
              <w:pStyle w:val="Compact"/>
              <w:jc w:val="left"/>
            </w:pPr>
            <w:r>
              <w:t xml:space="preserve">- —-r-x—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—-w—-</w:t>
            </w:r>
          </w:p>
        </w:tc>
        <w:tc>
          <w:p>
            <w:pPr>
              <w:pStyle w:val="Compact"/>
              <w:jc w:val="left"/>
            </w:pPr>
            <w:r>
              <w:t xml:space="preserve">- —-r-x—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—-wx—</w:t>
            </w:r>
          </w:p>
        </w:tc>
        <w:tc>
          <w:p>
            <w:pPr>
              <w:pStyle w:val="Compact"/>
              <w:jc w:val="left"/>
            </w:pPr>
            <w:r>
              <w:t xml:space="preserve">- —-r-x—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—r—–</w:t>
            </w:r>
          </w:p>
        </w:tc>
        <w:tc>
          <w:p>
            <w:pPr>
              <w:pStyle w:val="Compact"/>
              <w:jc w:val="left"/>
            </w:pPr>
            <w:r>
              <w:t xml:space="preserve">- —-r-x—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—r-x—</w:t>
            </w:r>
          </w:p>
        </w:tc>
        <w:tc>
          <w:p>
            <w:pPr>
              <w:pStyle w:val="Compact"/>
              <w:jc w:val="left"/>
            </w:pPr>
            <w:r>
              <w:t xml:space="preserve">- —-r-x—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—rw—-</w:t>
            </w:r>
          </w:p>
        </w:tc>
        <w:tc>
          <w:p>
            <w:pPr>
              <w:pStyle w:val="Compact"/>
              <w:jc w:val="left"/>
            </w:pPr>
            <w:r>
              <w:t xml:space="preserve">- —-r-x—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—rwx—</w:t>
            </w:r>
          </w:p>
        </w:tc>
        <w:tc>
          <w:p>
            <w:pPr>
              <w:pStyle w:val="Compact"/>
              <w:jc w:val="left"/>
            </w:pPr>
            <w:r>
              <w:t xml:space="preserve">- —-r-x—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———</w:t>
            </w:r>
          </w:p>
        </w:tc>
        <w:tc>
          <w:p>
            <w:pPr>
              <w:pStyle w:val="Compact"/>
              <w:jc w:val="left"/>
            </w:pPr>
            <w:r>
              <w:t xml:space="preserve">- —-rw—-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—–x—</w:t>
            </w:r>
          </w:p>
        </w:tc>
        <w:tc>
          <w:p>
            <w:pPr>
              <w:pStyle w:val="Compact"/>
              <w:jc w:val="left"/>
            </w:pPr>
            <w:r>
              <w:t xml:space="preserve">- —-rw—-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—-w—-</w:t>
            </w:r>
          </w:p>
        </w:tc>
        <w:tc>
          <w:p>
            <w:pPr>
              <w:pStyle w:val="Compact"/>
              <w:jc w:val="left"/>
            </w:pPr>
            <w:r>
              <w:t xml:space="preserve">- —-rw—-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—-wx—</w:t>
            </w:r>
          </w:p>
        </w:tc>
        <w:tc>
          <w:p>
            <w:pPr>
              <w:pStyle w:val="Compact"/>
              <w:jc w:val="left"/>
            </w:pPr>
            <w:r>
              <w:t xml:space="preserve">- —-rw—-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—r—–</w:t>
            </w:r>
          </w:p>
        </w:tc>
        <w:tc>
          <w:p>
            <w:pPr>
              <w:pStyle w:val="Compact"/>
              <w:jc w:val="left"/>
            </w:pPr>
            <w:r>
              <w:t xml:space="preserve">- —-rw—-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—r-x—</w:t>
            </w:r>
          </w:p>
        </w:tc>
        <w:tc>
          <w:p>
            <w:pPr>
              <w:pStyle w:val="Compact"/>
              <w:jc w:val="left"/>
            </w:pPr>
            <w:r>
              <w:t xml:space="preserve">- —-rw—-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—rw—-</w:t>
            </w:r>
          </w:p>
        </w:tc>
        <w:tc>
          <w:p>
            <w:pPr>
              <w:pStyle w:val="Compact"/>
              <w:jc w:val="left"/>
            </w:pPr>
            <w:r>
              <w:t xml:space="preserve">- —-rw—-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—rwx—</w:t>
            </w:r>
          </w:p>
        </w:tc>
        <w:tc>
          <w:p>
            <w:pPr>
              <w:pStyle w:val="Compact"/>
              <w:jc w:val="left"/>
            </w:pPr>
            <w:r>
              <w:t xml:space="preserve">- —-rw—-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———</w:t>
            </w:r>
          </w:p>
        </w:tc>
        <w:tc>
          <w:p>
            <w:pPr>
              <w:pStyle w:val="Compact"/>
              <w:jc w:val="left"/>
            </w:pPr>
            <w:r>
              <w:t xml:space="preserve">- —-rwx—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—–x—</w:t>
            </w:r>
          </w:p>
        </w:tc>
        <w:tc>
          <w:p>
            <w:pPr>
              <w:pStyle w:val="Compact"/>
              <w:jc w:val="left"/>
            </w:pPr>
            <w:r>
              <w:t xml:space="preserve">- —-rwx—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—-w—-</w:t>
            </w:r>
          </w:p>
        </w:tc>
        <w:tc>
          <w:p>
            <w:pPr>
              <w:pStyle w:val="Compact"/>
              <w:jc w:val="left"/>
            </w:pPr>
            <w:r>
              <w:t xml:space="preserve">- —-rwx—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—-wx—</w:t>
            </w:r>
          </w:p>
        </w:tc>
        <w:tc>
          <w:p>
            <w:pPr>
              <w:pStyle w:val="Compact"/>
              <w:jc w:val="left"/>
            </w:pPr>
            <w:r>
              <w:t xml:space="preserve">- —-rwx—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—r—–</w:t>
            </w:r>
          </w:p>
        </w:tc>
        <w:tc>
          <w:p>
            <w:pPr>
              <w:pStyle w:val="Compact"/>
              <w:jc w:val="left"/>
            </w:pPr>
            <w:r>
              <w:t xml:space="preserve">- —-rwx—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—r-x—</w:t>
            </w:r>
          </w:p>
        </w:tc>
        <w:tc>
          <w:p>
            <w:pPr>
              <w:pStyle w:val="Compact"/>
              <w:jc w:val="left"/>
            </w:pPr>
            <w:r>
              <w:t xml:space="preserve">- —-rwx—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—rw—-</w:t>
            </w:r>
          </w:p>
        </w:tc>
        <w:tc>
          <w:p>
            <w:pPr>
              <w:pStyle w:val="Compact"/>
              <w:jc w:val="left"/>
            </w:pPr>
            <w:r>
              <w:t xml:space="preserve">- —-rwx—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 —rwx—</w:t>
            </w:r>
          </w:p>
        </w:tc>
        <w:tc>
          <w:p>
            <w:pPr>
              <w:pStyle w:val="Compact"/>
              <w:jc w:val="left"/>
            </w:pPr>
            <w:r>
              <w:t xml:space="preserve">- —-rwx—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57"/>
    <w:bookmarkStart w:id="58" w:name="таблица-2"/>
    <w:p>
      <w:pPr>
        <w:pStyle w:val="Heading2"/>
      </w:pPr>
      <w:r>
        <w:rPr>
          <w:rStyle w:val="SectionNumber"/>
        </w:rPr>
        <w:t xml:space="preserve">5.13</w:t>
      </w:r>
      <w:r>
        <w:tab/>
      </w:r>
      <w:r>
        <w:t xml:space="preserve">Таблица 2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p>
            <w:pPr>
              <w:pStyle w:val="Compact"/>
              <w:jc w:val="left"/>
            </w:pPr>
            <w:r>
              <w:t xml:space="preserve">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p>
            <w:pPr>
              <w:pStyle w:val="Compact"/>
              <w:jc w:val="left"/>
            </w:pPr>
            <w:r>
              <w:t xml:space="preserve">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p>
            <w:pPr>
              <w:pStyle w:val="Compact"/>
              <w:jc w:val="left"/>
            </w:pPr>
            <w:r>
              <w:t xml:space="preserve">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p>
            <w:pPr>
              <w:pStyle w:val="Compact"/>
              <w:jc w:val="left"/>
            </w:pPr>
            <w:r>
              <w:t xml:space="preserve">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p>
            <w:pPr>
              <w:pStyle w:val="Compact"/>
              <w:jc w:val="left"/>
            </w:pPr>
            <w:r>
              <w:t xml:space="preserve">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p>
            <w:pPr>
              <w:pStyle w:val="Compact"/>
              <w:jc w:val="left"/>
            </w:pPr>
            <w:r>
              <w:t xml:space="preserve">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p>
            <w:pPr>
              <w:pStyle w:val="Compact"/>
              <w:jc w:val="left"/>
            </w:pPr>
            <w:r>
              <w:t xml:space="preserve">000</w:t>
            </w:r>
          </w:p>
        </w:tc>
      </w:tr>
    </w:tbl>
    <w:bookmarkEnd w:id="58"/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работать в консоли с атрибутами файлов для групп пользователей.</w:t>
      </w:r>
    </w:p>
    <w:bookmarkEnd w:id="60"/>
    <w:bookmarkStart w:id="6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GNU Bash Manual // Free Software Foundation URL: https://www.gnu.org/software/bash/manual/ (дата обращения: 24.09.2022).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Соболев Максим Сергеевич</dc:creator>
  <dc:language>ru-RU</dc:language>
  <cp:keywords/>
  <dcterms:created xsi:type="dcterms:W3CDTF">2022-09-24T19:42:20Z</dcterms:created>
  <dcterms:modified xsi:type="dcterms:W3CDTF">2022-09-24T19:42:20Z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False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/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