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0E2977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  <w:lang w:eastAsia="ru-RU"/>
        </w:rPr>
        <w:t>№1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="003413CA" w:rsidRPr="003413CA">
        <w:rPr>
          <w:rFonts w:ascii="Times New Roman" w:hAnsi="Times New Roman"/>
          <w:sz w:val="28"/>
          <w:szCs w:val="28"/>
          <w:lang w:eastAsia="ru-RU"/>
        </w:rPr>
        <w:t>Учебно-исследовательская работа</w:t>
      </w:r>
      <w:r w:rsidRPr="00617D9A">
        <w:rPr>
          <w:rFonts w:ascii="Times New Roman" w:hAnsi="Times New Roman"/>
          <w:sz w:val="28"/>
          <w:szCs w:val="28"/>
          <w:lang w:eastAsia="ru-RU"/>
        </w:rPr>
        <w:t>»</w:t>
      </w:r>
    </w:p>
    <w:p w:rsidR="00D65E55" w:rsidRPr="00A57839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по теме: «</w:t>
      </w:r>
      <w:r>
        <w:rPr>
          <w:rFonts w:ascii="Times New Roman" w:hAnsi="Times New Roman"/>
          <w:sz w:val="28"/>
          <w:szCs w:val="28"/>
          <w:lang w:val="en-US" w:eastAsia="ru-RU"/>
        </w:rPr>
        <w:t>GUI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:rsidR="00D65E55" w:rsidRPr="00D65E55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1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</w:t>
      </w:r>
      <w:r w:rsidRPr="00617D9A">
        <w:rPr>
          <w:rFonts w:ascii="Times New Roman" w:hAnsi="Times New Roman"/>
          <w:sz w:val="28"/>
          <w:szCs w:val="28"/>
          <w:lang w:eastAsia="ru-RU"/>
        </w:rPr>
        <w:t>:</w:t>
      </w:r>
    </w:p>
    <w:p w:rsidR="00D65E55" w:rsidRPr="00617D9A" w:rsidRDefault="00D65E55" w:rsidP="00D65E5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 группы ИСТ-19</w:t>
      </w:r>
      <w:r w:rsidRPr="00617D9A">
        <w:rPr>
          <w:rFonts w:ascii="Times New Roman" w:hAnsi="Times New Roman"/>
          <w:sz w:val="28"/>
          <w:szCs w:val="28"/>
          <w:lang w:eastAsia="ru-RU"/>
        </w:rPr>
        <w:t>-1б</w:t>
      </w:r>
      <w:r>
        <w:rPr>
          <w:rFonts w:ascii="Times New Roman" w:hAnsi="Times New Roman"/>
          <w:sz w:val="28"/>
          <w:szCs w:val="28"/>
          <w:lang w:eastAsia="ru-RU"/>
        </w:rPr>
        <w:t>зу</w:t>
      </w:r>
    </w:p>
    <w:p w:rsidR="00D65E55" w:rsidRPr="00617D9A" w:rsidRDefault="00D65E55" w:rsidP="00D65E5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Е.В.</w:t>
      </w: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D65E55" w:rsidRPr="00617D9A" w:rsidRDefault="003413CA" w:rsidP="00D65E5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ст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.п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р</w:t>
      </w:r>
      <w:proofErr w:type="spellEnd"/>
      <w:r w:rsidR="00D65E55" w:rsidRPr="00617D9A">
        <w:rPr>
          <w:rFonts w:ascii="Times New Roman" w:hAnsi="Times New Roman"/>
          <w:sz w:val="28"/>
          <w:szCs w:val="28"/>
          <w:lang w:eastAsia="ru-RU"/>
        </w:rPr>
        <w:t xml:space="preserve"> кафедры </w:t>
      </w:r>
      <w:proofErr w:type="spellStart"/>
      <w:r w:rsidR="00D65E55" w:rsidRPr="00617D9A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="00D65E55" w:rsidRPr="00617D9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65E55" w:rsidRDefault="00A62DC7" w:rsidP="00D65E5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Сахабутдинова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Л. Р</w:t>
      </w:r>
      <w:r w:rsidR="003413CA">
        <w:rPr>
          <w:rFonts w:ascii="Times New Roman" w:hAnsi="Times New Roman"/>
          <w:sz w:val="28"/>
          <w:szCs w:val="28"/>
          <w:lang w:eastAsia="ru-RU"/>
        </w:rPr>
        <w:t>.</w:t>
      </w:r>
    </w:p>
    <w:p w:rsidR="00D65E55" w:rsidRPr="00617D9A" w:rsidRDefault="00D65E55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65E55" w:rsidRDefault="00D65E55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65E55" w:rsidRDefault="00D65E55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65E55" w:rsidRDefault="00D65E55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413CA" w:rsidRPr="003413CA" w:rsidRDefault="003413CA" w:rsidP="00D65E5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65E55" w:rsidRPr="00617D9A" w:rsidRDefault="00D65E55" w:rsidP="00D65E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17D9A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3413CA" w:rsidRDefault="003413CA" w:rsidP="003413CA">
      <w:pPr>
        <w:pStyle w:val="a9"/>
        <w:numPr>
          <w:ilvl w:val="0"/>
          <w:numId w:val="4"/>
        </w:numPr>
        <w:suppressAutoHyphens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г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16971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4A4691" w:rsidRPr="00A22CC3" w:rsidRDefault="004A4691">
          <w:pPr>
            <w:pStyle w:val="ac"/>
            <w:rPr>
              <w:rFonts w:cs="Times New Roman"/>
            </w:rPr>
          </w:pPr>
          <w:r w:rsidRPr="00A22CC3">
            <w:rPr>
              <w:rFonts w:cs="Times New Roman"/>
            </w:rPr>
            <w:t>Оглавление</w:t>
          </w:r>
        </w:p>
        <w:p w:rsidR="00A22CC3" w:rsidRDefault="00AD7DA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A22C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A4691" w:rsidRPr="00A22C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2C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241212" w:history="1">
            <w:r w:rsidR="00A22CC3" w:rsidRPr="00084F87">
              <w:rPr>
                <w:rStyle w:val="ad"/>
                <w:noProof/>
                <w:lang w:val="en-US"/>
              </w:rPr>
              <w:t xml:space="preserve">1 </w:t>
            </w:r>
            <w:r w:rsidR="00A22CC3" w:rsidRPr="00084F87">
              <w:rPr>
                <w:rStyle w:val="ad"/>
                <w:noProof/>
              </w:rPr>
              <w:t>Постановка задачи</w:t>
            </w:r>
            <w:r w:rsidR="00A22CC3">
              <w:rPr>
                <w:noProof/>
                <w:webHidden/>
              </w:rPr>
              <w:tab/>
            </w:r>
            <w:r w:rsidR="00A22CC3">
              <w:rPr>
                <w:noProof/>
                <w:webHidden/>
              </w:rPr>
              <w:fldChar w:fldCharType="begin"/>
            </w:r>
            <w:r w:rsidR="00A22CC3">
              <w:rPr>
                <w:noProof/>
                <w:webHidden/>
              </w:rPr>
              <w:instrText xml:space="preserve"> PAGEREF _Toc72241212 \h </w:instrText>
            </w:r>
            <w:r w:rsidR="00A22CC3">
              <w:rPr>
                <w:noProof/>
                <w:webHidden/>
              </w:rPr>
            </w:r>
            <w:r w:rsidR="00A22CC3">
              <w:rPr>
                <w:noProof/>
                <w:webHidden/>
              </w:rPr>
              <w:fldChar w:fldCharType="separate"/>
            </w:r>
            <w:r w:rsidR="00A22CC3">
              <w:rPr>
                <w:noProof/>
                <w:webHidden/>
              </w:rPr>
              <w:t>3</w:t>
            </w:r>
            <w:r w:rsidR="00A22CC3"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3" w:history="1">
            <w:r w:rsidRPr="00084F87">
              <w:rPr>
                <w:rStyle w:val="ad"/>
                <w:noProof/>
                <w:lang w:val="en-US"/>
              </w:rPr>
              <w:t xml:space="preserve">2 </w:t>
            </w:r>
            <w:r w:rsidRPr="00084F87">
              <w:rPr>
                <w:rStyle w:val="ad"/>
                <w:noProof/>
              </w:rPr>
              <w:t>Математическая составляющая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4" w:history="1">
            <w:r w:rsidRPr="00084F87">
              <w:rPr>
                <w:rStyle w:val="ad"/>
                <w:noProof/>
                <w:lang w:val="en-US"/>
              </w:rPr>
              <w:t xml:space="preserve">2.1 </w:t>
            </w:r>
            <w:r w:rsidRPr="00084F87">
              <w:rPr>
                <w:rStyle w:val="ad"/>
                <w:noProof/>
              </w:rPr>
              <w:t xml:space="preserve">Функция </w:t>
            </w:r>
            <w:r w:rsidRPr="00084F87">
              <w:rPr>
                <w:rStyle w:val="ad"/>
                <w:noProof/>
                <w:lang w:val="en-US"/>
              </w:rPr>
              <w:t>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5" w:history="1">
            <w:r w:rsidRPr="00084F87">
              <w:rPr>
                <w:rStyle w:val="ad"/>
                <w:rFonts w:eastAsia="Times New Roman"/>
                <w:noProof/>
                <w:lang w:val="en-US"/>
              </w:rPr>
              <w:t xml:space="preserve">2.2 </w:t>
            </w:r>
            <w:r w:rsidRPr="00084F87">
              <w:rPr>
                <w:rStyle w:val="ad"/>
                <w:rFonts w:eastAsia="Times New Roman"/>
                <w:noProof/>
              </w:rPr>
              <w:t>Первый аргумент: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6" w:history="1">
            <w:r w:rsidRPr="00084F87">
              <w:rPr>
                <w:rStyle w:val="ad"/>
                <w:rFonts w:eastAsia="Times New Roman"/>
                <w:noProof/>
                <w:lang w:val="en-US"/>
              </w:rPr>
              <w:t xml:space="preserve">2.3 </w:t>
            </w:r>
            <w:r w:rsidRPr="00084F87">
              <w:rPr>
                <w:rStyle w:val="ad"/>
                <w:rFonts w:eastAsia="Times New Roman"/>
                <w:noProof/>
              </w:rPr>
              <w:t>Второй аргумент: globals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7" w:history="1">
            <w:r w:rsidRPr="00084F87">
              <w:rPr>
                <w:rStyle w:val="ad"/>
                <w:rFonts w:eastAsia="Times New Roman"/>
                <w:noProof/>
                <w:lang w:val="en-US"/>
              </w:rPr>
              <w:t xml:space="preserve">2.4 </w:t>
            </w:r>
            <w:r w:rsidRPr="00084F87">
              <w:rPr>
                <w:rStyle w:val="ad"/>
                <w:rFonts w:eastAsia="Times New Roman"/>
                <w:noProof/>
              </w:rPr>
              <w:t>Третий аргумент: locals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8" w:history="1">
            <w:r w:rsidRPr="00084F87">
              <w:rPr>
                <w:rStyle w:val="ad"/>
                <w:noProof/>
                <w:lang w:val="en-US"/>
              </w:rPr>
              <w:t xml:space="preserve">3 </w:t>
            </w:r>
            <w:r w:rsidRPr="00084F87">
              <w:rPr>
                <w:rStyle w:val="ad"/>
                <w:noProof/>
              </w:rPr>
              <w:t>Описание интерфейсной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19" w:history="1">
            <w:r w:rsidRPr="00084F87">
              <w:rPr>
                <w:rStyle w:val="ad"/>
                <w:noProof/>
                <w:lang w:val="en-US"/>
              </w:rPr>
              <w:t xml:space="preserve">4 </w:t>
            </w:r>
            <w:r w:rsidRPr="00084F87">
              <w:rPr>
                <w:rStyle w:val="ad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20" w:history="1">
            <w:r w:rsidRPr="00084F87">
              <w:rPr>
                <w:rStyle w:val="ad"/>
                <w:noProof/>
                <w:lang w:val="en-US"/>
              </w:rPr>
              <w:t xml:space="preserve">5 </w:t>
            </w:r>
            <w:r w:rsidRPr="00084F87">
              <w:rPr>
                <w:rStyle w:val="ad"/>
                <w:noProof/>
              </w:rPr>
              <w:t>Анализ аналогичных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21" w:history="1">
            <w:r w:rsidRPr="00084F87">
              <w:rPr>
                <w:rStyle w:val="ad"/>
                <w:noProof/>
                <w:lang w:val="en-US"/>
              </w:rPr>
              <w:t xml:space="preserve">6 </w:t>
            </w:r>
            <w:r w:rsidRPr="00084F87">
              <w:rPr>
                <w:rStyle w:val="ad"/>
                <w:noProof/>
              </w:rPr>
              <w:t>Информационные технологии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22" w:history="1">
            <w:r w:rsidRPr="00084F87">
              <w:rPr>
                <w:rStyle w:val="ad"/>
                <w:noProof/>
                <w:lang w:val="en-US"/>
              </w:rPr>
              <w:t xml:space="preserve">7 </w:t>
            </w:r>
            <w:r w:rsidRPr="00084F87">
              <w:rPr>
                <w:rStyle w:val="ad"/>
                <w:noProof/>
              </w:rPr>
              <w:t>Логическая схема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CC3" w:rsidRDefault="00A22CC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72241223" w:history="1">
            <w:r w:rsidRPr="00084F87">
              <w:rPr>
                <w:rStyle w:val="ad"/>
                <w:rFonts w:eastAsia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91" w:rsidRPr="00A22CC3" w:rsidRDefault="00AD7DA0">
          <w:pPr>
            <w:rPr>
              <w:rFonts w:ascii="Times New Roman" w:hAnsi="Times New Roman" w:cs="Times New Roman"/>
            </w:rPr>
          </w:pPr>
          <w:r w:rsidRPr="00A22C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F5775" w:rsidRPr="00A22CC3" w:rsidRDefault="00EF577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A22CC3">
        <w:rPr>
          <w:rFonts w:ascii="Times New Roman" w:hAnsi="Times New Roman" w:cs="Times New Roman"/>
        </w:rPr>
        <w:br w:type="page"/>
      </w:r>
    </w:p>
    <w:p w:rsidR="00B92277" w:rsidRDefault="00A22CC3" w:rsidP="00EF5775">
      <w:pPr>
        <w:pStyle w:val="1"/>
      </w:pPr>
      <w:bookmarkStart w:id="0" w:name="_Toc72241212"/>
      <w:r>
        <w:rPr>
          <w:lang w:val="en-US"/>
        </w:rPr>
        <w:lastRenderedPageBreak/>
        <w:t xml:space="preserve">1 </w:t>
      </w:r>
      <w:r w:rsidR="00E10A7A" w:rsidRPr="003413CA">
        <w:t>Постановка задачи</w:t>
      </w:r>
      <w:bookmarkEnd w:id="0"/>
    </w:p>
    <w:p w:rsidR="003413CA" w:rsidRPr="003413CA" w:rsidRDefault="003413CA" w:rsidP="003413CA">
      <w:pPr>
        <w:suppressAutoHyphens w:val="0"/>
        <w:spacing w:after="0" w:line="240" w:lineRule="auto"/>
        <w:ind w:left="75"/>
        <w:rPr>
          <w:rFonts w:ascii="Times New Roman" w:hAnsi="Times New Roman"/>
          <w:sz w:val="28"/>
          <w:szCs w:val="28"/>
        </w:rPr>
      </w:pP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приложение для построения графиков математических функций. Выбрать библиотеку для интерфейса.</w:t>
      </w:r>
      <w:r w:rsidR="00EF57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должен строиться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277" w:rsidRDefault="00E10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приложению:</w:t>
      </w:r>
    </w:p>
    <w:p w:rsidR="00B92277" w:rsidRDefault="00E10A7A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блока с арифметическими действиями.</w:t>
      </w:r>
    </w:p>
    <w:p w:rsidR="00B92277" w:rsidRDefault="00E10A7A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блока с тригонометрическими функциями.</w:t>
      </w:r>
    </w:p>
    <w:p w:rsidR="00B92277" w:rsidRDefault="00E10A7A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начала и конца интервала, шага для построения функции.</w:t>
      </w:r>
    </w:p>
    <w:p w:rsidR="00B92277" w:rsidRDefault="00E10A7A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построения нескольких графиков на одном полотне.</w:t>
      </w:r>
    </w:p>
    <w:p w:rsidR="00B92277" w:rsidRDefault="00E10A7A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настройки шага сетки по вертикали и горизонтали.</w:t>
      </w:r>
    </w:p>
    <w:p w:rsidR="00B92277" w:rsidRDefault="00E10A7A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выбора декартовой или полярной системы координат.</w:t>
      </w: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E10A7A">
      <w:r>
        <w:br w:type="page"/>
      </w:r>
    </w:p>
    <w:p w:rsidR="00EF5775" w:rsidRPr="00A22CC3" w:rsidRDefault="00A22CC3" w:rsidP="00A22CC3">
      <w:pPr>
        <w:pStyle w:val="1"/>
        <w:rPr>
          <w:lang w:val="en-US"/>
        </w:rPr>
      </w:pPr>
      <w:bookmarkStart w:id="1" w:name="_Toc72241213"/>
      <w:r>
        <w:rPr>
          <w:lang w:val="en-US"/>
        </w:rPr>
        <w:lastRenderedPageBreak/>
        <w:t xml:space="preserve">2 </w:t>
      </w:r>
      <w:r w:rsidR="00E10A7A">
        <w:t>Математическая составляющая</w:t>
      </w:r>
      <w:bookmarkEnd w:id="1"/>
    </w:p>
    <w:p w:rsidR="00A22CC3" w:rsidRDefault="00A22CC3" w:rsidP="00A22CC3">
      <w:pPr>
        <w:pStyle w:val="2"/>
        <w:rPr>
          <w:lang w:val="en-US"/>
        </w:rPr>
      </w:pPr>
      <w:bookmarkStart w:id="2" w:name="_Toc72241214"/>
      <w:r>
        <w:rPr>
          <w:lang w:val="en-US"/>
        </w:rPr>
        <w:t xml:space="preserve">2.1 </w:t>
      </w:r>
      <w:r>
        <w:t xml:space="preserve">Функция </w:t>
      </w:r>
      <w:proofErr w:type="spellStart"/>
      <w:r>
        <w:rPr>
          <w:lang w:val="en-US"/>
        </w:rPr>
        <w:t>eval</w:t>
      </w:r>
      <w:bookmarkEnd w:id="2"/>
      <w:proofErr w:type="spellEnd"/>
    </w:p>
    <w:p w:rsidR="00A22CC3" w:rsidRPr="00A22CC3" w:rsidRDefault="00A22CC3" w:rsidP="00A22CC3">
      <w:pPr>
        <w:rPr>
          <w:lang w:val="en-US"/>
        </w:rPr>
      </w:pPr>
    </w:p>
    <w:p w:rsidR="00B92277" w:rsidRPr="00FC252F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обеспечить формирование графика. Для этого необходимо использовать специальную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позволяет преобразовать введенное выражение в результат вычислений. Предполагается график только от одной функции с переменной по наименованию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. Давайте </w:t>
      </w:r>
      <w:proofErr w:type="gramStart"/>
      <w:r w:rsidR="00FC252F">
        <w:rPr>
          <w:rFonts w:ascii="Times New Roman" w:eastAsia="Times New Roman" w:hAnsi="Times New Roman" w:cs="Times New Roman"/>
          <w:sz w:val="28"/>
          <w:szCs w:val="28"/>
        </w:rPr>
        <w:t>рассмотрим</w:t>
      </w:r>
      <w:proofErr w:type="gramEnd"/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 что из себя представляет функция </w:t>
      </w:r>
      <w:proofErr w:type="spellStart"/>
      <w:r w:rsidR="00FC252F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proofErr w:type="spellEnd"/>
      <w:r w:rsidR="00FC252F" w:rsidRPr="00FC25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C37" w:rsidRPr="00563C37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>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 xml:space="preserve"> встроен</w:t>
      </w:r>
      <w:r>
        <w:rPr>
          <w:rFonts w:ascii="Times New Roman" w:eastAsia="Times New Roman" w:hAnsi="Times New Roman" w:cs="Times New Roman"/>
          <w:sz w:val="28"/>
          <w:szCs w:val="28"/>
        </w:rPr>
        <w:t>ная</w:t>
      </w:r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 xml:space="preserve">() для динамического исполнения выражений из ввода на основе строки или скомпилированного кода. Если вы передаете в </w:t>
      </w:r>
      <w:proofErr w:type="spellStart"/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 xml:space="preserve">() строку, то функция анализирует ее, компилирует в байт-код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выполняет как выражение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Сигнатура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определена следую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>щим образом:</w:t>
      </w:r>
    </w:p>
    <w:p w:rsidR="00563C37" w:rsidRPr="00A22CC3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2CC3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A22CC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22CC3">
        <w:rPr>
          <w:rFonts w:ascii="Times New Roman" w:eastAsia="Times New Roman" w:hAnsi="Times New Roman" w:cs="Times New Roman"/>
          <w:sz w:val="28"/>
          <w:szCs w:val="28"/>
        </w:rPr>
        <w:t>e</w:t>
      </w:r>
      <w:r w:rsidR="0031119D" w:rsidRPr="00A22CC3">
        <w:rPr>
          <w:rFonts w:ascii="Times New Roman" w:eastAsia="Times New Roman" w:hAnsi="Times New Roman" w:cs="Times New Roman"/>
          <w:sz w:val="28"/>
          <w:szCs w:val="28"/>
        </w:rPr>
        <w:t>xpression</w:t>
      </w:r>
      <w:proofErr w:type="spellEnd"/>
      <w:r w:rsidR="0031119D" w:rsidRPr="00A22CC3">
        <w:rPr>
          <w:rFonts w:ascii="Times New Roman" w:eastAsia="Times New Roman" w:hAnsi="Times New Roman" w:cs="Times New Roman"/>
          <w:sz w:val="28"/>
          <w:szCs w:val="28"/>
        </w:rPr>
        <w:t xml:space="preserve">[, </w:t>
      </w:r>
      <w:proofErr w:type="spellStart"/>
      <w:r w:rsidR="0031119D" w:rsidRPr="00A22CC3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="0031119D" w:rsidRPr="00A22CC3">
        <w:rPr>
          <w:rFonts w:ascii="Times New Roman" w:eastAsia="Times New Roman" w:hAnsi="Times New Roman" w:cs="Times New Roman"/>
          <w:sz w:val="28"/>
          <w:szCs w:val="28"/>
        </w:rPr>
        <w:t xml:space="preserve">[, </w:t>
      </w:r>
      <w:proofErr w:type="spellStart"/>
      <w:r w:rsidR="0031119D" w:rsidRPr="00A22CC3">
        <w:rPr>
          <w:rFonts w:ascii="Times New Roman" w:eastAsia="Times New Roman" w:hAnsi="Times New Roman" w:cs="Times New Roman"/>
          <w:sz w:val="28"/>
          <w:szCs w:val="28"/>
        </w:rPr>
        <w:t>locals</w:t>
      </w:r>
      <w:proofErr w:type="spellEnd"/>
      <w:r w:rsidR="0031119D" w:rsidRPr="00A22CC3">
        <w:rPr>
          <w:rFonts w:ascii="Times New Roman" w:eastAsia="Times New Roman" w:hAnsi="Times New Roman" w:cs="Times New Roman"/>
          <w:sz w:val="28"/>
          <w:szCs w:val="28"/>
        </w:rPr>
        <w:t>]])</w:t>
      </w:r>
    </w:p>
    <w:p w:rsid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Первый аргумент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expression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содержит выражение, которое необходимо выполнить. Функция также принимает два необязательных аргумента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locals</w:t>
      </w:r>
      <w:proofErr w:type="spellEnd"/>
      <w:r w:rsidR="003111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C37" w:rsidRPr="0031119D" w:rsidRDefault="00A22CC3" w:rsidP="00A22CC3">
      <w:pPr>
        <w:pStyle w:val="2"/>
        <w:rPr>
          <w:rFonts w:eastAsia="Times New Roman"/>
        </w:rPr>
      </w:pPr>
      <w:bookmarkStart w:id="3" w:name="_Toc72241215"/>
      <w:r>
        <w:rPr>
          <w:rFonts w:eastAsia="Times New Roman"/>
          <w:lang w:val="en-US"/>
        </w:rPr>
        <w:t xml:space="preserve">2.2 </w:t>
      </w:r>
      <w:r w:rsidR="00563C37" w:rsidRPr="0031119D">
        <w:rPr>
          <w:rFonts w:eastAsia="Times New Roman"/>
        </w:rPr>
        <w:t xml:space="preserve">Первый аргумент: </w:t>
      </w:r>
      <w:proofErr w:type="spellStart"/>
      <w:r w:rsidR="00563C37" w:rsidRPr="0031119D">
        <w:rPr>
          <w:rFonts w:eastAsia="Times New Roman"/>
        </w:rPr>
        <w:t>expression</w:t>
      </w:r>
      <w:bookmarkEnd w:id="3"/>
      <w:proofErr w:type="spellEnd"/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Когда мы вызываем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(), содержание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expression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воспринимается интерпретатором как выражение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("2 ** 8")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256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("1024 + 1024")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2048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([8, 16, 32])")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56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= 100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* 2")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200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 со строковым выражением в качестве аргумента, функция возвращает значение, полученное в результате оценки входной строки. По умолчанию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имеет доступ к глобальным именам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Чтобы оценить строковое выражение,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выполняет следующ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>ую последовательность действий:</w:t>
      </w:r>
    </w:p>
    <w:p w:rsidR="00563C37" w:rsidRPr="0031119D" w:rsidRDefault="00563C37" w:rsidP="0031119D">
      <w:pPr>
        <w:pStyle w:val="a9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выражения.</w:t>
      </w:r>
    </w:p>
    <w:p w:rsidR="00563C37" w:rsidRPr="0031119D" w:rsidRDefault="00563C37" w:rsidP="0031119D">
      <w:pPr>
        <w:pStyle w:val="a9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>Компилирование в байт-код.</w:t>
      </w:r>
    </w:p>
    <w:p w:rsidR="00563C37" w:rsidRPr="0031119D" w:rsidRDefault="00563C37" w:rsidP="0031119D">
      <w:pPr>
        <w:pStyle w:val="a9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Выполнение кода выражения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C37" w:rsidRPr="0031119D" w:rsidRDefault="00563C37" w:rsidP="0031119D">
      <w:pPr>
        <w:pStyle w:val="a9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>Возвращение результата.</w:t>
      </w:r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Имя аргумента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expression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подчеркивает, что функция работает только с выражениями, но не составными конструкциями. При попытке передачи блока кода вместо выражения будет п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 xml:space="preserve">олучено исключение </w:t>
      </w:r>
      <w:proofErr w:type="spellStart"/>
      <w:r w:rsidR="0031119D">
        <w:rPr>
          <w:rFonts w:ascii="Times New Roman" w:eastAsia="Times New Roman" w:hAnsi="Times New Roman" w:cs="Times New Roman"/>
          <w:sz w:val="28"/>
          <w:szCs w:val="28"/>
        </w:rPr>
        <w:t>SyntaxError</w:t>
      </w:r>
      <w:proofErr w:type="spellEnd"/>
      <w:r w:rsidR="0031119D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&gt;&gt;&gt; x = 100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"if x: print(x)")</w:t>
      </w:r>
    </w:p>
    <w:p w:rsidR="00563C37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SyntaxError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invalid syntax</w:t>
      </w:r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Таким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образом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нельзя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передать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конструкции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циклами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Однако ключевое слово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может использоваться в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в случае выражений для генераторов списков.</w:t>
      </w:r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зап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>рещены и операции присваивания: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= 3.1416")</w:t>
      </w:r>
    </w:p>
    <w:p w:rsidR="00563C37" w:rsidRPr="00563C37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SyntaxError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syntax</w:t>
      </w:r>
      <w:proofErr w:type="spellEnd"/>
    </w:p>
    <w:p w:rsidR="00563C37" w:rsidRPr="00563C37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SyntaxError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также вызывается в случаях, когда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не удается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распарсить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31119D">
        <w:rPr>
          <w:rFonts w:ascii="Times New Roman" w:eastAsia="Times New Roman" w:hAnsi="Times New Roman" w:cs="Times New Roman"/>
          <w:sz w:val="28"/>
          <w:szCs w:val="28"/>
        </w:rPr>
        <w:t>ыражение из-за ошибки в записи: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"5 + 7 *")</w:t>
      </w:r>
    </w:p>
    <w:p w:rsidR="00563C37" w:rsidRPr="0031119D" w:rsidRDefault="00563C37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SyntaxErro</w:t>
      </w:r>
      <w:r w:rsid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 w:rsid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: unexpected EOF while parsing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можно передавать объекты кода (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). Чтобы скомпилировать код, который вы собираетесь передать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(), можно использовать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compile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(). Это встроенная функция, которая может компилировать строку в объект кода или AST-объект.</w:t>
      </w:r>
    </w:p>
    <w:p w:rsidR="00563C37" w:rsidRDefault="00563C37" w:rsidP="00FC25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252F" w:rsidRDefault="00FC252F" w:rsidP="00FC25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3C37" w:rsidRPr="00FC252F" w:rsidRDefault="00A22CC3" w:rsidP="00A22CC3">
      <w:pPr>
        <w:pStyle w:val="2"/>
        <w:rPr>
          <w:rFonts w:eastAsia="Times New Roman"/>
        </w:rPr>
      </w:pPr>
      <w:bookmarkStart w:id="4" w:name="_Toc72241216"/>
      <w:r>
        <w:rPr>
          <w:rFonts w:eastAsia="Times New Roman"/>
          <w:lang w:val="en-US"/>
        </w:rPr>
        <w:t xml:space="preserve">2.3 </w:t>
      </w:r>
      <w:r w:rsidR="00563C37" w:rsidRPr="00FC252F">
        <w:rPr>
          <w:rFonts w:eastAsia="Times New Roman"/>
        </w:rPr>
        <w:t xml:space="preserve">Второй аргумент: </w:t>
      </w:r>
      <w:proofErr w:type="spellStart"/>
      <w:r w:rsidR="00563C37" w:rsidRPr="00FC252F">
        <w:rPr>
          <w:rFonts w:eastAsia="Times New Roman"/>
        </w:rPr>
        <w:t>globals</w:t>
      </w:r>
      <w:bookmarkEnd w:id="4"/>
      <w:proofErr w:type="spellEnd"/>
    </w:p>
    <w:p w:rsidR="00563C37" w:rsidRPr="00563C37" w:rsidRDefault="00563C37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опционален. Он содержит словарь, обеспечивающий доступ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 к глобальному пространству имен. С помощью глобальных переменных можно указать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(), какие глобальные имена использ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>овать при выполнении выражения.</w:t>
      </w:r>
    </w:p>
    <w:p w:rsidR="00563C37" w:rsidRPr="00563C37" w:rsidRDefault="00563C37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Глобальные имена – это все те имена, которые доступны в текущей глобальной области или пространстве имен. Вы можете получить к ним досту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>п из любого места в вашем коде.</w:t>
      </w:r>
    </w:p>
    <w:p w:rsidR="00563C37" w:rsidRDefault="00563C37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Все имена, переданные глобальным переменным в словаре, будут досту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пны </w:t>
      </w:r>
      <w:proofErr w:type="spellStart"/>
      <w:r w:rsidR="00FC252F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</w:rPr>
        <w:t>() во время выполнения.</w:t>
      </w:r>
    </w:p>
    <w:p w:rsidR="00A22CC3" w:rsidRPr="00A22CC3" w:rsidRDefault="00A22CC3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= 100  # Глобальная переменная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+ 100", {"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":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})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200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= 200</w:t>
      </w:r>
      <w:proofErr w:type="gramStart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 # Д</w:t>
      </w:r>
      <w:proofErr w:type="gramEnd"/>
      <w:r w:rsidRPr="00563C37">
        <w:rPr>
          <w:rFonts w:ascii="Times New Roman" w:eastAsia="Times New Roman" w:hAnsi="Times New Roman" w:cs="Times New Roman"/>
          <w:sz w:val="28"/>
          <w:szCs w:val="28"/>
        </w:rPr>
        <w:t>ругая глобальная переменная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", {"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":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})</w:t>
      </w:r>
    </w:p>
    <w:p w:rsidR="00563C37" w:rsidRDefault="00563C37" w:rsidP="00A22C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Nam</w:t>
      </w:r>
      <w:r w:rsidR="00A22CC3">
        <w:rPr>
          <w:rFonts w:ascii="Times New Roman" w:eastAsia="Times New Roman" w:hAnsi="Times New Roman" w:cs="Times New Roman"/>
          <w:sz w:val="28"/>
          <w:szCs w:val="28"/>
          <w:lang w:val="en-US"/>
        </w:rPr>
        <w:t>eError</w:t>
      </w:r>
      <w:proofErr w:type="spellEnd"/>
      <w:r w:rsidR="00A22CC3">
        <w:rPr>
          <w:rFonts w:ascii="Times New Roman" w:eastAsia="Times New Roman" w:hAnsi="Times New Roman" w:cs="Times New Roman"/>
          <w:sz w:val="28"/>
          <w:szCs w:val="28"/>
          <w:lang w:val="en-US"/>
        </w:rPr>
        <w:t>: name 'y' is not defined</w:t>
      </w:r>
    </w:p>
    <w:p w:rsidR="00A22CC3" w:rsidRPr="00A22CC3" w:rsidRDefault="00A22CC3" w:rsidP="00A22C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Любые глобальные имена, определенные вне пользовательского словаря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, не будут доступны изнутри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(), будет вызвано исключение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NameError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C37" w:rsidRDefault="00563C37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Вы также можете указать имена, которых нет в текущей глобальной области видимости. Чтобы это работало, нужно указать конкретное значение для каждого имени. Тогда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 будет интерпретировать эти имена, как если бы 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>это были глобальные переменные:</w:t>
      </w:r>
    </w:p>
    <w:p w:rsidR="00A22CC3" w:rsidRPr="00A22CC3" w:rsidRDefault="00A22CC3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"x + y + z", {"x": x, "y": y, "z": 300})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600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 # самой переменной нет в глобальной области видимости</w:t>
      </w:r>
    </w:p>
    <w:p w:rsidR="00563C37" w:rsidRDefault="00563C37" w:rsidP="00A22C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  <w:lang w:val="en-US"/>
        </w:rPr>
        <w:t>Nam</w:t>
      </w:r>
      <w:r w:rsidR="00A22CC3">
        <w:rPr>
          <w:rFonts w:ascii="Times New Roman" w:eastAsia="Times New Roman" w:hAnsi="Times New Roman" w:cs="Times New Roman"/>
          <w:sz w:val="28"/>
          <w:szCs w:val="28"/>
          <w:lang w:val="en-US"/>
        </w:rPr>
        <w:t>eError</w:t>
      </w:r>
      <w:proofErr w:type="spellEnd"/>
      <w:r w:rsidR="00A22CC3">
        <w:rPr>
          <w:rFonts w:ascii="Times New Roman" w:eastAsia="Times New Roman" w:hAnsi="Times New Roman" w:cs="Times New Roman"/>
          <w:sz w:val="28"/>
          <w:szCs w:val="28"/>
          <w:lang w:val="en-US"/>
        </w:rPr>
        <w:t>: name 'z' is not defined</w:t>
      </w:r>
    </w:p>
    <w:p w:rsidR="00A22CC3" w:rsidRPr="00563C37" w:rsidRDefault="00A22CC3" w:rsidP="00A22C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3C37" w:rsidRDefault="00563C37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Если вы предоставите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пользовательский словарь, который не содержит значения для ключа 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__builtins__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", то ссылка на словарь встроенных функций всё равно будет автоматически добавлена к ключу 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__builtins__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", прежде чем выражение будет проанализировано. Это гарантирует, что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имеет полный доступ ко всем встроенным имен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proofErr w:type="spellStart"/>
      <w:r w:rsidR="00FC252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 при оценке выражения.</w:t>
      </w:r>
    </w:p>
    <w:p w:rsidR="00A22CC3" w:rsidRPr="00A22CC3" w:rsidRDefault="00A22CC3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([2, 2, 2])", {})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([1, 2, 3])", {})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(10, 2)", {})</w:t>
      </w:r>
    </w:p>
    <w:p w:rsidR="00563C37" w:rsidRDefault="00FC252F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</w:t>
      </w:r>
      <w:r w:rsidR="00563C37" w:rsidRPr="00563C3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A22CC3" w:rsidRPr="00A22CC3" w:rsidRDefault="00A22CC3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63C37" w:rsidRPr="00A22CC3" w:rsidRDefault="00563C37" w:rsidP="00A22CC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Несмотря на переданный пустой словарь ({}),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имее</w:t>
      </w:r>
      <w:r w:rsidR="00A22CC3">
        <w:rPr>
          <w:rFonts w:ascii="Times New Roman" w:eastAsia="Times New Roman" w:hAnsi="Times New Roman" w:cs="Times New Roman"/>
          <w:sz w:val="28"/>
          <w:szCs w:val="28"/>
        </w:rPr>
        <w:t>т досту</w:t>
      </w:r>
      <w:proofErr w:type="gramStart"/>
      <w:r w:rsidR="00A22CC3">
        <w:rPr>
          <w:rFonts w:ascii="Times New Roman" w:eastAsia="Times New Roman" w:hAnsi="Times New Roman" w:cs="Times New Roman"/>
          <w:sz w:val="28"/>
          <w:szCs w:val="28"/>
        </w:rPr>
        <w:t>п к встр</w:t>
      </w:r>
      <w:proofErr w:type="gramEnd"/>
      <w:r w:rsidR="00A22CC3">
        <w:rPr>
          <w:rFonts w:ascii="Times New Roman" w:eastAsia="Times New Roman" w:hAnsi="Times New Roman" w:cs="Times New Roman"/>
          <w:sz w:val="28"/>
          <w:szCs w:val="28"/>
        </w:rPr>
        <w:t>оенным функциям.</w:t>
      </w:r>
    </w:p>
    <w:p w:rsidR="00563C37" w:rsidRPr="00563C37" w:rsidRDefault="00563C37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() без передачи пользовательского словаря в глобальные переменные аргумент по умолчанию будет использовать словарь, возвращаемый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 в среде, где в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ызывается </w:t>
      </w:r>
      <w:proofErr w:type="spellStart"/>
      <w:r w:rsidR="00FC252F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= 100  # Глобальная переменная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= 200</w:t>
      </w:r>
      <w:proofErr w:type="gramStart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 # Д</w:t>
      </w:r>
      <w:proofErr w:type="gramEnd"/>
      <w:r w:rsidRPr="00563C37">
        <w:rPr>
          <w:rFonts w:ascii="Times New Roman" w:eastAsia="Times New Roman" w:hAnsi="Times New Roman" w:cs="Times New Roman"/>
          <w:sz w:val="28"/>
          <w:szCs w:val="28"/>
        </w:rPr>
        <w:t>ругая глобальная переменная</w:t>
      </w:r>
    </w:p>
    <w:p w:rsidR="00563C37" w:rsidRP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563C37" w:rsidRPr="00563C37" w:rsidRDefault="00FC252F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300</w:t>
      </w:r>
    </w:p>
    <w:p w:rsidR="00563C37" w:rsidRDefault="00563C37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передача словаря в аргументе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63C37">
        <w:rPr>
          <w:rFonts w:ascii="Times New Roman" w:eastAsia="Times New Roman" w:hAnsi="Times New Roman" w:cs="Times New Roman"/>
          <w:sz w:val="28"/>
          <w:szCs w:val="28"/>
        </w:rPr>
        <w:t>служит</w:t>
      </w:r>
      <w:proofErr w:type="gramEnd"/>
      <w:r w:rsidRPr="00563C37">
        <w:rPr>
          <w:rFonts w:ascii="Times New Roman" w:eastAsia="Times New Roman" w:hAnsi="Times New Roman" w:cs="Times New Roman"/>
          <w:sz w:val="28"/>
          <w:szCs w:val="28"/>
        </w:rPr>
        <w:t xml:space="preserve"> как способ намеренно ограничить область видимость имен для функции </w:t>
      </w:r>
      <w:proofErr w:type="spellStart"/>
      <w:r w:rsidRPr="00563C37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563C37"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A22CC3" w:rsidRPr="00A22CC3" w:rsidRDefault="00A22CC3" w:rsidP="00563C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1119D" w:rsidRDefault="00A22CC3" w:rsidP="00A22CC3">
      <w:pPr>
        <w:pStyle w:val="2"/>
        <w:rPr>
          <w:rFonts w:eastAsia="Times New Roman"/>
          <w:lang w:val="en-US"/>
        </w:rPr>
      </w:pPr>
      <w:bookmarkStart w:id="5" w:name="_Toc72241217"/>
      <w:r>
        <w:rPr>
          <w:rFonts w:eastAsia="Times New Roman"/>
          <w:lang w:val="en-US"/>
        </w:rPr>
        <w:t xml:space="preserve">2.4 </w:t>
      </w:r>
      <w:r w:rsidR="0031119D" w:rsidRPr="00FC252F">
        <w:rPr>
          <w:rFonts w:eastAsia="Times New Roman"/>
        </w:rPr>
        <w:t xml:space="preserve">Третий аргумент: </w:t>
      </w:r>
      <w:proofErr w:type="spellStart"/>
      <w:r w:rsidR="0031119D" w:rsidRPr="00FC252F">
        <w:rPr>
          <w:rFonts w:eastAsia="Times New Roman"/>
        </w:rPr>
        <w:t>locals</w:t>
      </w:r>
      <w:bookmarkEnd w:id="5"/>
      <w:proofErr w:type="spellEnd"/>
    </w:p>
    <w:p w:rsidR="00A22CC3" w:rsidRPr="00A22CC3" w:rsidRDefault="00A22CC3" w:rsidP="0031119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119D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Аргумент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locals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необязательным аргументом. В этом случае словарь содержит переменные, которые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() использует в качестве локальных имен при оценке выражения.</w:t>
      </w:r>
    </w:p>
    <w:p w:rsidR="0031119D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119D" w:rsidRPr="0031119D" w:rsidRDefault="0031119D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>Локальными называются те имена (переменные, функции, классы и т.д.), которые мы определяем внутри данной функции. Локальные имена видны тол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>ько изнутри включающей функции.</w:t>
      </w: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31119D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+ 100", {}, {"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": 100})</w:t>
      </w:r>
    </w:p>
    <w:p w:rsidR="0031119D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200</w:t>
      </w:r>
    </w:p>
    <w:p w:rsidR="0031119D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"x + y", {}, {"x": 100})</w:t>
      </w:r>
    </w:p>
    <w:p w:rsidR="0031119D" w:rsidRPr="0031119D" w:rsidRDefault="0031119D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Nam</w:t>
      </w:r>
      <w:r w:rsidR="00FC252F">
        <w:rPr>
          <w:rFonts w:ascii="Times New Roman" w:eastAsia="Times New Roman" w:hAnsi="Times New Roman" w:cs="Times New Roman"/>
          <w:sz w:val="28"/>
          <w:szCs w:val="28"/>
          <w:lang w:val="en-US"/>
        </w:rPr>
        <w:t>eError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  <w:lang w:val="en-US"/>
        </w:rPr>
        <w:t>: name 'y' is not defined</w:t>
      </w:r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31119D" w:rsidRPr="0031119D" w:rsidRDefault="0031119D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для передачи словаря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locals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сначала необходимо предоставить словарь для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. Передача по клю</w:t>
      </w:r>
      <w:r w:rsidR="00FC252F">
        <w:rPr>
          <w:rFonts w:ascii="Times New Roman" w:eastAsia="Times New Roman" w:hAnsi="Times New Roman" w:cs="Times New Roman"/>
          <w:sz w:val="28"/>
          <w:szCs w:val="28"/>
        </w:rPr>
        <w:t xml:space="preserve">чу в случае </w:t>
      </w:r>
      <w:proofErr w:type="spellStart"/>
      <w:r w:rsidR="00FC252F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</w:rPr>
        <w:t>() не работает:</w:t>
      </w:r>
    </w:p>
    <w:p w:rsidR="0031119D" w:rsidRP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&gt;&gt;&gt;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+ 100",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locals=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{"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": 100})</w:t>
      </w:r>
    </w:p>
    <w:p w:rsidR="0031119D" w:rsidRPr="00FC252F" w:rsidRDefault="0031119D" w:rsidP="00FC25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TypeError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31119D">
        <w:rPr>
          <w:rFonts w:ascii="Times New Roman" w:eastAsia="Times New Roman" w:hAnsi="Times New Roman" w:cs="Times New Roman"/>
          <w:sz w:val="28"/>
          <w:szCs w:val="28"/>
          <w:lang w:val="en-US"/>
        </w:rPr>
        <w:t>ev</w:t>
      </w:r>
      <w:r w:rsidR="00FC252F">
        <w:rPr>
          <w:rFonts w:ascii="Times New Roman" w:eastAsia="Times New Roman" w:hAnsi="Times New Roman" w:cs="Times New Roman"/>
          <w:sz w:val="28"/>
          <w:szCs w:val="28"/>
          <w:lang w:val="en-US"/>
        </w:rPr>
        <w:t>al</w:t>
      </w:r>
      <w:proofErr w:type="spellEnd"/>
      <w:r w:rsidR="00FC252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FC252F">
        <w:rPr>
          <w:rFonts w:ascii="Times New Roman" w:eastAsia="Times New Roman" w:hAnsi="Times New Roman" w:cs="Times New Roman"/>
          <w:sz w:val="28"/>
          <w:szCs w:val="28"/>
          <w:lang w:val="en-US"/>
        </w:rPr>
        <w:t>) takes no keyword arguments</w:t>
      </w:r>
    </w:p>
    <w:p w:rsidR="0031119D" w:rsidRDefault="0031119D" w:rsidP="003111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Главное практическое различие между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locals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том, что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вставит ключ "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__builtins__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" в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globals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, если этот ключ еще не существует. </w:t>
      </w:r>
      <w:proofErr w:type="spellStart"/>
      <w:proofErr w:type="gramStart"/>
      <w:r w:rsidRPr="0031119D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End"/>
      <w:r w:rsidRPr="0031119D">
        <w:rPr>
          <w:rFonts w:ascii="Times New Roman" w:eastAsia="Times New Roman" w:hAnsi="Times New Roman" w:cs="Times New Roman"/>
          <w:sz w:val="28"/>
          <w:szCs w:val="28"/>
        </w:rPr>
        <w:t>ловарь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locals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 xml:space="preserve"> остается неизменным во время выполнения </w:t>
      </w:r>
      <w:proofErr w:type="spellStart"/>
      <w:r w:rsidRPr="0031119D">
        <w:rPr>
          <w:rFonts w:ascii="Times New Roman" w:eastAsia="Times New Roman" w:hAnsi="Times New Roman" w:cs="Times New Roman"/>
          <w:sz w:val="28"/>
          <w:szCs w:val="28"/>
        </w:rPr>
        <w:t>eval</w:t>
      </w:r>
      <w:proofErr w:type="spellEnd"/>
      <w:r w:rsidRPr="0031119D"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E10A7A">
      <w:r>
        <w:br w:type="page"/>
      </w:r>
    </w:p>
    <w:p w:rsidR="00B92277" w:rsidRDefault="00A22CC3" w:rsidP="00EF5775">
      <w:pPr>
        <w:pStyle w:val="1"/>
      </w:pPr>
      <w:bookmarkStart w:id="6" w:name="_Toc72241218"/>
      <w:r>
        <w:rPr>
          <w:lang w:val="en-US"/>
        </w:rPr>
        <w:lastRenderedPageBreak/>
        <w:t xml:space="preserve">3 </w:t>
      </w:r>
      <w:r w:rsidR="00E10A7A">
        <w:t>Описание интерфейсной части</w:t>
      </w:r>
      <w:bookmarkEnd w:id="6"/>
    </w:p>
    <w:p w:rsidR="00B92277" w:rsidRDefault="00B9227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92277" w:rsidRDefault="00E10A7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648075" cy="4076065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77" w:rsidRDefault="00E10A7A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AD7DA0" w:rsidRPr="00AD7DA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>SEQ Рисунок \* ARABIC</w:instrText>
      </w:r>
      <w:r w:rsidR="00AD7DA0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 w:rsidR="00AD7DA0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77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Интерфейс</w:t>
      </w:r>
    </w:p>
    <w:p w:rsidR="00EF5775" w:rsidRPr="00EF5775" w:rsidRDefault="00EF5775" w:rsidP="00EF5775"/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состоит из ряда кнопок, текстовых полей для ввода соответствующих значений и че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к-</w:t>
      </w:r>
      <w:proofErr w:type="gramEnd"/>
      <w:r w:rsidR="00341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бокса для работы с полярными координатами. Каждое поле подписано надписью, у каждой кнопки есть текст и возможность кликнуть по ней. По центру приложения расположен холст, в котором рисуется график.</w:t>
      </w: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E10A7A">
      <w:r>
        <w:br w:type="page"/>
      </w:r>
    </w:p>
    <w:p w:rsidR="00B92277" w:rsidRDefault="00A22CC3" w:rsidP="00EF5775">
      <w:pPr>
        <w:pStyle w:val="1"/>
      </w:pPr>
      <w:bookmarkStart w:id="7" w:name="_Toc72241219"/>
      <w:r>
        <w:rPr>
          <w:lang w:val="en-US"/>
        </w:rPr>
        <w:lastRenderedPageBreak/>
        <w:t xml:space="preserve">4 </w:t>
      </w:r>
      <w:r w:rsidR="00E10A7A">
        <w:t>Программная часть</w:t>
      </w:r>
      <w:bookmarkEnd w:id="7"/>
    </w:p>
    <w:p w:rsidR="00EF5775" w:rsidRPr="00EF5775" w:rsidRDefault="00EF5775" w:rsidP="00EF5775"/>
    <w:p w:rsidR="00EF5775" w:rsidRDefault="00E10A7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Описание программной части содержит код с подробными комментариями.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import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tkinter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as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tk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# использование функций библиотеки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TKinter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пользовательского интерфейса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from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matplotlib.backends.backend_tkagg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import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FigureCanvasTkAgg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# использование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FigureCanvasTkAgg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из библиотеки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matplotlib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отрисовки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графика на холсте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import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matplotlib.pyplot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as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# использование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из библиотеки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matplotlib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формирования графика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import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matplotlib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# использований функций библиотеки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matplotlib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взаимодействия с графиком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from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import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* # использование всей библиотеки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math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неявной работы с математическими выражениями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import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numpy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as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np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# использование библиотеки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numpy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работы с вещественными диапазонами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#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обновление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графика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def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update_graph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(canvas, start, end, step,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x_pad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y_pad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function_expression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is_polar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):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: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попытка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отрисовать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график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x_array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[x for x in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np.arange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start, end, step)]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формируем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массив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значений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x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y_array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eval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function_expression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for x in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x_array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формируем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массив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значений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y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if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is_polar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# если нужен график в полярных координатах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plt.polar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x_array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y_array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 #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отрисовываем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полярных координатах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else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# если нужен график в декартовых координатах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plt.plot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x_array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y_array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 #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отрисовываем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декартовых координатах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plt.xticks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np.arange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start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end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x_pad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)) # устанавливаем сетку по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x</w:t>
      </w:r>
      <w:proofErr w:type="spell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plt.yticks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np.arange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min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y_array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max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y_array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y_pad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)) # устанавливаем сетку по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y</w:t>
      </w:r>
      <w:proofErr w:type="spell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canvas.draw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рисуем график на холсте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except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Exception as e: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произошла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ошибка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tk.messagebox.showinfo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("Ошибка вычисления",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 # выводим информацию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ошибке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# головная функция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def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main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():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def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draw_graph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(): # команда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отрисовки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графика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update_graph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canvas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# холст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float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func_start.get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()), # начало диапазона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float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func_end.get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()), # конец диапазона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float(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func_step.get()),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шаг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функции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float(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func_x_pad.get()),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шаг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сетки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x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     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float(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func_y_pad.get()),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шаг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сетки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y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     func_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expression.get(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),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выражение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функции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     func_is_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polar.get(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))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необходимость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полярных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координат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def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clear_graph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(): # команда очистки графика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plt.clf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очистка графика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plt.grid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установка координатной сетки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canvas.draw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() #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отрисовка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холста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root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tk.Tk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создаем приложение с графическим интерфейсом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plt.grid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создаем график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canvas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FigureCanvasTkAgg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plt.figure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(1),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master=root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 # создаем холст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plot_widget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canvas.get_tk_widget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создает компонент, на котором будет установлен график и который будет встроен в холст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# значения, которые привязаны к текстовым полям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# расшифровка значений находится на строке №29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func_expression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tk.StringVar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func_start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tk.StringVar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func_end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tk.StringVar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func_step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tk.StringVar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func_x_pad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tk.StringVar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func_y_pad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tk.StringVar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func_is_polar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tk.IntVar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</w:t>
      </w:r>
      <w:proofErr w:type="gram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# установка начальных значений для всех параметров графика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start.set(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'-15')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end.set(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'15')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step.set(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'0.1')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func_x_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'3')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func_y_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'0.2')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func_is_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polar.set(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0)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expression.set(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'x*sin(x)/(1+x**2)')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#region UI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tk.Label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Выражение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").grid(row=0, column=0)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tk.Entry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width=40,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textvariable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func_expression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).grid(row=1, column=0)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tk.Label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Начало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интервала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").grid(row=0, column=1)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tk.Entry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width=15,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textvariable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func_start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).gri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d(row=1, column=1)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tk.Label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Конец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интервала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").grid(row=0, column=2)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tk.Entry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width=15,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textvariable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func_end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).grid(row=1, column=2)</w:t>
      </w:r>
    </w:p>
    <w:p w:rsidR="00EF5775" w:rsidRPr="00A57839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tk.Label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Шаг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").grid(row=0, column=3)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tk.Entry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width=15,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textvariable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func_step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).grid(row=1, column=3)</w:t>
      </w:r>
    </w:p>
    <w:p w:rsidR="00EF5775" w:rsidRPr="00A57839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tk.Label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Шаг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сетки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x").grid(row=2, column=1)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tk.Entry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width=15,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textvariable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nc_x_pad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).grid(row=3, column=1)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tk.Label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Шаг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сетки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y").grid(row=2, column=2)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tk.Entry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width=15,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textvariable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func_y_pad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).grid(row=3, column=2)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root, text="+", command=lambda: func_expression.set(func_expression.get() + '+')).grid(row=4, column=0,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=15)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text="-", command=lambda: func_expression.set(func_expression.get() + '-')).grid(row=4, column=1)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text="*", command=lambda: func_expression.set(func_expression.get() + '*')).grid(row=4, column=2)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text="/", command=lambda: func_expression.set(func_expression.get() + '/')).grid(row=4, column=3)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", command=lambda: func_expression.set(func_expression.get() + '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cos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')).grid(row=5, column=0,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=15)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text="sin", command=lambda: func_expression.set(func_expression.get() + 'sin')).grid(row=5, column=1)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tk.Checkbutton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Полярные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координаты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?", variable=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func_is_polar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).grid(row=5, column=2,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=15)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plot_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widget.grid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row=6, column=0,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=4,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padx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=15,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pady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=15)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Построить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draw_graph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).grid(row=7, column=0,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=2)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tk.Button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root, text="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Очистка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clear_graph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).grid(row=7, column=2,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=2)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#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endregion</w:t>
      </w:r>
      <w:proofErr w:type="spellEnd"/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draw_</w:t>
      </w:r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graph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) #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рисуем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график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root.title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Лабораторная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№1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Соболь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Е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</w:t>
      </w: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")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root.mainloop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запускаем приложение</w:t>
      </w:r>
    </w:p>
    <w:p w:rsidR="00EF5775" w:rsidRPr="00EF5775" w:rsidRDefault="00EF5775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B92277" w:rsidRPr="00EF5775" w:rsidRDefault="00EF5775" w:rsidP="00EF5775">
      <w:pPr>
        <w:spacing w:after="0" w:line="240" w:lineRule="auto"/>
        <w:jc w:val="both"/>
        <w:rPr>
          <w:rFonts w:ascii="Times New Roman" w:eastAsia="Calibri Light" w:hAnsi="Times New Roman" w:cs="Times New Roman"/>
          <w:color w:val="000000" w:themeColor="text1"/>
          <w:sz w:val="20"/>
          <w:szCs w:val="20"/>
        </w:rPr>
      </w:pPr>
      <w:proofErr w:type="spellStart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main</w:t>
      </w:r>
      <w:proofErr w:type="spellEnd"/>
      <w:r w:rsidRPr="00EF577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 # запускаем головную функцию</w:t>
      </w:r>
      <w:r w:rsidR="00E10A7A" w:rsidRPr="00EF5775">
        <w:br w:type="page"/>
      </w:r>
    </w:p>
    <w:p w:rsidR="00B92277" w:rsidRDefault="00A22CC3" w:rsidP="00EF5775">
      <w:pPr>
        <w:pStyle w:val="1"/>
      </w:pPr>
      <w:bookmarkStart w:id="8" w:name="_Toc72241220"/>
      <w:r>
        <w:rPr>
          <w:lang w:val="en-US"/>
        </w:rPr>
        <w:lastRenderedPageBreak/>
        <w:t xml:space="preserve">5 </w:t>
      </w:r>
      <w:r w:rsidR="00E10A7A">
        <w:t>Анализ аналогичных приложений</w:t>
      </w:r>
      <w:bookmarkEnd w:id="8"/>
    </w:p>
    <w:p w:rsidR="00EF5775" w:rsidRPr="00EF5775" w:rsidRDefault="00EF5775" w:rsidP="00EF5775"/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Веб-ресурс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>https://www.mathway.com/ru/graph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: позволяет строить несколько графиков, при этом каждый график представляет собой отдельную задачу. Имеется масштабирование.</w:t>
      </w: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Веб-ресурс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>http://www.yotx.ru/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: Данный сервис может строить обычные графики (вида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)), заданные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графики по точкам и графики функций в полярной системе координат, при этом, не заставляя, как многие программы, искать результат по всей двумерной плоскости. Сервис автоматически подберет масштаб графика и интервалы по осям координат так, чтобы график оказался перед вами. Одновременно на одной плоскости вы можете строить несколько графиков. Есть возможность отправить ссылку на получившийся график друзьям или поделиться с ними через социальные сети. Кроме того, вы даже сможете вставить интерактивный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получившимся графиком. Также есть функции печати результата и загрузки графика в виде статичного изображения.</w:t>
      </w: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E10A7A">
      <w:r>
        <w:br w:type="page"/>
      </w:r>
    </w:p>
    <w:p w:rsidR="00B92277" w:rsidRDefault="00A22CC3" w:rsidP="00EF5775">
      <w:pPr>
        <w:pStyle w:val="1"/>
      </w:pPr>
      <w:bookmarkStart w:id="9" w:name="_Toc72241221"/>
      <w:r>
        <w:rPr>
          <w:lang w:val="en-US"/>
        </w:rPr>
        <w:lastRenderedPageBreak/>
        <w:t xml:space="preserve">6 </w:t>
      </w:r>
      <w:r w:rsidR="00E10A7A">
        <w:t>Информационные технологии для реализации</w:t>
      </w:r>
      <w:bookmarkEnd w:id="9"/>
    </w:p>
    <w:p w:rsidR="00EF5775" w:rsidRPr="00EF5775" w:rsidRDefault="00EF5775" w:rsidP="00EF5775"/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примеры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позволяющие выполнить поставленную задачу. Для реализации графического интерфейса можно 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создан в 2011 году. Данный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кросс-платформенный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работает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дополнение к стандартному вводу через клавиатуру и мышь он поддерживает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мультитач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ускорение GPU своей графики, что во многом является следствием использования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ES2. Во время разработки приложения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интуитивно понятный интерфейс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Natural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или NUI. Его главная идея в том, чтобы пользователь мог легко и быстро приспособиться к программному обеспечению без чтения инструкций.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задействует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элементы управления,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Все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настраиваются. Это значит, что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выглядеть одинаково на всех платформах. Тем не менее, это также предполагает, что внешний вид приложения будет отличаться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приложений пользователя. Это может стать как преимуществом, так и недостатком, в зависимости от целей.</w:t>
      </w:r>
    </w:p>
    <w:p w:rsidR="00B92277" w:rsidRDefault="00E10A7A" w:rsidP="00EF5775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pacing w:val="2"/>
          <w:sz w:val="28"/>
          <w:szCs w:val="28"/>
          <w:shd w:val="clear" w:color="auto" w:fill="FFFFFF"/>
        </w:rPr>
        <w:t>PyQt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— это набор инструментов для графического интерфейса. Это интерфейс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для </w:t>
      </w:r>
      <w:proofErr w:type="spellStart"/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 ,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кроссплатформенной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библиотеки графического интерфейса. 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PyQt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был разработан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RiverBank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Computing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Ltd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PyQt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совместим со всеми популярными операционными системами, включая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Mac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OS. Существует двойная лицензия, доступная под GPL, а также коммерческая лицензия.</w:t>
      </w: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Для работы с графиками помимо выбранной мною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существуют и другие,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одна из Python-библиотек, которая построена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более высокоуровневая. В результате, все, что можно построить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можно построить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 тому же имеет дополнительные инструменты,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violin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встроенные темы оформления.</w:t>
      </w: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графиков.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работает с любыми данными. Поскольку эта библиотека относительно новая, над некоторыми частями документации еще ведется работа.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Графики, которые можно создать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самые базовые, но это и было целью автора библиотеки.</w:t>
      </w:r>
    </w:p>
    <w:p w:rsidR="00B92277" w:rsidRDefault="00E10A7A" w:rsidP="00EF577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Отмечу, что наиболее популярная библиотека среди всех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 неё более простой и красочный построитель графиков, чем у аналогов.</w:t>
      </w: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277" w:rsidRDefault="00E10A7A">
      <w:r>
        <w:br w:type="page"/>
      </w:r>
    </w:p>
    <w:p w:rsidR="00B92277" w:rsidRDefault="00A22CC3" w:rsidP="00EF5775">
      <w:pPr>
        <w:pStyle w:val="1"/>
        <w:rPr>
          <w:lang w:val="en-US"/>
        </w:rPr>
      </w:pPr>
      <w:bookmarkStart w:id="10" w:name="_Toc72241222"/>
      <w:r>
        <w:rPr>
          <w:lang w:val="en-US"/>
        </w:rPr>
        <w:lastRenderedPageBreak/>
        <w:t xml:space="preserve">7 </w:t>
      </w:r>
      <w:r w:rsidR="00E10A7A">
        <w:t>Логическая схема работы приложения</w:t>
      </w:r>
      <w:bookmarkEnd w:id="10"/>
    </w:p>
    <w:p w:rsidR="007E307B" w:rsidRPr="007E307B" w:rsidRDefault="007E307B" w:rsidP="007E307B">
      <w:pPr>
        <w:rPr>
          <w:lang w:val="en-US"/>
        </w:rPr>
      </w:pPr>
    </w:p>
    <w:p w:rsidR="007E307B" w:rsidRDefault="007E307B" w:rsidP="007E307B">
      <w:pPr>
        <w:keepNext/>
      </w:pPr>
      <w:r w:rsidRPr="007E307B">
        <w:rPr>
          <w:lang w:val="en-US"/>
        </w:rPr>
        <w:drawing>
          <wp:inline distT="0" distB="0" distL="0" distR="0">
            <wp:extent cx="5724524" cy="3257550"/>
            <wp:effectExtent l="19050" t="0" r="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7B" w:rsidRPr="007E307B" w:rsidRDefault="007E307B" w:rsidP="007E307B">
      <w:pPr>
        <w:pStyle w:val="ab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7E30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- 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>Логическая схема</w:t>
      </w:r>
    </w:p>
    <w:p w:rsidR="00B448CB" w:rsidRDefault="00B448C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92277" w:rsidRDefault="00E10A7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743450" cy="3758565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77" w:rsidRPr="00B448CB" w:rsidRDefault="00E10A7A">
      <w:pPr>
        <w:pStyle w:val="ab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AD7DA0"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instrText>SEQ Рисунок \* ARABIC</w:instrText>
      </w:r>
      <w:r w:rsidR="00AD7DA0"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="00AD7DA0"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448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Логическая схема (1)</w:t>
      </w:r>
    </w:p>
    <w:p w:rsidR="00B92277" w:rsidRDefault="00E10A7A">
      <w:pPr>
        <w:keepNext/>
        <w:jc w:val="both"/>
      </w:pPr>
      <w:r>
        <w:rPr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505450" cy="6007100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77" w:rsidRPr="00B448CB" w:rsidRDefault="00E10A7A" w:rsidP="00B448CB">
      <w:pPr>
        <w:pStyle w:val="ab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AD7DA0"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instrText>SEQ Рисунок \* ARABIC</w:instrText>
      </w:r>
      <w:r w:rsidR="00AD7DA0"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="00AD7DA0" w:rsidRPr="00B448C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448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Логическая схема (1)</w:t>
      </w:r>
    </w:p>
    <w:p w:rsidR="00B92277" w:rsidRDefault="00B922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7839" w:rsidRDefault="00A57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92277" w:rsidRDefault="00A57839" w:rsidP="00A22CC3">
      <w:pPr>
        <w:pStyle w:val="1"/>
        <w:rPr>
          <w:rFonts w:eastAsia="Times New Roman"/>
          <w:lang w:val="en-US"/>
        </w:rPr>
      </w:pPr>
      <w:bookmarkStart w:id="11" w:name="_Toc72241223"/>
      <w:r>
        <w:rPr>
          <w:rFonts w:eastAsia="Times New Roman"/>
        </w:rPr>
        <w:lastRenderedPageBreak/>
        <w:t>Приложение</w:t>
      </w:r>
      <w:bookmarkEnd w:id="11"/>
    </w:p>
    <w:p w:rsidR="00A22CC3" w:rsidRPr="00A22CC3" w:rsidRDefault="00A22CC3" w:rsidP="00A22CC3">
      <w:pPr>
        <w:rPr>
          <w:lang w:val="en-US"/>
        </w:rPr>
      </w:pPr>
    </w:p>
    <w:p w:rsidR="00A0127B" w:rsidRDefault="00A57839" w:rsidP="00A0127B">
      <w:pPr>
        <w:keepNext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6403828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39" w:rsidRPr="007E307B" w:rsidRDefault="00A0127B" w:rsidP="00A0127B">
      <w:pPr>
        <w:pStyle w:val="ab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E307B" w:rsidRPr="007E30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3(sin4x)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>полярные</w:t>
      </w:r>
      <w:proofErr w:type="gramEnd"/>
    </w:p>
    <w:p w:rsidR="00A0127B" w:rsidRDefault="00A57839" w:rsidP="00A0127B">
      <w:pPr>
        <w:keepNext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387020"/>
            <wp:effectExtent l="19050" t="0" r="254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39" w:rsidRPr="007E307B" w:rsidRDefault="00A0127B" w:rsidP="00A0127B">
      <w:pPr>
        <w:pStyle w:val="ab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E307B" w:rsidRPr="007E30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E307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7E307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tgx</w:t>
      </w:r>
      <w:proofErr w:type="spellEnd"/>
    </w:p>
    <w:p w:rsidR="00A0127B" w:rsidRDefault="008E0963" w:rsidP="00A0127B">
      <w:pPr>
        <w:keepNext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355233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39" w:rsidRPr="00A0127B" w:rsidRDefault="00A0127B" w:rsidP="00A0127B">
      <w:pPr>
        <w:pStyle w:val="ab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12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A0127B">
        <w:rPr>
          <w:rFonts w:ascii="Times New Roman" w:hAnsi="Times New Roman" w:cs="Times New Roman"/>
          <w:color w:val="000000" w:themeColor="text1"/>
        </w:rPr>
        <w:fldChar w:fldCharType="begin"/>
      </w:r>
      <w:r w:rsidRPr="00A012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A0127B">
        <w:rPr>
          <w:rFonts w:ascii="Times New Roman" w:hAnsi="Times New Roman" w:cs="Times New Roman"/>
          <w:color w:val="000000" w:themeColor="text1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 w:themeColor="text1"/>
        </w:rPr>
        <w:t>7</w:t>
      </w:r>
      <w:r w:rsidRPr="00A0127B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0127B">
        <w:rPr>
          <w:rFonts w:ascii="Times New Roman" w:hAnsi="Times New Roman" w:cs="Times New Roman"/>
          <w:color w:val="000000" w:themeColor="text1"/>
          <w:lang w:val="en-US"/>
        </w:rPr>
        <w:t>sinx</w:t>
      </w:r>
      <w:proofErr w:type="spellEnd"/>
    </w:p>
    <w:p w:rsidR="00A0127B" w:rsidRDefault="008E0963" w:rsidP="00A0127B">
      <w:pPr>
        <w:keepNext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399908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963" w:rsidRPr="00A0127B" w:rsidRDefault="00A0127B" w:rsidP="00A0127B">
      <w:pPr>
        <w:pStyle w:val="ab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12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A0127B">
        <w:rPr>
          <w:rFonts w:ascii="Times New Roman" w:hAnsi="Times New Roman" w:cs="Times New Roman"/>
          <w:color w:val="000000" w:themeColor="text1"/>
        </w:rPr>
        <w:fldChar w:fldCharType="begin"/>
      </w:r>
      <w:r w:rsidRPr="00A012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A0127B">
        <w:rPr>
          <w:rFonts w:ascii="Times New Roman" w:hAnsi="Times New Roman" w:cs="Times New Roman"/>
          <w:color w:val="000000" w:themeColor="text1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 w:themeColor="text1"/>
        </w:rPr>
        <w:t>8</w:t>
      </w:r>
      <w:r w:rsidRPr="00A0127B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0127B">
        <w:rPr>
          <w:rFonts w:ascii="Times New Roman" w:hAnsi="Times New Roman" w:cs="Times New Roman"/>
          <w:color w:val="000000" w:themeColor="text1"/>
          <w:lang w:val="en-US"/>
        </w:rPr>
        <w:t>sinx</w:t>
      </w:r>
      <w:proofErr w:type="spellEnd"/>
      <w:r w:rsidRPr="00A012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0127B">
        <w:rPr>
          <w:rFonts w:ascii="Times New Roman" w:hAnsi="Times New Roman" w:cs="Times New Roman"/>
          <w:color w:val="000000" w:themeColor="text1"/>
        </w:rPr>
        <w:t xml:space="preserve">и </w:t>
      </w:r>
      <w:proofErr w:type="spellStart"/>
      <w:r w:rsidRPr="00A0127B">
        <w:rPr>
          <w:rFonts w:ascii="Times New Roman" w:hAnsi="Times New Roman" w:cs="Times New Roman"/>
          <w:color w:val="000000" w:themeColor="text1"/>
          <w:lang w:val="en-US"/>
        </w:rPr>
        <w:t>cosx</w:t>
      </w:r>
      <w:proofErr w:type="spellEnd"/>
    </w:p>
    <w:p w:rsidR="00A0127B" w:rsidRDefault="008E0963" w:rsidP="00A0127B">
      <w:pPr>
        <w:keepNext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368344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963" w:rsidRPr="00A0127B" w:rsidRDefault="00A0127B" w:rsidP="00A0127B">
      <w:pPr>
        <w:pStyle w:val="ab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0127B">
        <w:rPr>
          <w:rFonts w:ascii="Times New Roman" w:hAnsi="Times New Roman" w:cs="Times New Roman"/>
          <w:color w:val="000000" w:themeColor="text1"/>
        </w:rPr>
        <w:t>Рисунок</w:t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0127B">
        <w:rPr>
          <w:rFonts w:ascii="Times New Roman" w:hAnsi="Times New Roman" w:cs="Times New Roman"/>
          <w:color w:val="000000" w:themeColor="text1"/>
        </w:rPr>
        <w:fldChar w:fldCharType="begin"/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instrText xml:space="preserve"> SEQ </w:instrText>
      </w:r>
      <w:r w:rsidRPr="00A0127B">
        <w:rPr>
          <w:rFonts w:ascii="Times New Roman" w:hAnsi="Times New Roman" w:cs="Times New Roman"/>
          <w:color w:val="000000" w:themeColor="text1"/>
        </w:rPr>
        <w:instrText>Рисунок</w:instrText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instrText xml:space="preserve"> \* ARABIC </w:instrText>
      </w:r>
      <w:r w:rsidRPr="00A0127B">
        <w:rPr>
          <w:rFonts w:ascii="Times New Roman" w:hAnsi="Times New Roman" w:cs="Times New Roman"/>
          <w:color w:val="000000" w:themeColor="text1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 w:themeColor="text1"/>
          <w:lang w:val="en-US"/>
        </w:rPr>
        <w:t>9</w:t>
      </w:r>
      <w:r w:rsidRPr="00A0127B">
        <w:rPr>
          <w:rFonts w:ascii="Times New Roman" w:hAnsi="Times New Roman" w:cs="Times New Roman"/>
          <w:color w:val="000000" w:themeColor="text1"/>
        </w:rPr>
        <w:fldChar w:fldCharType="end"/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t xml:space="preserve"> - (2sin(2/x)</w:t>
      </w:r>
      <w:proofErr w:type="spellStart"/>
      <w:r w:rsidRPr="00A0127B">
        <w:rPr>
          <w:rFonts w:ascii="Times New Roman" w:hAnsi="Times New Roman" w:cs="Times New Roman"/>
          <w:color w:val="000000" w:themeColor="text1"/>
          <w:lang w:val="en-US"/>
        </w:rPr>
        <w:t>cos</w:t>
      </w:r>
      <w:proofErr w:type="spellEnd"/>
      <w:r w:rsidRPr="00A0127B">
        <w:rPr>
          <w:rFonts w:ascii="Times New Roman" w:hAnsi="Times New Roman" w:cs="Times New Roman"/>
          <w:color w:val="000000" w:themeColor="text1"/>
          <w:lang w:val="en-US"/>
        </w:rPr>
        <w:t>(2/x))^2</w:t>
      </w:r>
    </w:p>
    <w:p w:rsidR="00A0127B" w:rsidRDefault="008E0963" w:rsidP="00A0127B">
      <w:pPr>
        <w:keepNext/>
        <w:jc w:val="both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387020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963" w:rsidRPr="00A0127B" w:rsidRDefault="00A0127B" w:rsidP="00A0127B">
      <w:pPr>
        <w:pStyle w:val="ab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12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A0127B">
        <w:rPr>
          <w:rFonts w:ascii="Times New Roman" w:hAnsi="Times New Roman" w:cs="Times New Roman"/>
          <w:color w:val="000000" w:themeColor="text1"/>
        </w:rPr>
        <w:fldChar w:fldCharType="begin"/>
      </w:r>
      <w:r w:rsidRPr="00A012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A0127B">
        <w:rPr>
          <w:rFonts w:ascii="Times New Roman" w:hAnsi="Times New Roman" w:cs="Times New Roman"/>
          <w:color w:val="000000" w:themeColor="text1"/>
        </w:rPr>
        <w:fldChar w:fldCharType="separate"/>
      </w:r>
      <w:r w:rsidR="007E307B">
        <w:rPr>
          <w:rFonts w:ascii="Times New Roman" w:hAnsi="Times New Roman" w:cs="Times New Roman"/>
          <w:noProof/>
          <w:color w:val="000000" w:themeColor="text1"/>
        </w:rPr>
        <w:t>10</w:t>
      </w:r>
      <w:r w:rsidRPr="00A0127B">
        <w:rPr>
          <w:rFonts w:ascii="Times New Roman" w:hAnsi="Times New Roman" w:cs="Times New Roman"/>
          <w:color w:val="000000" w:themeColor="text1"/>
        </w:rPr>
        <w:fldChar w:fldCharType="end"/>
      </w:r>
      <w:r w:rsidRPr="00A0127B">
        <w:rPr>
          <w:rFonts w:ascii="Times New Roman" w:hAnsi="Times New Roman" w:cs="Times New Roman"/>
          <w:color w:val="000000" w:themeColor="text1"/>
          <w:lang w:val="en-US"/>
        </w:rPr>
        <w:t xml:space="preserve"> - 2+x ... 10+x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полярные</w:t>
      </w:r>
      <w:proofErr w:type="gramEnd"/>
    </w:p>
    <w:sectPr w:rsidR="008E0963" w:rsidRPr="00A0127B" w:rsidSect="00B92277">
      <w:footerReference w:type="default" r:id="rId20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F62" w:rsidRDefault="00647F62" w:rsidP="00EF5775">
      <w:pPr>
        <w:spacing w:after="0" w:line="240" w:lineRule="auto"/>
      </w:pPr>
      <w:r>
        <w:separator/>
      </w:r>
    </w:p>
  </w:endnote>
  <w:endnote w:type="continuationSeparator" w:id="0">
    <w:p w:rsidR="00647F62" w:rsidRDefault="00647F62" w:rsidP="00EF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697122"/>
      <w:docPartObj>
        <w:docPartGallery w:val="Page Numbers (Bottom of Page)"/>
        <w:docPartUnique/>
      </w:docPartObj>
    </w:sdtPr>
    <w:sdtContent>
      <w:p w:rsidR="00A22CC3" w:rsidRDefault="00A22CC3">
        <w:pPr>
          <w:pStyle w:val="af0"/>
          <w:jc w:val="center"/>
        </w:pPr>
        <w:fldSimple w:instr=" PAGE   \* MERGEFORMAT ">
          <w:r w:rsidR="00546660">
            <w:rPr>
              <w:noProof/>
            </w:rPr>
            <w:t>16</w:t>
          </w:r>
        </w:fldSimple>
      </w:p>
    </w:sdtContent>
  </w:sdt>
  <w:p w:rsidR="00A22CC3" w:rsidRDefault="00A22CC3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F62" w:rsidRDefault="00647F62" w:rsidP="00EF5775">
      <w:pPr>
        <w:spacing w:after="0" w:line="240" w:lineRule="auto"/>
      </w:pPr>
      <w:r>
        <w:separator/>
      </w:r>
    </w:p>
  </w:footnote>
  <w:footnote w:type="continuationSeparator" w:id="0">
    <w:p w:rsidR="00647F62" w:rsidRDefault="00647F62" w:rsidP="00EF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A16CA"/>
    <w:multiLevelType w:val="hybridMultilevel"/>
    <w:tmpl w:val="AF1677F2"/>
    <w:lvl w:ilvl="0" w:tplc="0F9E9FB6">
      <w:start w:val="2020"/>
      <w:numFmt w:val="decimal"/>
      <w:lvlText w:val="%1"/>
      <w:lvlJc w:val="left"/>
      <w:pPr>
        <w:ind w:left="675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096152E"/>
    <w:multiLevelType w:val="multilevel"/>
    <w:tmpl w:val="98EE5A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9B016D1"/>
    <w:multiLevelType w:val="multilevel"/>
    <w:tmpl w:val="07B883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A075019"/>
    <w:multiLevelType w:val="hybridMultilevel"/>
    <w:tmpl w:val="8AB8555E"/>
    <w:lvl w:ilvl="0" w:tplc="F5CAF332">
      <w:start w:val="2021"/>
      <w:numFmt w:val="decimal"/>
      <w:lvlText w:val="%1"/>
      <w:lvlJc w:val="left"/>
      <w:pPr>
        <w:ind w:left="675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7B217907"/>
    <w:multiLevelType w:val="hybridMultilevel"/>
    <w:tmpl w:val="9EACB8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277"/>
    <w:rsid w:val="002F4059"/>
    <w:rsid w:val="0031119D"/>
    <w:rsid w:val="003413CA"/>
    <w:rsid w:val="004A4691"/>
    <w:rsid w:val="00546660"/>
    <w:rsid w:val="00563C37"/>
    <w:rsid w:val="00647F62"/>
    <w:rsid w:val="007E307B"/>
    <w:rsid w:val="008E0963"/>
    <w:rsid w:val="00A0127B"/>
    <w:rsid w:val="00A22CC3"/>
    <w:rsid w:val="00A57839"/>
    <w:rsid w:val="00A62DC7"/>
    <w:rsid w:val="00AD7DA0"/>
    <w:rsid w:val="00B448CB"/>
    <w:rsid w:val="00B92277"/>
    <w:rsid w:val="00D65E55"/>
    <w:rsid w:val="00E10A7A"/>
    <w:rsid w:val="00EF5775"/>
    <w:rsid w:val="00FC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06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A469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2CC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EB1068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B7B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5B7B70"/>
    <w:rPr>
      <w:rFonts w:ascii="Tahoma" w:hAnsi="Tahoma" w:cs="Tahoma"/>
      <w:sz w:val="16"/>
      <w:szCs w:val="16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3F5C82"/>
    <w:rPr>
      <w:color w:val="954F72" w:themeColor="followedHyperlink"/>
      <w:u w:val="single"/>
    </w:rPr>
  </w:style>
  <w:style w:type="paragraph" w:customStyle="1" w:styleId="a5">
    <w:name w:val="Заголовок"/>
    <w:basedOn w:val="a"/>
    <w:next w:val="a6"/>
    <w:qFormat/>
    <w:rsid w:val="004A4691"/>
    <w:pPr>
      <w:keepNext/>
      <w:spacing w:before="240" w:after="120"/>
    </w:pPr>
    <w:rPr>
      <w:rFonts w:ascii="Times New Roman" w:eastAsia="Microsoft YaHei" w:hAnsi="Times New Roman" w:cs="Arial"/>
      <w:b/>
      <w:sz w:val="28"/>
      <w:szCs w:val="28"/>
    </w:rPr>
  </w:style>
  <w:style w:type="paragraph" w:styleId="a6">
    <w:name w:val="Body Text"/>
    <w:basedOn w:val="a"/>
    <w:rsid w:val="00B92277"/>
    <w:pPr>
      <w:spacing w:after="140" w:line="276" w:lineRule="auto"/>
    </w:pPr>
  </w:style>
  <w:style w:type="paragraph" w:styleId="a7">
    <w:name w:val="List"/>
    <w:basedOn w:val="a6"/>
    <w:rsid w:val="00B92277"/>
    <w:rPr>
      <w:rFonts w:cs="Arial"/>
    </w:rPr>
  </w:style>
  <w:style w:type="paragraph" w:customStyle="1" w:styleId="Caption">
    <w:name w:val="Caption"/>
    <w:basedOn w:val="a"/>
    <w:qFormat/>
    <w:rsid w:val="00B9227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B92277"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EB1068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B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5B7B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5B7B7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469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4A4691"/>
    <w:pPr>
      <w:suppressAutoHyphens w:val="0"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775"/>
    <w:pPr>
      <w:spacing w:after="100"/>
    </w:pPr>
  </w:style>
  <w:style w:type="character" w:styleId="ad">
    <w:name w:val="Hyperlink"/>
    <w:basedOn w:val="a0"/>
    <w:uiPriority w:val="99"/>
    <w:unhideWhenUsed/>
    <w:rsid w:val="00EF5775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semiHidden/>
    <w:unhideWhenUsed/>
    <w:rsid w:val="00EF5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F5775"/>
  </w:style>
  <w:style w:type="paragraph" w:styleId="af0">
    <w:name w:val="footer"/>
    <w:basedOn w:val="a"/>
    <w:link w:val="af1"/>
    <w:uiPriority w:val="99"/>
    <w:unhideWhenUsed/>
    <w:rsid w:val="00EF5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5775"/>
  </w:style>
  <w:style w:type="character" w:customStyle="1" w:styleId="20">
    <w:name w:val="Заголовок 2 Знак"/>
    <w:basedOn w:val="a0"/>
    <w:link w:val="2"/>
    <w:uiPriority w:val="9"/>
    <w:rsid w:val="00A22CC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22CC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yotx.ru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mathway.com/ru/graph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32143-A8D4-4A30-8188-391E85BF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22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Попов</dc:creator>
  <cp:lastModifiedBy>Admin</cp:lastModifiedBy>
  <cp:revision>6</cp:revision>
  <dcterms:created xsi:type="dcterms:W3CDTF">2021-05-16T21:17:00Z</dcterms:created>
  <dcterms:modified xsi:type="dcterms:W3CDTF">2021-05-18T10:17:00Z</dcterms:modified>
  <dc:language>ru-RU</dc:language>
</cp:coreProperties>
</file>