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Estructura de la Base de Datos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de Datos Actual: sobrinoj_general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Esta base de datos contiene la tabla que se utiliza para obtener los datos.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Tabla: uso_energia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Estructura de la tabla uso_energia: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 (INT) - Identificador único.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fuente (VARCHAR) - Fuente de energía (Ej. Solar, Eólica, etc.).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porcentaje (FLOAT) - Porcentaje de uso de la fuente de energía.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48"/>
          <w:szCs w:val="48"/>
          <w:rtl w:val="0"/>
        </w:rPr>
        <w:t xml:space="preserve">Ejemplo de los datos de la tabla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</w:t>
        <w:tab/>
        <w:t xml:space="preserve">fuente</w:t>
        <w:tab/>
        <w:t xml:space="preserve">porcentaje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</w:t>
        <w:tab/>
        <w:t xml:space="preserve">Energía Solar</w:t>
        <w:tab/>
        <w:t xml:space="preserve">25.3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</w:t>
        <w:tab/>
        <w:t xml:space="preserve">Energía Eólica</w:t>
        <w:tab/>
        <w:t xml:space="preserve">30.7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</w:t>
        <w:tab/>
        <w:t xml:space="preserve">Hidroelectricidad</w:t>
        <w:tab/>
        <w:t xml:space="preserve">20.1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</w:t>
        <w:tab/>
        <w:t xml:space="preserve">Biomasa</w:t>
        <w:tab/>
        <w:t xml:space="preserve">15.2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</w:t>
        <w:tab/>
        <w:t xml:space="preserve">Nuclear</w:t>
        <w:tab/>
        <w:t xml:space="preserve">8.7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Tipo de Datos Devueltos por la API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 API devuelve los datos en formato XML, el cual es utilizado en el cliente para construir la gráfica.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Ejemplo de los datos XML devueltos por la API: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&lt;datos&gt;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&lt;fuente&gt;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&lt;nombre&gt;Energía Solar&lt;/nombre&gt;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&lt;porcentaje&gt;25.3&lt;/porcentaje&gt;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&lt;/fuente&gt;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&lt;fuente&gt;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&lt;nombre&gt;Energía Eólica&lt;/nombre&gt;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&lt;porcentaje&gt;30.7&lt;/porcentaje&gt;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&lt;/fuente&gt;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&lt;fuente&gt;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&lt;nombre&gt;Hidroelectricidad&lt;/nombre&gt;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&lt;porcentaje&gt;20.1&lt;/porcentaje&gt;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&lt;/fuente&gt;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&lt;fuente&gt;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&lt;nombre&gt;Biomasa&lt;/nombre&gt;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&lt;porcentaje&gt;15.2&lt;/porcentaje&gt;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&lt;/fuente&gt;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&lt;fuente&gt;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&lt;nombre&gt;Nuclear&lt;/nombre&gt;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&lt;porcentaje&gt;8.7&lt;/porcentaje&gt;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&lt;/fuente&gt;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&lt;/datos&gt;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url de la web en la máquina ruix: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https://ruizgijon.ddns.net/sobrinoj/js/ajax/PracticaDWEC/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Captura de la web: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