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200" w:after="200"/>
        <w:ind w:hanging="0" w:start="-360" w:end="-360"/>
        <w:rPr>
          <w:rFonts w:ascii="Google Sans" w:hAnsi="Google Sans" w:eastAsia="Google Sans" w:cs="Google Sans"/>
          <w:b/>
          <w:color w:val="3C4043"/>
          <w:sz w:val="40"/>
          <w:szCs w:val="40"/>
        </w:rPr>
      </w:pPr>
      <w:r>
        <w:rPr>
          <w:rFonts w:eastAsia="Google Sans" w:cs="Google Sans" w:ascii="Google Sans" w:hAnsi="Google Sans"/>
          <w:b/>
          <w:color w:val="3C4043"/>
          <w:sz w:val="40"/>
          <w:szCs w:val="40"/>
        </w:rPr>
        <w:t>Incident report analysis</w:t>
      </w:r>
    </w:p>
    <w:p>
      <w:pPr>
        <w:pStyle w:val="normal1"/>
        <w:spacing w:lineRule="auto" w:line="360" w:before="0" w:after="200"/>
        <w:ind w:hanging="0" w:start="0" w:end="-360"/>
        <w:rPr/>
      </w:pPr>
      <w:r>
        <w:rPr/>
      </w:r>
    </w:p>
    <w:tbl>
      <w:tblPr>
        <w:tblStyle w:val="Table1"/>
        <w:tblW w:w="10080" w:type="dxa"/>
        <w:jc w:val="start"/>
        <w:tblInd w:w="-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055"/>
        <w:gridCol w:w="8025"/>
      </w:tblGrid>
      <w:tr>
        <w:trPr>
          <w:trHeight w:val="420" w:hRule="atLeast"/>
        </w:trPr>
        <w:tc>
          <w:tcPr>
            <w:tcW w:w="20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</w:rPr>
              <w:t>Summary</w:t>
            </w:r>
          </w:p>
        </w:tc>
        <w:tc>
          <w:tcPr>
            <w:tcW w:w="8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360" w:before="0" w:after="14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The organization suffered a DoS attack. The attacker took advantage of an incorrectly configured firewall and sent a huge number of ICMP packets (pings), causing network congestion. As a result, the internal network was paralyzed for two hours, and employees lost access to network resources. The response team neutralized the threat by blocking incoming ICMP traffic and gradually restoring services.</w:t>
            </w:r>
          </w:p>
        </w:tc>
      </w:tr>
      <w:tr>
        <w:trPr>
          <w:trHeight w:val="420" w:hRule="atLeast"/>
        </w:trPr>
        <w:tc>
          <w:tcPr>
            <w:tcW w:w="20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Identify</w:t>
            </w:r>
          </w:p>
        </w:tc>
        <w:tc>
          <w:tcPr>
            <w:tcW w:w="8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Type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of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attack</w:t>
            </w:r>
            <w:r>
              <w:rPr>
                <w:rFonts w:eastAsia="Google Sans" w:cs="Google Sans" w:ascii="Google Sans" w:hAnsi="Google Sans"/>
              </w:rPr>
              <w:t>: DoS attack via ICMP packet flood (ICMP Flood).</w:t>
            </w:r>
          </w:p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Affected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systems</w:t>
            </w:r>
            <w:r>
              <w:rPr>
                <w:rFonts w:eastAsia="Google Sans" w:cs="Google Sans" w:ascii="Google Sans" w:hAnsi="Google Sans"/>
              </w:rPr>
              <w:t>: Internal corporate network, firewall, company network resources (servers, Internet access).</w:t>
            </w:r>
          </w:p>
          <w:p>
            <w:pPr>
              <w:pStyle w:val="BodyText"/>
              <w:widowControl w:val="false"/>
              <w:spacing w:lineRule="auto" w:line="360" w:before="0" w:after="14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Cause</w:t>
            </w:r>
            <w:r>
              <w:rPr>
                <w:rFonts w:eastAsia="Google Sans" w:cs="Google Sans" w:ascii="Google Sans" w:hAnsi="Google Sans"/>
              </w:rPr>
              <w:t>: Unconfigured firewall that allowed incoming ICMP requests without restrictions.</w:t>
            </w:r>
          </w:p>
        </w:tc>
      </w:tr>
      <w:tr>
        <w:trPr>
          <w:trHeight w:val="420" w:hRule="atLeast"/>
        </w:trPr>
        <w:tc>
          <w:tcPr>
            <w:tcW w:w="20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Protect</w:t>
            </w:r>
          </w:p>
        </w:tc>
        <w:tc>
          <w:tcPr>
            <w:tcW w:w="8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  <w:b w:val="false"/>
                <w:bCs w:val="false"/>
              </w:rPr>
            </w:pPr>
            <w:r>
              <w:rPr>
                <w:rFonts w:eastAsia="Google Sans" w:cs="Google Sans" w:ascii="Google Sans" w:hAnsi="Google Sans"/>
                <w:b w:val="false"/>
                <w:bCs w:val="false"/>
              </w:rPr>
              <w:t>To prevent this from happening in the future, the following measures should be implemented:</w:t>
            </w:r>
          </w:p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Firewall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configuration</w:t>
            </w:r>
            <w:r>
              <w:rPr>
                <w:rFonts w:eastAsia="Google Sans" w:cs="Google Sans" w:ascii="Google Sans" w:hAnsi="Google Sans"/>
              </w:rPr>
              <w:t>: Set rate limiting rules for incoming ICMP packets.</w:t>
            </w:r>
          </w:p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IP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verification</w:t>
            </w:r>
            <w:r>
              <w:rPr>
                <w:rFonts w:eastAsia="Google Sans" w:cs="Google Sans" w:ascii="Google Sans" w:hAnsi="Google Sans"/>
              </w:rPr>
              <w:t>: Implement source IP address verification on the firewall to filter spoofed addresses.</w:t>
            </w:r>
          </w:p>
          <w:p>
            <w:pPr>
              <w:pStyle w:val="BodyText"/>
              <w:widowControl w:val="false"/>
              <w:spacing w:lineRule="auto" w:line="360" w:before="0" w:after="14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Network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hardening</w:t>
            </w:r>
            <w:r>
              <w:rPr>
                <w:rFonts w:eastAsia="Google Sans" w:cs="Google Sans" w:ascii="Google Sans" w:hAnsi="Google Sans"/>
              </w:rPr>
              <w:t>: Disable or restrict all unnecessary protocols and ports on the external perimeter.</w:t>
            </w:r>
          </w:p>
        </w:tc>
      </w:tr>
      <w:tr>
        <w:trPr>
          <w:trHeight w:val="630" w:hRule="atLeast"/>
        </w:trPr>
        <w:tc>
          <w:tcPr>
            <w:tcW w:w="20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Detect</w:t>
            </w:r>
          </w:p>
        </w:tc>
        <w:tc>
          <w:tcPr>
            <w:tcW w:w="8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360"/>
              <w:ind w:hanging="0" w:start="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To quickly detect anomalies in the future, you need to:</w:t>
            </w:r>
          </w:p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Network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monitoring</w:t>
            </w:r>
            <w:r>
              <w:rPr>
                <w:rFonts w:eastAsia="Google Sans" w:cs="Google Sans" w:ascii="Google Sans" w:hAnsi="Google Sans"/>
              </w:rPr>
              <w:t>: Use specialized software to track traffic patterns in real time. When unusual spikes occur, the system should send alerts.</w:t>
            </w:r>
          </w:p>
          <w:p>
            <w:pPr>
              <w:pStyle w:val="BodyText"/>
              <w:widowControl w:val="false"/>
              <w:spacing w:lineRule="auto" w:line="360" w:before="0" w:after="14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IDS</w:t>
            </w:r>
            <w:r>
              <w:rPr>
                <w:rFonts w:eastAsia="Google Sans" w:cs="Google Sans" w:ascii="Google Sans" w:hAnsi="Google Sans"/>
              </w:rPr>
              <w:t>/</w:t>
            </w:r>
            <w:r>
              <w:rPr>
                <w:rFonts w:eastAsia="Google Sans" w:cs="Google Sans" w:ascii="Google Sans" w:hAnsi="Google Sans"/>
                <w:b/>
                <w:bCs/>
              </w:rPr>
              <w:t>IPS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systems</w:t>
            </w:r>
            <w:r>
              <w:rPr>
                <w:rFonts w:eastAsia="Google Sans" w:cs="Google Sans" w:ascii="Google Sans" w:hAnsi="Google Sans"/>
              </w:rPr>
              <w:t>: Implement an intrusion detection and prevention system that automatically identifies and filters suspicious traffic based on attack signatures.</w:t>
            </w:r>
          </w:p>
        </w:tc>
      </w:tr>
      <w:tr>
        <w:trPr>
          <w:trHeight w:val="420" w:hRule="atLeast"/>
        </w:trPr>
        <w:tc>
          <w:tcPr>
            <w:tcW w:w="20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Respond</w:t>
            </w:r>
          </w:p>
        </w:tc>
        <w:tc>
          <w:tcPr>
            <w:tcW w:w="8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Action plan during an incident:</w:t>
            </w:r>
          </w:p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Containment</w:t>
            </w:r>
            <w:r>
              <w:rPr>
                <w:rFonts w:eastAsia="Google Sans" w:cs="Google Sans" w:ascii="Google Sans" w:hAnsi="Google Sans"/>
              </w:rPr>
              <w:t>: Immediately block incoming traffic causing overload (in this case, ICMP).</w:t>
            </w:r>
          </w:p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Neutralization</w:t>
            </w:r>
            <w:r>
              <w:rPr>
                <w:rFonts w:eastAsia="Google Sans" w:cs="Google Sans" w:ascii="Google Sans" w:hAnsi="Google Sans"/>
              </w:rPr>
              <w:t>: Take non-critical services offline to reduce the load on the system and analyze logs.</w:t>
            </w:r>
          </w:p>
          <w:p>
            <w:pPr>
              <w:pStyle w:val="BodyText"/>
              <w:widowControl w:val="false"/>
              <w:spacing w:lineRule="auto" w:line="360" w:before="0" w:after="14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Analysis</w:t>
            </w:r>
            <w:r>
              <w:rPr>
                <w:rFonts w:eastAsia="Google Sans" w:cs="Google Sans" w:ascii="Google Sans" w:hAnsi="Google Sans"/>
              </w:rPr>
              <w:t>: Use data from network logs and IDS reports to determine the source of the attack and the exact method of intrusion.</w:t>
            </w:r>
          </w:p>
        </w:tc>
      </w:tr>
      <w:tr>
        <w:trPr>
          <w:trHeight w:val="613" w:hRule="atLeast"/>
        </w:trPr>
        <w:tc>
          <w:tcPr>
            <w:tcW w:w="20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Recover</w:t>
            </w:r>
          </w:p>
        </w:tc>
        <w:tc>
          <w:tcPr>
            <w:tcW w:w="8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Process of returning to normal operation:</w:t>
            </w:r>
          </w:p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Prioritization</w:t>
            </w:r>
            <w:r>
              <w:rPr>
                <w:rFonts w:eastAsia="Google Sans" w:cs="Google Sans" w:ascii="Google Sans" w:hAnsi="Google Sans"/>
              </w:rPr>
              <w:t>: Sequential restoration of critical network services before launching secondary systems.</w:t>
            </w:r>
          </w:p>
          <w:p>
            <w:pPr>
              <w:pStyle w:val="BodyText"/>
              <w:widowControl w:val="false"/>
              <w:spacing w:lineRule="auto" w:line="36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Integrity</w:t>
            </w:r>
            <w:r>
              <w:rPr>
                <w:rFonts w:eastAsia="Google Sans" w:cs="Google Sans" w:ascii="Google Sans" w:hAnsi="Google San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</w:rPr>
              <w:t>check</w:t>
            </w:r>
            <w:r>
              <w:rPr>
                <w:rFonts w:eastAsia="Google Sans" w:cs="Google Sans" w:ascii="Google Sans" w:hAnsi="Google Sans"/>
              </w:rPr>
              <w:t>: Monitoring systems after recovery to ensure that traffic has stabilized and the attack is not recurring.</w:t>
            </w:r>
          </w:p>
          <w:p>
            <w:pPr>
              <w:pStyle w:val="BodyText"/>
              <w:widowControl w:val="false"/>
              <w:spacing w:lineRule="auto" w:line="360" w:before="0" w:after="140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Communication</w:t>
            </w:r>
            <w:r>
              <w:rPr>
                <w:rFonts w:eastAsia="Google Sans" w:cs="Google Sans" w:ascii="Google Sans" w:hAnsi="Google Sans"/>
              </w:rPr>
              <w:t>: Informing IT staff and management about the successful recovery and changes made to security settings.</w:t>
            </w:r>
          </w:p>
        </w:tc>
      </w:tr>
    </w:tbl>
    <w:p>
      <w:pPr>
        <w:pStyle w:val="normal1"/>
        <w:spacing w:lineRule="auto" w:line="360" w:before="0" w:after="200"/>
        <w:ind w:hanging="0" w:start="-360" w:end="-36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normal1"/>
        <w:spacing w:lineRule="auto" w:line="360" w:before="0" w:after="200"/>
        <w:ind w:hanging="0" w:start="-360" w:end="-360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270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360"/>
        <w:ind w:hanging="0" w:start="-360" w:end="-36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tbl>
      <w:tblPr>
        <w:tblStyle w:val="Table2"/>
        <w:tblW w:w="10080" w:type="dxa"/>
        <w:jc w:val="start"/>
        <w:tblInd w:w="-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0080"/>
      </w:tblGrid>
      <w:tr>
        <w:trPr/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Reflections/Notes:</w:t>
            </w:r>
          </w:p>
        </w:tc>
      </w:tr>
    </w:tbl>
    <w:p>
      <w:pPr>
        <w:pStyle w:val="normal1"/>
        <w:spacing w:lineRule="auto" w:line="360"/>
        <w:ind w:hanging="0" w:start="-360" w:end="-36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inline distT="0" distB="0" distL="0" distR="0">
          <wp:extent cx="1096645" cy="81407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3941" t="28610" r="18906" b="26272"/>
                  <a:stretch>
                    <a:fillRect/>
                  </a:stretch>
                </pic:blipFill>
                <pic:spPr bwMode="auto">
                  <a:xfrm>
                    <a:off x="0" y="0"/>
                    <a:ext cx="1096645" cy="814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3</Pages>
  <Words>310</Words>
  <Characters>1909</Characters>
  <CharactersWithSpaces>2192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2026-02-24T21:17:34Z</dcterms:modified>
  <cp:revision>1</cp:revision>
  <dc:subject/>
  <dc:title/>
</cp:coreProperties>
</file>