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Đề tài: Sinh viên trường đại học sư phạm kỹ thuật TPHCM với cách mạng 4.0</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1.3 Mô hình kết cấu đề tài</w:t>
      </w:r>
      <w:bookmarkStart w:id="0" w:name="_GoBack"/>
      <w:bookmarkEnd w:id="0"/>
    </w:p>
    <w:p>
      <w:pPr>
        <w:rPr>
          <w:rFonts w:hint="default" w:ascii="Times New Roman" w:hAnsi="Times New Roman"/>
          <w:sz w:val="28"/>
          <w:szCs w:val="28"/>
          <w:lang w:val="en-US"/>
        </w:rPr>
      </w:pPr>
      <w:r>
        <w:rPr>
          <w:rFonts w:hint="default" w:ascii="Times New Roman" w:hAnsi="Times New Roman"/>
          <w:sz w:val="28"/>
          <w:szCs w:val="28"/>
          <w:lang w:val="en-US"/>
        </w:rPr>
        <w:t>Chương 1 Mở đầu</w:t>
      </w:r>
    </w:p>
    <w:p>
      <w:pPr>
        <w:rPr>
          <w:rFonts w:hint="default" w:ascii="Times New Roman" w:hAnsi="Times New Roman"/>
          <w:sz w:val="28"/>
          <w:szCs w:val="28"/>
          <w:lang w:val="en-US"/>
        </w:rPr>
      </w:pPr>
      <w:r>
        <w:rPr>
          <w:rFonts w:hint="default" w:ascii="Times New Roman" w:hAnsi="Times New Roman"/>
          <w:sz w:val="28"/>
          <w:szCs w:val="28"/>
          <w:lang w:val="en-US"/>
        </w:rPr>
        <w:tab/>
        <w:t>1.1 Đặt vấn đề</w:t>
      </w:r>
    </w:p>
    <w:p>
      <w:pPr>
        <w:rPr>
          <w:rFonts w:hint="default" w:ascii="Times New Roman" w:hAnsi="Times New Roman"/>
          <w:sz w:val="28"/>
          <w:szCs w:val="28"/>
          <w:lang w:val="en-US"/>
        </w:rPr>
      </w:pPr>
      <w:r>
        <w:rPr>
          <w:rFonts w:hint="default" w:ascii="Times New Roman" w:hAnsi="Times New Roman"/>
          <w:sz w:val="28"/>
          <w:szCs w:val="28"/>
          <w:lang w:val="en-US"/>
        </w:rPr>
        <w:tab/>
        <w:t>1.2 Mục tiêu đề tài</w:t>
      </w:r>
    </w:p>
    <w:p>
      <w:pPr>
        <w:rPr>
          <w:rFonts w:hint="default" w:ascii="Times New Roman" w:hAnsi="Times New Roman"/>
          <w:sz w:val="28"/>
          <w:szCs w:val="28"/>
          <w:lang w:val="en-US"/>
        </w:rPr>
      </w:pPr>
      <w:r>
        <w:rPr>
          <w:rFonts w:hint="default" w:ascii="Times New Roman" w:hAnsi="Times New Roman"/>
          <w:sz w:val="28"/>
          <w:szCs w:val="28"/>
          <w:lang w:val="en-US"/>
        </w:rPr>
        <w:tab/>
        <w:t>1.3 Mô hình kết cấu đề tài</w:t>
      </w:r>
    </w:p>
    <w:p>
      <w:pPr>
        <w:rPr>
          <w:rFonts w:hint="default" w:ascii="Times New Roman" w:hAnsi="Times New Roman"/>
          <w:sz w:val="28"/>
          <w:szCs w:val="28"/>
          <w:lang w:val="en-US"/>
        </w:rPr>
      </w:pPr>
      <w:r>
        <w:rPr>
          <w:rFonts w:hint="default" w:ascii="Times New Roman" w:hAnsi="Times New Roman"/>
          <w:sz w:val="28"/>
          <w:szCs w:val="28"/>
          <w:lang w:val="en-US"/>
        </w:rPr>
        <w:t>Chương 2 Nội dung đề tài</w:t>
      </w:r>
    </w:p>
    <w:p>
      <w:pPr>
        <w:rPr>
          <w:rFonts w:hint="default" w:ascii="Times New Roman" w:hAnsi="Times New Roman"/>
          <w:sz w:val="28"/>
          <w:szCs w:val="28"/>
          <w:lang w:val="en-US"/>
        </w:rPr>
      </w:pPr>
      <w:r>
        <w:rPr>
          <w:rFonts w:hint="default" w:ascii="Times New Roman" w:hAnsi="Times New Roman"/>
          <w:sz w:val="28"/>
          <w:szCs w:val="28"/>
          <w:lang w:val="en-US"/>
        </w:rPr>
        <w:tab/>
        <w:t>2.1 Sinh viên trường ĐHSPKT TPHCM</w:t>
      </w:r>
    </w:p>
    <w:p>
      <w:pPr>
        <w:rPr>
          <w:rFonts w:hint="default" w:ascii="Times New Roman" w:hAnsi="Times New Roman"/>
          <w:sz w:val="28"/>
          <w:szCs w:val="28"/>
          <w:lang w:val="en-US"/>
        </w:rPr>
      </w:pPr>
      <w:r>
        <w:rPr>
          <w:rFonts w:hint="default" w:ascii="Times New Roman" w:hAnsi="Times New Roman"/>
          <w:sz w:val="28"/>
          <w:szCs w:val="28"/>
          <w:lang w:val="en-US"/>
        </w:rPr>
        <w:tab/>
        <w:t>2.2 Thành tựu và ứng dụng của cách mạng 4.0</w:t>
      </w:r>
    </w:p>
    <w:p>
      <w:pPr>
        <w:rPr>
          <w:rFonts w:hint="default" w:ascii="Times New Roman" w:hAnsi="Times New Roman"/>
          <w:sz w:val="28"/>
          <w:szCs w:val="28"/>
          <w:lang w:val="en-US"/>
        </w:rPr>
      </w:pPr>
      <w:r>
        <w:rPr>
          <w:rFonts w:hint="default" w:ascii="Times New Roman" w:hAnsi="Times New Roman"/>
          <w:sz w:val="28"/>
          <w:szCs w:val="28"/>
          <w:lang w:val="en-US"/>
        </w:rPr>
        <w:tab/>
        <w:t>2.3 Sinh viên trường ĐHSPKT với thời đại 4.0</w:t>
      </w:r>
    </w:p>
    <w:p>
      <w:pPr>
        <w:rPr>
          <w:rFonts w:hint="default" w:ascii="Times New Roman" w:hAnsi="Times New Roman"/>
          <w:sz w:val="28"/>
          <w:szCs w:val="28"/>
          <w:lang w:val="en-US"/>
        </w:rPr>
      </w:pPr>
      <w:r>
        <w:rPr>
          <w:rFonts w:hint="default" w:ascii="Times New Roman" w:hAnsi="Times New Roman"/>
          <w:sz w:val="28"/>
          <w:szCs w:val="28"/>
          <w:lang w:val="en-US"/>
        </w:rPr>
        <w:t>Chương 3 Vận dụng và kết luận</w:t>
      </w:r>
    </w:p>
    <w:p>
      <w:pPr>
        <w:rPr>
          <w:rFonts w:hint="default" w:ascii="Times New Roman" w:hAnsi="Times New Roman"/>
          <w:sz w:val="28"/>
          <w:szCs w:val="28"/>
          <w:lang w:val="en-US"/>
        </w:rPr>
      </w:pPr>
      <w:r>
        <w:rPr>
          <w:rFonts w:hint="default" w:ascii="Times New Roman" w:hAnsi="Times New Roman"/>
          <w:sz w:val="28"/>
          <w:szCs w:val="28"/>
          <w:lang w:val="en-US"/>
        </w:rPr>
        <w:tab/>
        <w:t>3.1 Vấn đề về đổi mới toàn diện giáo dục đào tạo</w:t>
      </w:r>
    </w:p>
    <w:p>
      <w:pPr>
        <w:rPr>
          <w:rFonts w:hint="default" w:ascii="Times New Roman" w:hAnsi="Times New Roman"/>
          <w:sz w:val="28"/>
          <w:szCs w:val="28"/>
          <w:lang w:val="en-US"/>
        </w:rPr>
      </w:pPr>
      <w:r>
        <w:rPr>
          <w:rFonts w:hint="default" w:ascii="Times New Roman" w:hAnsi="Times New Roman"/>
          <w:sz w:val="28"/>
          <w:szCs w:val="28"/>
          <w:lang w:val="en-US"/>
        </w:rPr>
        <w:tab/>
        <w:t>3.2 Bằng lý luận của CNXHKH, hãy giải thích nhận định</w:t>
      </w:r>
    </w:p>
    <w:p>
      <w:pPr>
        <w:rPr>
          <w:rFonts w:hint="default" w:ascii="Times New Roman" w:hAnsi="Times New Roman"/>
          <w:sz w:val="28"/>
          <w:szCs w:val="28"/>
          <w:lang w:val="en-US"/>
        </w:rPr>
      </w:pPr>
      <w:r>
        <w:rPr>
          <w:rFonts w:hint="default" w:ascii="Times New Roman" w:hAnsi="Times New Roman"/>
          <w:sz w:val="28"/>
          <w:szCs w:val="28"/>
          <w:lang w:val="en-US"/>
        </w:rPr>
        <w:tab/>
        <w:t>3.3 Kết luận đề tài</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 Sinh viên sư phạm kỹ thuật với thời đại 4.0</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Thứ nhất, vai trò của sinh viên trong việc tiếp nhận tri thức ?</w:t>
      </w:r>
    </w:p>
    <w:p>
      <w:pPr>
        <w:rPr>
          <w:rFonts w:hint="default" w:ascii="Times New Roman" w:hAnsi="Times New Roman" w:cs="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Tri thức giữ vai trò đặc biệt quan trọng, là yếu tố cốt lõi, cơ bản của ý thức. Nó là cơ sở hình thành niềm tin và lý tưởng. Tri thức sâu sắc, đúng đắn là điều kiện hàng đầu bảo đảm tính vững chắc của niềm tin, lý tưởng. Tri thức sâu sắc, có hệ thống là cơ sở thế giới quan khoa học.</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Sinh viên đóng vai trò vô cùng quan trọng trong việc tiếp nhận tri thức. Trong quá trình học tập, sinh viên không chỉ học những kiến thức cơ bản và chuyên môn, mà còn phải học cách tìm kiếm, phân tích và áp dụng tri thức vào thực tế.</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Sinh viên cần phải có tinh thần ham học hỏi, sáng tạo và đam mê để đạt được mục tiêu học tập. Họ cần phải có khả năng đọc hiểu và suy nghĩ sâu sắc về những tài liệu liên quan đến lĩnh vực học tập của mình. Họ cũng cần phải có khả năng tìm kiếm thông tin trên internet, sử dụng các tài nguyên thư viện và học cách làm việc với các công cụ học tập trực tuyến.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Sinh viên cũng có trách nhiệm chia sẻ tri thức với những người khác. Họ có thể tham gia vào các hoạt động học tập nhóm hoặc tổ chức các buổi thảo luận để chia sẻ kiến thức và ý kiến của mình. Điều này giúp cải thiện kỹ năng giao tiếp và phát triển khả năng giải quyết vấn đề.</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Tóm lại, sinh viên đóng vai trò rất quan trọng trong việc tiếp nhận và áp dụng tri thức. Tinh thần học tập tích cực và khả năng tìm kiếm thông tin là những yếu tố quan trọng giúp sinh viên đạt được thành công trong học tập và phát triển bản thân.</w:t>
      </w:r>
    </w:p>
    <w:p>
      <w:pPr>
        <w:rPr>
          <w:rFonts w:hint="default" w:ascii="Times New Roman" w:hAnsi="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Thứ 2, cách mạng công nghệ thông tin làm thay đổi cách học ? </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Từ những bài giảng màu sắc.</w:t>
      </w:r>
      <w:r>
        <w:rPr>
          <w:rFonts w:hint="default" w:ascii="Times New Roman" w:hAnsi="Times New Roman"/>
          <w:sz w:val="28"/>
          <w:szCs w:val="28"/>
          <w:lang w:val="en-US"/>
        </w:rPr>
        <w:t xml:space="preserve"> </w:t>
      </w:r>
    </w:p>
    <w:p>
      <w:pPr>
        <w:rPr>
          <w:rFonts w:hint="default" w:ascii="Times New Roman" w:hAnsi="Times New Roman"/>
          <w:sz w:val="28"/>
          <w:szCs w:val="28"/>
          <w:lang w:val="en-US"/>
        </w:rPr>
      </w:pPr>
      <w:r>
        <w:rPr>
          <w:rFonts w:hint="default" w:ascii="Times New Roman" w:hAnsi="Times New Roman"/>
          <w:sz w:val="28"/>
          <w:szCs w:val="28"/>
          <w:lang w:val="en-US"/>
        </w:rPr>
        <w:t>Khi internet và công nghệ chưa được thịnh hành, những bài giảng của chúng ta chủ yếu được thực hiện theo hình thức đọc - viết truyền thống: trong đó, người giáo viên sẽ làm chủ bài giảng, còn học sinh thường nghe, hiểu, ghi chép và làm theo đúng những gì được hướng dẫn. Thế nhưng, sự xâm nhập của công nghệ khiến các bài giảng trở nên hai chiều hơn, các bạn học sinh không chỉ học qua giáo viên, mà còn qua các hình thức đa phương tiện trên lớp, từ video, hình ảnh, trò chơi điện tử; hay từ chính bạn đồng trang lứa của mình qua những bài thuyết trình tương tác.</w:t>
      </w:r>
    </w:p>
    <w:p>
      <w:pPr>
        <w:rPr>
          <w:rFonts w:hint="default" w:ascii="Times New Roman" w:hAnsi="Times New Roman"/>
          <w:sz w:val="28"/>
          <w:szCs w:val="28"/>
          <w:lang w:val="en-US"/>
        </w:rPr>
      </w:pPr>
    </w:p>
    <w:p>
      <w:pPr>
        <w:rPr>
          <w:rFonts w:hint="default" w:ascii="Times New Roman" w:hAnsi="Times New Roman"/>
          <w:i/>
          <w:iCs/>
          <w:sz w:val="28"/>
          <w:szCs w:val="28"/>
          <w:lang w:val="en-US"/>
        </w:rPr>
      </w:pPr>
      <w:r>
        <w:rPr>
          <w:rFonts w:hint="default" w:ascii="Times New Roman" w:hAnsi="Times New Roman"/>
          <w:i/>
          <w:iCs/>
          <w:sz w:val="28"/>
          <w:szCs w:val="28"/>
          <w:lang w:val="en-US"/>
        </w:rPr>
        <w:t>Bước đến kỷ nguyên học tập trên internet</w:t>
      </w:r>
    </w:p>
    <w:p>
      <w:pPr>
        <w:rPr>
          <w:rFonts w:hint="default" w:ascii="Times New Roman" w:hAnsi="Times New Roman"/>
          <w:sz w:val="28"/>
          <w:szCs w:val="28"/>
          <w:lang w:val="en-US"/>
        </w:rPr>
      </w:pPr>
      <w:r>
        <w:rPr>
          <w:rFonts w:hint="default" w:ascii="Times New Roman" w:hAnsi="Times New Roman"/>
          <w:sz w:val="28"/>
          <w:szCs w:val="28"/>
          <w:lang w:val="en-US"/>
        </w:rPr>
        <w:t>Khi mọi người chủ yếu thực hiện các hoạt động nghiên cứu, tìm hiểu tham khảo trên internet, thông qua các công cụ tìm kiếm. Internet và công nghệ số đã trở thành nhu cầu thiết yếu trong việc học của mọi người bởi kho tàng thông tin khổng lồ mà nó nắm giữ. Việc học hiện nay đã thoát ra khỏi khuôn khổ của phòng học hay giảng đường, mà thực sự nằm thuộc về tầm kiểm soát của người học.</w:t>
      </w:r>
    </w:p>
    <w:p>
      <w:pPr>
        <w:rPr>
          <w:rFonts w:hint="default" w:ascii="Times New Roman" w:hAnsi="Times New Roman"/>
          <w:sz w:val="28"/>
          <w:szCs w:val="28"/>
          <w:lang w:val="en-US"/>
        </w:rPr>
      </w:pPr>
    </w:p>
    <w:p>
      <w:pPr>
        <w:rPr>
          <w:rFonts w:hint="default" w:ascii="Times New Roman" w:hAnsi="Times New Roman"/>
          <w:i/>
          <w:iCs/>
          <w:sz w:val="28"/>
          <w:szCs w:val="28"/>
          <w:lang w:val="en-US"/>
        </w:rPr>
      </w:pPr>
      <w:r>
        <w:rPr>
          <w:rFonts w:hint="default" w:ascii="Times New Roman" w:hAnsi="Times New Roman"/>
          <w:i/>
          <w:iCs/>
          <w:sz w:val="28"/>
          <w:szCs w:val="28"/>
          <w:lang w:val="en-US"/>
        </w:rPr>
        <w:t>Sự lên ngôi của công nghệ</w:t>
      </w:r>
    </w:p>
    <w:p>
      <w:pPr>
        <w:rPr>
          <w:rFonts w:hint="default" w:ascii="Times New Roman" w:hAnsi="Times New Roman"/>
          <w:sz w:val="28"/>
          <w:szCs w:val="28"/>
          <w:lang w:val="en-US"/>
        </w:rPr>
      </w:pPr>
      <w:r>
        <w:rPr>
          <w:rFonts w:hint="default" w:ascii="Times New Roman" w:hAnsi="Times New Roman"/>
          <w:sz w:val="28"/>
          <w:szCs w:val="28"/>
          <w:lang w:val="en-US"/>
        </w:rPr>
        <w:t>Bước chân vào lớp học, giảng đường ngày nay, bạn sẽ không còn ngạc nhiên với hình ảnh những chiếc laptop hay smartphone được mở ra trước mặt các thành viên trong lớp học. Công nghệ đã thực sự lên ngôi khi mà những vật dụng này đã trở thành học cụ thiết yếu của mọi học viên. Số liệu thống kê gần đây cho thấy, đến hơn 50% người dùng mạng xã hội video Youtube tìm kiếm các video để học kỹ năng mới.</w:t>
      </w:r>
    </w:p>
    <w:p>
      <w:pPr>
        <w:rPr>
          <w:rFonts w:hint="default" w:ascii="Times New Roman" w:hAnsi="Times New Roman"/>
          <w:sz w:val="28"/>
          <w:szCs w:val="28"/>
          <w:lang w:val="en-US"/>
        </w:rPr>
      </w:pPr>
    </w:p>
    <w:p>
      <w:pPr>
        <w:rPr>
          <w:rFonts w:hint="default" w:ascii="Times New Roman" w:hAnsi="Times New Roman"/>
          <w:i/>
          <w:iCs/>
          <w:sz w:val="28"/>
          <w:szCs w:val="28"/>
          <w:lang w:val="en-US"/>
        </w:rPr>
      </w:pPr>
      <w:r>
        <w:rPr>
          <w:rFonts w:hint="default" w:ascii="Times New Roman" w:hAnsi="Times New Roman"/>
          <w:i/>
          <w:iCs/>
          <w:sz w:val="28"/>
          <w:szCs w:val="28"/>
          <w:lang w:val="en-US"/>
        </w:rPr>
        <w:t>Và tương lai...</w:t>
      </w:r>
    </w:p>
    <w:p>
      <w:pPr>
        <w:rPr>
          <w:rFonts w:hint="default" w:ascii="Times New Roman" w:hAnsi="Times New Roman"/>
          <w:sz w:val="28"/>
          <w:szCs w:val="28"/>
          <w:lang w:val="en-US"/>
        </w:rPr>
      </w:pPr>
      <w:r>
        <w:rPr>
          <w:rFonts w:hint="default" w:ascii="Times New Roman" w:hAnsi="Times New Roman"/>
          <w:sz w:val="28"/>
          <w:szCs w:val="28"/>
          <w:lang w:val="en-US"/>
        </w:rPr>
        <w:t>Như một xu hướng tất yếu khi mà công nghệ đã trở thành công cụ thiết yếu trong công cuộc học tập của mỗi cá nhân, chúng cũng sẽ lan tầm ảnh hưởng đến cách mà chúng ta đánh giá kết quả mà chúng ta thu nạp được từ quá trình học đó. Bắt đầu từ những hội đồng chấm thi hoàn toàn bằng máy, cho đến những bài kiểm tra, đánh giá được thực hiện hoàn toàn trên máy tính. Công nghệ đang khẳng định rõ hơn vai trò của mình trong các hoạt động xã hội, cụ thể là giáo dục trong kỷ nguyên 4.0 hiện nay.</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Giáo dục 4.0 thay đổi hoàn toàn các mục tiêu học tập, những kỹ năng mới cần phải đạt được cho người tốt nghiệp ra trường cũng phải thay đổi, tư duy sáng tạo, phối hợp hợp tác, phán quyết và định hướng dịch vụ cũng như ra quyết định trong những tình huống phức tạp là những kỹ năng cần thiết trong kỷ nguyên 4.0 để đáp ứng yêu cầu của một thị trường lao động mới. Sự thay đổi về công nghệ, những kỹ năng mới hình thành do yêu cầu của xã hội thời hiện đại và những xu thế giáo dục mới làm cho giáo dục tương lai, giáo dục 4.0 phải có tầm nhìn mới, khác biệt căn bản với nền giáo dục hiện tại. Học mọi lúc mọi nơi, cá nhân hóa việc học tập cũng như tự do lựa chọn học tập của người học, học tập và trải nghiệm thực tế cũng như việc gắn kết việc học tập với xã hội là những ưu điểm vượt trội trong nền giáo dục 4.0.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Đối với mỗi cá nhân và xã hội, các công cụ và nguồn lực giáo dục thời kỳ mới hứa hẹn các cơ hội cho các cá nhân phát triển năng lực, kỹ năng và kiến thức đầy đủ và mở ra tiềm năng sáng tạo cho con người. Sự thay đổi căn bản về thị trường lao động trong thời kỳ hiện đại đã đặt ra rất nhiều thách thức cho các trường đại học, đòi hỏi các trường phải đổi mới toàn diện từ phương thức quản trị trường, đến đổi mới chương trình và phương thức tổ chức đào tạo cho phù hợp với xu thế phát triển của nền giáo dục 4.0.</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Giáo dục 4.0 là một mô hình giáo dục thông minh, liên kết chủ yếu giữa các yếu tố nhà trường - nhà quản lý - nhà doanh nghiệp, tạo điều kiện cho việc đổi mới, sáng tạo và năng suất lao động trong xã hội tri thức.</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Mô hình này cũng thúc đẩy tinh thần khởi nghiệp của giảng viên, sinh viên; tạo điều kiện cho hợp tác giữa giáo dục đại học và sản xuất công nghiệp; gắn kết cùng các nỗ lực phát triển kinh tế khu vực và địa phương... Giáo dục 4.0 giúp hoạt động dạy và học diễn ra mọi lúc và mọi nơi, giúp người học có thể cá nhân hóa, hoàn toàn quyết định việc học tập theo nhu cầu của bản thân.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Bên cạnh đó, Giáo dục 4.0 sẽ giúp thay đổi tư duy và cách tiếp cận về mô hình đại học. Trường đại học không chỉ là nơi đào tạo, nghiên cứu mà còn là trung tâm đổi mới sáng tạo, giải quyết các vấn đề thực tiễn, mang giá trị cho xã hội. Trường không chỉ đóng khung trong các bức tường của giảng đường, lớp học hay phòng thí nghiệm, mà phải mở rộng kết hợp với các doanh nghiệp, với thị trường lao động để trở thành một hệ sinh thái giáo dục.</w:t>
      </w:r>
    </w:p>
    <w:p>
      <w:pPr>
        <w:rPr>
          <w:rFonts w:hint="default" w:ascii="Times New Roman" w:hAnsi="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Thứ 3, thực chất việc học trên lớp hiện nay của sinh viên ?</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Việc học trên lớp của sinh viên hiện nay phụ thuộc vào nhiều yếu tố, bao gồm phương pháp giảng dạy, trình độ giảng viên, nội dung môn học và môi trường học tập. Tuy nhiên, một số xu hướng chung của việc học trên lớp hiện nay có thể được liệt kê như sau:</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kết hợp giữa giảng dạy trực tiếp và trực tuyến</w:t>
      </w:r>
      <w:r>
        <w:rPr>
          <w:rFonts w:hint="default" w:ascii="Times New Roman" w:hAnsi="Times New Roman"/>
          <w:sz w:val="28"/>
          <w:szCs w:val="28"/>
          <w:lang w:val="en-US"/>
        </w:rPr>
        <w:t>: Với sự phát triển của công nghệ, việc học trực tuyến đang trở nên phổ biến hơn. Nhiều trường đại học và giảng viên đã kết hợp giữa giảng dạy trực tiếp và trực tuyến để tăng tính tương tác và độ linh hoạt trong việc học.</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tập trung vào tư duy sáng tạo và giải quyết vấn đề</w:t>
      </w:r>
      <w:r>
        <w:rPr>
          <w:rFonts w:hint="default" w:ascii="Times New Roman" w:hAnsi="Times New Roman"/>
          <w:sz w:val="28"/>
          <w:szCs w:val="28"/>
          <w:lang w:val="en-US"/>
        </w:rPr>
        <w:t>: Thay vì chỉ tập trung vào việc ghi nhớ kiến thức, giáo viên và sinh viên đang cố gắng thúc đẩy tư duy sáng tạo và khả năng giải quyết vấn đề của sinh viên thông qua các bài tập và dự án.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tăng cường sử dụng công nghệ trong giảng dạy</w:t>
      </w:r>
      <w:r>
        <w:rPr>
          <w:rFonts w:hint="default" w:ascii="Times New Roman" w:hAnsi="Times New Roman"/>
          <w:sz w:val="28"/>
          <w:szCs w:val="28"/>
          <w:lang w:val="en-US"/>
        </w:rPr>
        <w:t>: Nhiều giáo viên đang sử dụng công nghệ để tạo ra các bài giảng số hoặc đưa ra các tài liệu học tập trực tuyến. Điều này giúp tăng tính hấp dẫn và tương tác của việc học.</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phát triển kỹ năng mềm</w:t>
      </w:r>
      <w:r>
        <w:rPr>
          <w:rFonts w:hint="default" w:ascii="Times New Roman" w:hAnsi="Times New Roman"/>
          <w:sz w:val="28"/>
          <w:szCs w:val="28"/>
          <w:lang w:val="en-US"/>
        </w:rPr>
        <w:t>: Ngoài việc học các kiến thức chuyên môn, sinh viên cũng được khuyến khích phát triển các kỹ năng mềm như kỹ năng giao tiếp, lãnh đạo và quản lý thời gian.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tập trung vào học tập độc lập và tự học</w:t>
      </w:r>
      <w:r>
        <w:rPr>
          <w:rFonts w:hint="default" w:ascii="Times New Roman" w:hAnsi="Times New Roman"/>
          <w:sz w:val="28"/>
          <w:szCs w:val="28"/>
          <w:lang w:val="en-US"/>
        </w:rPr>
        <w:t>: Việc học tập độc lập và tự học đang được khuyến khích hơn để giúp sinh viên phát triển khả năng tự quản lý và độc lập trong việc học tập.</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Tuy nhiên, việc học trên lớp của sinh viên cũng còn phụ thuộc vào nhiều yếu tố khác như mức độ tương tác trong lớp học, mức độ quan tâm và nỗ lực của sinh viên và các chính sách giáo dục của trường đại học.</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 xml:space="preserve">Kết luận mục 2.3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Giáo dục 4.0 sẽ hướng sự tập trung đến việc học cá nhân hóa triệt để hơn. Với sự ra đời của hàng loạt nội dung học tập số hóa, sinh viên có thể lựa chọn nội dung học tập cho phù hợp với mục tiêu của mình. Các hệ thống học tập số hóa cũng giúp việc đánh giá có tính thích ứng hơn, cung cấp phản hồi về hiệu quả học tập cùng với gợi ý cho các nội dung học tập tiếp theo. Từ đó, phương pháp dạy và học cũng cần phải thay đổi theo để thích ứng với nền giáo dục 4.0, trước tác động của CMCN 4.0.</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Tài liệu tham khảo</w:t>
      </w:r>
    </w:p>
    <w:p>
      <w:pPr>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fldChar w:fldCharType="begin"/>
      </w:r>
      <w:r>
        <w:rPr>
          <w:rFonts w:hint="default" w:ascii="Times New Roman" w:hAnsi="Times New Roman"/>
          <w:b w:val="0"/>
          <w:bCs w:val="0"/>
          <w:i/>
          <w:iCs/>
          <w:sz w:val="28"/>
          <w:szCs w:val="28"/>
          <w:lang w:val="en-US"/>
        </w:rPr>
        <w:instrText xml:space="preserve"> HYPERLINK "https://kenh14.vn/cong-nghe-da-thay-doi-cach-chung-ta-hoc-nhu-the-nao-20190313132353386.chn" </w:instrText>
      </w:r>
      <w:r>
        <w:rPr>
          <w:rFonts w:hint="default" w:ascii="Times New Roman" w:hAnsi="Times New Roman"/>
          <w:b w:val="0"/>
          <w:bCs w:val="0"/>
          <w:i/>
          <w:iCs/>
          <w:sz w:val="28"/>
          <w:szCs w:val="28"/>
          <w:lang w:val="en-US"/>
        </w:rPr>
        <w:fldChar w:fldCharType="separate"/>
      </w:r>
      <w:r>
        <w:rPr>
          <w:rStyle w:val="51"/>
          <w:rFonts w:hint="default" w:ascii="Times New Roman" w:hAnsi="Times New Roman"/>
          <w:b w:val="0"/>
          <w:bCs w:val="0"/>
          <w:i/>
          <w:iCs/>
          <w:sz w:val="28"/>
          <w:szCs w:val="28"/>
          <w:lang w:val="en-US"/>
        </w:rPr>
        <w:t>https://kenh14.vn/cong-nghe-da-thay-doi-cach-chung-ta-hoc-nhu-the-nao-20190313132353386.chn</w:t>
      </w:r>
      <w:r>
        <w:rPr>
          <w:rFonts w:hint="default" w:ascii="Times New Roman" w:hAnsi="Times New Roman"/>
          <w:b w:val="0"/>
          <w:bCs w:val="0"/>
          <w:i/>
          <w:iCs/>
          <w:sz w:val="28"/>
          <w:szCs w:val="28"/>
          <w:lang w:val="en-US"/>
        </w:rPr>
        <w:fldChar w:fldCharType="end"/>
      </w:r>
    </w:p>
    <w:p>
      <w:pPr>
        <w:rPr>
          <w:rFonts w:hint="default" w:ascii="Times New Roman" w:hAnsi="Times New Roman"/>
          <w:b w:val="0"/>
          <w:bCs w:val="0"/>
          <w:sz w:val="28"/>
          <w:szCs w:val="28"/>
          <w:lang w:val="en-US"/>
        </w:rPr>
      </w:pPr>
    </w:p>
    <w:p>
      <w:pPr>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fldChar w:fldCharType="begin"/>
      </w:r>
      <w:r>
        <w:rPr>
          <w:rFonts w:hint="default" w:ascii="Times New Roman" w:hAnsi="Times New Roman"/>
          <w:b w:val="0"/>
          <w:bCs w:val="0"/>
          <w:i/>
          <w:iCs/>
          <w:sz w:val="28"/>
          <w:szCs w:val="28"/>
          <w:lang w:val="en-US"/>
        </w:rPr>
        <w:instrText xml:space="preserve"> HYPERLINK "https://daihoclongan.edu.vn/tin-tuc-su-kien/tin-tuc-chung/1588-thay-doi-phuong-ph%C3%A1p-day-va-hoc-truoc-tac-dong-cach-mang-cong-nghiep-4-0.html" </w:instrText>
      </w:r>
      <w:r>
        <w:rPr>
          <w:rFonts w:hint="default" w:ascii="Times New Roman" w:hAnsi="Times New Roman"/>
          <w:b w:val="0"/>
          <w:bCs w:val="0"/>
          <w:i/>
          <w:iCs/>
          <w:sz w:val="28"/>
          <w:szCs w:val="28"/>
          <w:lang w:val="en-US"/>
        </w:rPr>
        <w:fldChar w:fldCharType="separate"/>
      </w:r>
      <w:r>
        <w:rPr>
          <w:rStyle w:val="51"/>
          <w:rFonts w:hint="default" w:ascii="Times New Roman" w:hAnsi="Times New Roman"/>
          <w:b w:val="0"/>
          <w:bCs w:val="0"/>
          <w:i/>
          <w:iCs/>
          <w:sz w:val="28"/>
          <w:szCs w:val="28"/>
          <w:lang w:val="en-US"/>
        </w:rPr>
        <w:t>https://daihoclongan.edu.vn/tin-tuc-su-kien/tin-tuc-chung/1588-thay-doi-phuong-ph%C3%A1p-day-va-hoc-truoc-tac-dong-cach-mang-cong-nghiep-4-0.html</w:t>
      </w:r>
      <w:r>
        <w:rPr>
          <w:rFonts w:hint="default" w:ascii="Times New Roman" w:hAnsi="Times New Roman"/>
          <w:b w:val="0"/>
          <w:bCs w:val="0"/>
          <w:i/>
          <w:iCs/>
          <w:sz w:val="28"/>
          <w:szCs w:val="28"/>
          <w:lang w:val="en-US"/>
        </w:rPr>
        <w:fldChar w:fldCharType="end"/>
      </w:r>
    </w:p>
    <w:p>
      <w:pPr>
        <w:rPr>
          <w:rFonts w:hint="default" w:ascii="Times New Roman" w:hAnsi="Times New Roman"/>
          <w:b w:val="0"/>
          <w:bCs w:val="0"/>
          <w:sz w:val="28"/>
          <w:szCs w:val="28"/>
          <w:lang w:val="en-US"/>
        </w:rPr>
      </w:pPr>
    </w:p>
    <w:p>
      <w:pPr>
        <w:rPr>
          <w:rStyle w:val="51"/>
          <w:rFonts w:hint="default" w:ascii="Times New Roman" w:hAnsi="Times New Roman"/>
          <w:b w:val="0"/>
          <w:bCs w:val="0"/>
          <w:i/>
          <w:iCs/>
          <w:sz w:val="28"/>
          <w:szCs w:val="28"/>
          <w:lang w:val="en-US"/>
        </w:rPr>
      </w:pPr>
      <w:r>
        <w:rPr>
          <w:rStyle w:val="51"/>
          <w:rFonts w:hint="default" w:ascii="Times New Roman" w:hAnsi="Times New Roman"/>
          <w:b w:val="0"/>
          <w:bCs w:val="0"/>
          <w:i/>
          <w:iCs/>
          <w:sz w:val="28"/>
          <w:szCs w:val="28"/>
          <w:lang w:val="en-US"/>
        </w:rPr>
        <w:t>https://ukh.edu.vn/vi-vn/tong-quan/Khoa/khoa-ly-luan-co-ban/chi-tiet-khoa-ly-luan-co-ban/id/1376/-Doi-moi-phuong-phap-giao-duc-tri-thuc-nham-khoi-day-tinh-tu-chu,-doc-lap,-sang-tao,-ly-tuong,-niem-tin,-nhiet-tinh-cach-mang,-tinh-yeu-nghe-nghiep-cho-sinh-vien-su-pham-</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sectPr>
      <w:pgSz w:w="11906" w:h="16838"/>
      <w:pgMar w:top="567" w:right="567" w:bottom="567" w:left="56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2043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720437"/>
    <w:rsid w:val="39A347C4"/>
    <w:rsid w:val="4AA15F30"/>
    <w:rsid w:val="5EFD001F"/>
    <w:rsid w:val="63CE4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2023-03-16T16:23:00Z</dcterms:created>
  <dc:creator>Acer</dc:creator>
  <cp:lastModifiedBy>Chau Soc Thai</cp:lastModifiedBy>
  <dcterms:modified xsi:type="dcterms:W3CDTF">2023-04-07T14:09:06Z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2F984089EE04469290CF1B4F9749B65D</vt:lpwstr>
  </property>
</Properties>
</file>