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E34" w:rsidRPr="00EF4667" w:rsidRDefault="00FE1E34" w:rsidP="00FE1E34">
      <w:pPr>
        <w:pStyle w:val="Sous-titre"/>
        <w:jc w:val="both"/>
        <w:rPr>
          <w:b/>
          <w:sz w:val="28"/>
          <w:szCs w:val="28"/>
          <w:lang w:val="en-US"/>
        </w:rPr>
      </w:pPr>
      <w:bookmarkStart w:id="0" w:name="_guv2drnm9u5q" w:colFirst="0" w:colLast="0"/>
      <w:bookmarkEnd w:id="0"/>
      <w:r w:rsidRPr="00EF4667">
        <w:rPr>
          <w:b/>
          <w:sz w:val="28"/>
          <w:szCs w:val="28"/>
          <w:lang w:val="en-US"/>
        </w:rPr>
        <w:t>Simulation model</w:t>
      </w:r>
    </w:p>
    <w:p w:rsidR="00FE1E34" w:rsidRPr="00EF4667" w:rsidRDefault="00FE1E34" w:rsidP="00FE1E34">
      <w:pPr>
        <w:jc w:val="both"/>
        <w:rPr>
          <w:lang w:val="en-US"/>
        </w:rPr>
      </w:pPr>
      <w:r w:rsidRPr="00EF4667">
        <w:rPr>
          <w:lang w:val="en-US"/>
        </w:rPr>
        <w:t xml:space="preserve">We used a process-based stochastic model adapted from </w:t>
      </w:r>
      <w:proofErr w:type="spellStart"/>
      <w:r w:rsidRPr="00EF4667">
        <w:rPr>
          <w:lang w:val="en-US"/>
        </w:rPr>
        <w:t>Virtualcomm</w:t>
      </w:r>
      <w:proofErr w:type="spellEnd"/>
      <w:r w:rsidRPr="00EF4667">
        <w:rPr>
          <w:lang w:val="en-US"/>
        </w:rPr>
        <w:t xml:space="preserve"> (</w:t>
      </w:r>
      <w:proofErr w:type="spellStart"/>
      <w:r w:rsidRPr="00EF4667">
        <w:rPr>
          <w:lang w:val="en-US"/>
        </w:rPr>
        <w:t>Gallien</w:t>
      </w:r>
      <w:proofErr w:type="spellEnd"/>
      <w:r w:rsidRPr="00EF4667">
        <w:rPr>
          <w:lang w:val="en-US"/>
        </w:rPr>
        <w:t xml:space="preserve"> and </w:t>
      </w:r>
      <w:proofErr w:type="spellStart"/>
      <w:r w:rsidRPr="00EF4667">
        <w:rPr>
          <w:lang w:val="en-US"/>
        </w:rPr>
        <w:t>Münkemüller</w:t>
      </w:r>
      <w:proofErr w:type="spellEnd"/>
      <w:r w:rsidRPr="00EF4667">
        <w:rPr>
          <w:lang w:val="en-US"/>
        </w:rPr>
        <w:t xml:space="preserve"> 2015) to simulate the assembly of individuals from a regional species pool into communities, on different locations sampled along an environmental gradient. The assembly process is controlled by three filtering mechanisms: the response to the abiotic environment, the outcome of biotic interactions and reproduction.  For simplicity, the spatial structure of communities and thus dispersal processes are ignored. In other words, there is no exchange of individuals between neighboring communities. The simulation starts with a given or random initial composition for each community independently. Individuals are replaced through time until an equilibrium state is </w:t>
      </w:r>
      <w:proofErr w:type="gramStart"/>
      <w:r w:rsidRPr="00EF4667">
        <w:rPr>
          <w:lang w:val="en-US"/>
        </w:rPr>
        <w:t>reached</w:t>
      </w:r>
      <w:proofErr w:type="gramEnd"/>
      <w:r w:rsidRPr="00EF4667">
        <w:rPr>
          <w:lang w:val="en-US"/>
        </w:rPr>
        <w:t xml:space="preserve"> or a user-defined number of iterations is completed. The final communities’ composition is returned at the end. The detailed simulation steps are described in Box. </w:t>
      </w:r>
    </w:p>
    <w:p w:rsidR="00FE1E34" w:rsidRDefault="00FE1E34" w:rsidP="00FE1E34">
      <w:pPr>
        <w:jc w:val="both"/>
      </w:pPr>
      <w:r>
        <w:pict>
          <v:rect id="_x0000_i1025" style="width:0;height:1.5pt" o:hralign="center" o:hrstd="t" o:hr="t" fillcolor="#a0a0a0" stroked="f"/>
        </w:pict>
      </w:r>
    </w:p>
    <w:p w:rsidR="00FE1E34" w:rsidRPr="00EF4667" w:rsidRDefault="00FE1E34" w:rsidP="00FE1E34">
      <w:pPr>
        <w:pStyle w:val="Titre3"/>
        <w:jc w:val="both"/>
        <w:rPr>
          <w:lang w:val="en-US"/>
        </w:rPr>
      </w:pPr>
      <w:bookmarkStart w:id="1" w:name="_5omvmpaefrpz" w:colFirst="0" w:colLast="0"/>
      <w:bookmarkEnd w:id="1"/>
      <w:r w:rsidRPr="00EF4667">
        <w:rPr>
          <w:b/>
          <w:i/>
          <w:lang w:val="en-US"/>
        </w:rPr>
        <w:t>Box: how does the simulation work?</w:t>
      </w:r>
      <w:r w:rsidRPr="00EF4667">
        <w:rPr>
          <w:lang w:val="en-US"/>
        </w:rPr>
        <w:t xml:space="preserve"> </w:t>
      </w:r>
    </w:p>
    <w:p w:rsidR="00FE1E34" w:rsidRDefault="00FE1E34" w:rsidP="00FE1E34">
      <w:pPr>
        <w:ind w:left="-283"/>
        <w:jc w:val="center"/>
      </w:pPr>
      <w:r>
        <w:rPr>
          <w:noProof/>
        </w:rPr>
        <w:drawing>
          <wp:inline distT="114300" distB="114300" distL="114300" distR="114300" wp14:anchorId="6B816C66" wp14:editId="5F288063">
            <wp:extent cx="6452921" cy="3633788"/>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6452921" cy="3633788"/>
                    </a:xfrm>
                    <a:prstGeom prst="rect">
                      <a:avLst/>
                    </a:prstGeom>
                    <a:ln/>
                  </pic:spPr>
                </pic:pic>
              </a:graphicData>
            </a:graphic>
          </wp:inline>
        </w:drawing>
      </w:r>
    </w:p>
    <w:p w:rsidR="00FE1E34" w:rsidRDefault="00FE1E34" w:rsidP="00FE1E34">
      <w:pPr>
        <w:jc w:val="both"/>
        <w:rPr>
          <w:b/>
        </w:rPr>
      </w:pPr>
      <w:r>
        <w:rPr>
          <w:b/>
        </w:rPr>
        <w:t>Notation</w:t>
      </w:r>
    </w:p>
    <w:p w:rsidR="00FE1E34" w:rsidRPr="00EF4667" w:rsidRDefault="00FE1E34" w:rsidP="00FE1E34">
      <w:pPr>
        <w:numPr>
          <w:ilvl w:val="0"/>
          <w:numId w:val="1"/>
        </w:numPr>
        <w:ind w:left="283"/>
        <w:jc w:val="both"/>
        <w:rPr>
          <w:lang w:val="en-US"/>
        </w:rPr>
      </w:pPr>
      <w:r w:rsidRPr="00EF4667">
        <w:rPr>
          <w:lang w:val="en-US"/>
        </w:rPr>
        <w:t xml:space="preserve">We start by sampling </w:t>
      </w:r>
      <w:r w:rsidRPr="00EF4667">
        <w:rPr>
          <w:b/>
          <w:lang w:val="en-US"/>
        </w:rPr>
        <w:t>n</w:t>
      </w:r>
      <w:r w:rsidRPr="00EF4667">
        <w:rPr>
          <w:lang w:val="en-US"/>
        </w:rPr>
        <w:t xml:space="preserve"> locations uniformly on a single environmental gradient </w:t>
      </w:r>
      <w:r w:rsidRPr="00EF4667">
        <w:rPr>
          <w:b/>
          <w:lang w:val="en-US"/>
        </w:rPr>
        <w:t>E</w:t>
      </w:r>
      <w:r w:rsidRPr="00EF4667">
        <w:rPr>
          <w:lang w:val="en-US"/>
        </w:rPr>
        <w:t xml:space="preserve">. </w:t>
      </w:r>
    </w:p>
    <w:p w:rsidR="00FE1E34" w:rsidRPr="00EF4667" w:rsidRDefault="00FE1E34" w:rsidP="00FE1E34">
      <w:pPr>
        <w:numPr>
          <w:ilvl w:val="0"/>
          <w:numId w:val="1"/>
        </w:numPr>
        <w:ind w:left="283"/>
        <w:jc w:val="both"/>
        <w:rPr>
          <w:lang w:val="en-US"/>
        </w:rPr>
      </w:pPr>
      <w:r w:rsidRPr="00EF4667">
        <w:rPr>
          <w:lang w:val="en-US"/>
        </w:rPr>
        <w:t xml:space="preserve">All locations have the same carrying capacity of </w:t>
      </w:r>
      <w:r w:rsidRPr="00EF4667">
        <w:rPr>
          <w:b/>
          <w:lang w:val="en-US"/>
        </w:rPr>
        <w:t>K</w:t>
      </w:r>
      <w:r w:rsidRPr="00EF4667">
        <w:rPr>
          <w:lang w:val="en-US"/>
        </w:rPr>
        <w:t xml:space="preserve"> individuals from a common pool of </w:t>
      </w:r>
      <w:r w:rsidRPr="00EF4667">
        <w:rPr>
          <w:b/>
          <w:lang w:val="en-US"/>
        </w:rPr>
        <w:t>m</w:t>
      </w:r>
      <w:r w:rsidRPr="00EF4667">
        <w:rPr>
          <w:lang w:val="en-US"/>
        </w:rPr>
        <w:t xml:space="preserve"> species </w:t>
      </w:r>
      <w:r w:rsidRPr="00EF4667">
        <w:rPr>
          <w:b/>
          <w:lang w:val="en-US"/>
        </w:rPr>
        <w:t>S</w:t>
      </w:r>
      <w:proofErr w:type="gramStart"/>
      <w:r w:rsidRPr="00EF4667">
        <w:rPr>
          <w:lang w:val="en-US"/>
        </w:rPr>
        <w:t>={</w:t>
      </w:r>
      <w:proofErr w:type="spellStart"/>
      <w:proofErr w:type="gramEnd"/>
      <w:r w:rsidRPr="00EF4667">
        <w:rPr>
          <w:lang w:val="en-US"/>
        </w:rPr>
        <w:t>S</w:t>
      </w:r>
      <w:r w:rsidRPr="00EF4667">
        <w:rPr>
          <w:sz w:val="16"/>
          <w:szCs w:val="16"/>
          <w:lang w:val="en-US"/>
        </w:rPr>
        <w:t>j</w:t>
      </w:r>
      <w:proofErr w:type="spellEnd"/>
      <w:r w:rsidRPr="00EF4667">
        <w:rPr>
          <w:sz w:val="16"/>
          <w:szCs w:val="16"/>
          <w:lang w:val="en-US"/>
        </w:rPr>
        <w:t xml:space="preserve"> / </w:t>
      </w:r>
      <w:r w:rsidRPr="00EF4667">
        <w:rPr>
          <w:rFonts w:ascii="Arial Unicode MS" w:eastAsia="Arial Unicode MS" w:hAnsi="Arial Unicode MS" w:cs="Arial Unicode MS"/>
          <w:lang w:val="en-US"/>
        </w:rPr>
        <w:t xml:space="preserve">j∈[1,m]}. </w:t>
      </w:r>
    </w:p>
    <w:p w:rsidR="00FE1E34" w:rsidRPr="00EF4667" w:rsidRDefault="00FE1E34" w:rsidP="00FE1E34">
      <w:pPr>
        <w:numPr>
          <w:ilvl w:val="0"/>
          <w:numId w:val="1"/>
        </w:numPr>
        <w:ind w:left="283"/>
        <w:jc w:val="both"/>
        <w:rPr>
          <w:lang w:val="en-US"/>
        </w:rPr>
      </w:pPr>
      <w:r w:rsidRPr="00EF4667">
        <w:rPr>
          <w:lang w:val="en-US"/>
        </w:rPr>
        <w:t xml:space="preserve">Each species has its own optimal environmental value </w:t>
      </w:r>
      <m:oMath>
        <m:sSub>
          <m:sSubPr>
            <m:ctrlPr>
              <w:rPr>
                <w:rFonts w:ascii="Cambria Math" w:hAnsi="Cambria Math"/>
                <w:b/>
                <w:sz w:val="24"/>
                <w:szCs w:val="24"/>
              </w:rPr>
            </m:ctrlPr>
          </m:sSubPr>
          <m:e>
            <m:r>
              <w:rPr>
                <w:rFonts w:ascii="Cambria Math" w:hAnsi="Cambria Math"/>
              </w:rPr>
              <m:t>μ</m:t>
            </m:r>
          </m:e>
          <m:sub>
            <m:r>
              <m:rPr>
                <m:sty m:val="bi"/>
              </m:rPr>
              <w:rPr>
                <w:rFonts w:ascii="Cambria Math" w:hAnsi="Cambria Math"/>
                <w:sz w:val="24"/>
                <w:szCs w:val="24"/>
              </w:rPr>
              <m:t>j</m:t>
            </m:r>
            <m:r>
              <m:rPr>
                <m:sty m:val="bi"/>
              </m:rPr>
              <w:rPr>
                <w:rFonts w:ascii="Cambria Math" w:hAnsi="Cambria Math"/>
                <w:sz w:val="24"/>
                <w:szCs w:val="24"/>
                <w:lang w:val="en-US"/>
              </w:rPr>
              <m:t xml:space="preserve"> </m:t>
            </m:r>
          </m:sub>
        </m:sSub>
        <m:r>
          <m:rPr>
            <m:sty m:val="bi"/>
          </m:rPr>
          <w:rPr>
            <w:rFonts w:ascii="Cambria Math" w:hAnsi="Cambria Math"/>
            <w:sz w:val="24"/>
            <w:szCs w:val="24"/>
          </w:rPr>
          <m:t>ϵ</m:t>
        </m:r>
        <m:r>
          <m:rPr>
            <m:sty m:val="bi"/>
          </m:rPr>
          <w:rPr>
            <w:rFonts w:ascii="Cambria Math" w:hAnsi="Cambria Math"/>
            <w:sz w:val="24"/>
            <w:szCs w:val="24"/>
            <w:lang w:val="en-US"/>
          </w:rPr>
          <m:t xml:space="preserve"> </m:t>
        </m:r>
        <m:r>
          <m:rPr>
            <m:sty m:val="bi"/>
          </m:rPr>
          <w:rPr>
            <w:rFonts w:ascii="Cambria Math" w:hAnsi="Cambria Math"/>
            <w:sz w:val="24"/>
            <w:szCs w:val="24"/>
          </w:rPr>
          <m:t>E</m:t>
        </m:r>
      </m:oMath>
      <w:r w:rsidRPr="00EF4667">
        <w:rPr>
          <w:lang w:val="en-US"/>
        </w:rPr>
        <w:t xml:space="preserve"> as well as a niche breadth </w:t>
      </w:r>
      <m:oMath>
        <m:sSub>
          <m:sSubPr>
            <m:ctrlPr>
              <w:rPr>
                <w:rFonts w:ascii="Cambria Math" w:hAnsi="Cambria Math"/>
                <w:b/>
                <w:sz w:val="24"/>
                <w:szCs w:val="24"/>
              </w:rPr>
            </m:ctrlPr>
          </m:sSubPr>
          <m:e>
            <m:r>
              <w:rPr>
                <w:rFonts w:ascii="Cambria Math" w:hAnsi="Cambria Math"/>
              </w:rPr>
              <m:t>σ</m:t>
            </m:r>
          </m:e>
          <m:sub>
            <m:r>
              <m:rPr>
                <m:sty m:val="bi"/>
              </m:rPr>
              <w:rPr>
                <w:rFonts w:ascii="Cambria Math" w:hAnsi="Cambria Math"/>
                <w:sz w:val="24"/>
                <w:szCs w:val="24"/>
              </w:rPr>
              <m:t>j</m:t>
            </m:r>
            <m:r>
              <m:rPr>
                <m:sty m:val="bi"/>
              </m:rPr>
              <w:rPr>
                <w:rFonts w:ascii="Cambria Math" w:hAnsi="Cambria Math"/>
                <w:sz w:val="24"/>
                <w:szCs w:val="24"/>
                <w:lang w:val="en-US"/>
              </w:rPr>
              <m:t xml:space="preserve"> </m:t>
            </m:r>
          </m:sub>
        </m:sSub>
        <m:r>
          <m:rPr>
            <m:sty m:val="bi"/>
          </m:rPr>
          <w:rPr>
            <w:rFonts w:ascii="Cambria Math" w:hAnsi="Cambria Math"/>
            <w:sz w:val="24"/>
            <w:szCs w:val="24"/>
          </w:rPr>
          <m:t>ϵ</m:t>
        </m:r>
        <m:r>
          <m:rPr>
            <m:sty m:val="bi"/>
          </m:rPr>
          <w:rPr>
            <w:rFonts w:ascii="Cambria Math" w:hAnsi="Cambria Math"/>
            <w:sz w:val="24"/>
            <w:szCs w:val="24"/>
            <w:lang w:val="en-US"/>
          </w:rPr>
          <m:t xml:space="preserve"> </m:t>
        </m:r>
        <m:r>
          <m:rPr>
            <m:sty m:val="bi"/>
          </m:rPr>
          <w:rPr>
            <w:rFonts w:ascii="Cambria Math" w:hAnsi="Cambria Math"/>
            <w:sz w:val="24"/>
            <w:szCs w:val="24"/>
          </w:rPr>
          <m:t>E</m:t>
        </m:r>
        <m:r>
          <m:rPr>
            <m:sty m:val="bi"/>
          </m:rPr>
          <w:rPr>
            <w:rFonts w:ascii="Cambria Math" w:hAnsi="Cambria Math"/>
            <w:sz w:val="24"/>
            <w:szCs w:val="24"/>
            <w:lang w:val="en-US"/>
          </w:rPr>
          <m:t xml:space="preserve">. </m:t>
        </m:r>
      </m:oMath>
    </w:p>
    <w:p w:rsidR="00FE1E34" w:rsidRDefault="00FE1E34" w:rsidP="00FE1E34">
      <w:pPr>
        <w:numPr>
          <w:ilvl w:val="0"/>
          <w:numId w:val="1"/>
        </w:numPr>
        <w:ind w:left="283"/>
        <w:jc w:val="both"/>
      </w:pPr>
      <w:r w:rsidRPr="00EF4667">
        <w:rPr>
          <w:lang w:val="en-US"/>
        </w:rPr>
        <w:t xml:space="preserve">Biotic interactions are described by a full interaction matrix </w:t>
      </w:r>
      <m:oMath>
        <m:r>
          <m:rPr>
            <m:sty m:val="bi"/>
          </m:rPr>
          <w:rPr>
            <w:rFonts w:ascii="Cambria Math" w:hAnsi="Cambria Math"/>
          </w:rPr>
          <m:t>I</m:t>
        </m:r>
        <m:r>
          <m:rPr>
            <m:sty m:val="bi"/>
          </m:rPr>
          <w:rPr>
            <w:rFonts w:ascii="Cambria Math" w:hAnsi="Cambria Math"/>
            <w:lang w:val="en-US"/>
          </w:rPr>
          <m:t>=(</m:t>
        </m:r>
        <m:sSub>
          <m:sSubPr>
            <m:ctrlPr>
              <w:rPr>
                <w:rFonts w:ascii="Cambria Math" w:hAnsi="Cambria Math"/>
                <w:b/>
              </w:rPr>
            </m:ctrlPr>
          </m:sSubPr>
          <m:e>
            <m:r>
              <m:rPr>
                <m:sty m:val="bi"/>
              </m:rPr>
              <w:rPr>
                <w:rFonts w:ascii="Cambria Math" w:hAnsi="Cambria Math"/>
              </w:rPr>
              <m:t>I</m:t>
            </m:r>
          </m:e>
          <m:sub>
            <m:r>
              <m:rPr>
                <m:sty m:val="bi"/>
              </m:rPr>
              <w:rPr>
                <w:rFonts w:ascii="Cambria Math" w:hAnsi="Cambria Math"/>
              </w:rPr>
              <m:t>jk</m:t>
            </m:r>
          </m:sub>
        </m:sSub>
        <m:r>
          <m:rPr>
            <m:sty m:val="bi"/>
          </m:rPr>
          <w:rPr>
            <w:rFonts w:ascii="Cambria Math" w:hAnsi="Cambria Math"/>
            <w:lang w:val="en-US"/>
          </w:rPr>
          <m:t xml:space="preserve">) / </m:t>
        </m:r>
        <m:r>
          <m:rPr>
            <m:sty m:val="bi"/>
          </m:rPr>
          <w:rPr>
            <w:rFonts w:ascii="Cambria Math" w:hAnsi="Cambria Math"/>
          </w:rPr>
          <m:t>j</m:t>
        </m:r>
        <m:r>
          <m:rPr>
            <m:sty m:val="bi"/>
          </m:rPr>
          <w:rPr>
            <w:rFonts w:ascii="Cambria Math" w:hAnsi="Cambria Math"/>
            <w:lang w:val="en-US"/>
          </w:rPr>
          <m:t>,</m:t>
        </m:r>
        <m:r>
          <m:rPr>
            <m:sty m:val="bi"/>
          </m:rPr>
          <w:rPr>
            <w:rFonts w:ascii="Cambria Math" w:hAnsi="Cambria Math"/>
          </w:rPr>
          <m:t>k</m:t>
        </m:r>
        <m:r>
          <m:rPr>
            <m:sty m:val="bi"/>
          </m:rPr>
          <w:rPr>
            <w:rFonts w:ascii="Cambria Math" w:hAnsi="Cambria Math"/>
            <w:lang w:val="en-US"/>
          </w:rPr>
          <m:t xml:space="preserve"> </m:t>
        </m:r>
        <m:r>
          <m:rPr>
            <m:sty m:val="bi"/>
          </m:rPr>
          <w:rPr>
            <w:rFonts w:ascii="Cambria Math" w:hAnsi="Cambria Math"/>
          </w:rPr>
          <m:t>ϵ</m:t>
        </m:r>
        <m:r>
          <m:rPr>
            <m:sty m:val="bi"/>
          </m:rPr>
          <w:rPr>
            <w:rFonts w:ascii="Cambria Math" w:hAnsi="Cambria Math"/>
            <w:lang w:val="en-US"/>
          </w:rPr>
          <m:t xml:space="preserve"> </m:t>
        </m:r>
        <m:d>
          <m:dPr>
            <m:begChr m:val="["/>
            <m:endChr m:val="]"/>
            <m:ctrlPr>
              <w:rPr>
                <w:rFonts w:ascii="Cambria Math" w:hAnsi="Cambria Math"/>
                <w:b/>
              </w:rPr>
            </m:ctrlPr>
          </m:dPr>
          <m:e>
            <m:r>
              <m:rPr>
                <m:sty m:val="bi"/>
              </m:rPr>
              <w:rPr>
                <w:rFonts w:ascii="Cambria Math" w:hAnsi="Cambria Math"/>
                <w:lang w:val="en-US"/>
              </w:rPr>
              <m:t>1,</m:t>
            </m:r>
            <m:r>
              <m:rPr>
                <m:sty m:val="bi"/>
              </m:rPr>
              <w:rPr>
                <w:rFonts w:ascii="Cambria Math" w:hAnsi="Cambria Math"/>
              </w:rPr>
              <m:t>m</m:t>
            </m:r>
          </m:e>
        </m:d>
        <m:r>
          <m:rPr>
            <m:sty m:val="bi"/>
          </m:rPr>
          <w:rPr>
            <w:rFonts w:ascii="Cambria Math" w:hAnsi="Cambria Math"/>
            <w:lang w:val="en-US"/>
          </w:rPr>
          <m:t xml:space="preserve">² ; -1≤ </m:t>
        </m:r>
        <m:sSub>
          <m:sSubPr>
            <m:ctrlPr>
              <w:rPr>
                <w:rFonts w:ascii="Cambria Math" w:hAnsi="Cambria Math"/>
                <w:b/>
              </w:rPr>
            </m:ctrlPr>
          </m:sSubPr>
          <m:e>
            <m:r>
              <m:rPr>
                <m:sty m:val="bi"/>
              </m:rPr>
              <w:rPr>
                <w:rFonts w:ascii="Cambria Math" w:hAnsi="Cambria Math"/>
              </w:rPr>
              <m:t>I</m:t>
            </m:r>
          </m:e>
          <m:sub>
            <m:r>
              <m:rPr>
                <m:sty m:val="bi"/>
              </m:rPr>
              <w:rPr>
                <w:rFonts w:ascii="Cambria Math" w:hAnsi="Cambria Math"/>
              </w:rPr>
              <m:t>jk</m:t>
            </m:r>
          </m:sub>
        </m:sSub>
        <m:r>
          <m:rPr>
            <m:sty m:val="bi"/>
          </m:rPr>
          <w:rPr>
            <w:rFonts w:ascii="Cambria Math" w:hAnsi="Cambria Math"/>
            <w:lang w:val="en-US"/>
          </w:rPr>
          <m:t>≤1</m:t>
        </m:r>
      </m:oMath>
      <w:r w:rsidRPr="00EF4667">
        <w:rPr>
          <w:b/>
          <w:lang w:val="en-US"/>
        </w:rPr>
        <w:t xml:space="preserve"> </w:t>
      </w:r>
      <w:r w:rsidRPr="00EF4667">
        <w:rPr>
          <w:lang w:val="en-US"/>
        </w:rPr>
        <w:t xml:space="preserve">where </w:t>
      </w:r>
      <m:oMath>
        <m:sSub>
          <m:sSubPr>
            <m:ctrlPr>
              <w:rPr>
                <w:rFonts w:ascii="Cambria Math" w:hAnsi="Cambria Math"/>
                <w:b/>
              </w:rPr>
            </m:ctrlPr>
          </m:sSubPr>
          <m:e>
            <m:r>
              <m:rPr>
                <m:sty m:val="bi"/>
              </m:rPr>
              <w:rPr>
                <w:rFonts w:ascii="Cambria Math" w:hAnsi="Cambria Math"/>
              </w:rPr>
              <m:t>I</m:t>
            </m:r>
          </m:e>
          <m:sub>
            <m:r>
              <m:rPr>
                <m:sty m:val="bi"/>
              </m:rPr>
              <w:rPr>
                <w:rFonts w:ascii="Cambria Math" w:hAnsi="Cambria Math"/>
              </w:rPr>
              <m:t>jk</m:t>
            </m:r>
          </m:sub>
        </m:sSub>
      </m:oMath>
      <w:r w:rsidRPr="00EF4667">
        <w:rPr>
          <w:lang w:val="en-US"/>
        </w:rPr>
        <w:t>represents the effect of the interaction between the pair (S</w:t>
      </w:r>
      <w:r w:rsidRPr="00EF4667">
        <w:rPr>
          <w:sz w:val="18"/>
          <w:szCs w:val="18"/>
          <w:lang w:val="en-US"/>
        </w:rPr>
        <w:t>j</w:t>
      </w:r>
      <w:r w:rsidRPr="00EF4667">
        <w:rPr>
          <w:lang w:val="en-US"/>
        </w:rPr>
        <w:t xml:space="preserve">, </w:t>
      </w:r>
      <w:proofErr w:type="spellStart"/>
      <w:r w:rsidRPr="00EF4667">
        <w:rPr>
          <w:lang w:val="en-US"/>
        </w:rPr>
        <w:t>S</w:t>
      </w:r>
      <w:r w:rsidRPr="00EF4667">
        <w:rPr>
          <w:sz w:val="16"/>
          <w:szCs w:val="16"/>
          <w:lang w:val="en-US"/>
        </w:rPr>
        <w:t>k</w:t>
      </w:r>
      <w:proofErr w:type="spellEnd"/>
      <w:r w:rsidRPr="00EF4667">
        <w:rPr>
          <w:lang w:val="en-US"/>
        </w:rPr>
        <w:t>) on species S</w:t>
      </w:r>
      <w:r w:rsidRPr="00EF4667">
        <w:rPr>
          <w:sz w:val="16"/>
          <w:szCs w:val="16"/>
          <w:lang w:val="en-US"/>
        </w:rPr>
        <w:t>k</w:t>
      </w:r>
      <w:r w:rsidRPr="00EF4667">
        <w:rPr>
          <w:lang w:val="en-US"/>
        </w:rPr>
        <w:t xml:space="preserve">. </w:t>
      </w:r>
      <w:proofErr w:type="spellStart"/>
      <w:r>
        <w:t>We</w:t>
      </w:r>
      <w:proofErr w:type="spellEnd"/>
      <w:r>
        <w:t xml:space="preserve"> </w:t>
      </w:r>
      <w:proofErr w:type="spellStart"/>
      <w:r>
        <w:t>also</w:t>
      </w:r>
      <w:proofErr w:type="spellEnd"/>
      <w:r>
        <w:t xml:space="preserve"> </w:t>
      </w:r>
      <w:proofErr w:type="spellStart"/>
      <w:proofErr w:type="gramStart"/>
      <w:r>
        <w:t>write</w:t>
      </w:r>
      <w:proofErr w:type="spellEnd"/>
      <w:r>
        <w:t>:</w:t>
      </w:r>
      <w:proofErr w:type="gramEnd"/>
      <w:r>
        <w:t xml:space="preserve"> </w:t>
      </w:r>
      <m:oMath>
        <m:r>
          <w:rPr>
            <w:rFonts w:ascii="Cambria Math" w:hAnsi="Cambria Math"/>
          </w:rPr>
          <m:t>I = I</m:t>
        </m:r>
        <m:sSup>
          <m:sSupPr>
            <m:ctrlPr>
              <w:rPr>
                <w:rFonts w:ascii="Cambria Math" w:hAnsi="Cambria Math"/>
              </w:rPr>
            </m:ctrlPr>
          </m:sSupPr>
          <m:e/>
          <m:sup>
            <m:r>
              <w:rPr>
                <w:rFonts w:ascii="Cambria Math" w:hAnsi="Cambria Math"/>
              </w:rPr>
              <m:t>+</m:t>
            </m:r>
          </m:sup>
        </m:sSup>
        <m:r>
          <w:rPr>
            <w:rFonts w:ascii="Cambria Math" w:hAnsi="Cambria Math"/>
          </w:rPr>
          <m:t xml:space="preserve"> - </m:t>
        </m:r>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 xml:space="preserve"> </m:t>
        </m:r>
      </m:oMath>
      <w:r>
        <w:t>such that:</w:t>
      </w:r>
    </w:p>
    <w:p w:rsidR="00FE1E34" w:rsidRPr="00EF4667" w:rsidRDefault="00FE1E34" w:rsidP="00FE1E34">
      <w:pPr>
        <w:numPr>
          <w:ilvl w:val="0"/>
          <w:numId w:val="2"/>
        </w:numPr>
        <w:jc w:val="both"/>
        <w:rPr>
          <w:lang w:val="en-US"/>
        </w:rPr>
      </w:pPr>
      <m:oMath>
        <m:r>
          <w:rPr>
            <w:rFonts w:ascii="Cambria Math" w:hAnsi="Cambria Math"/>
          </w:rPr>
          <w:lastRenderedPageBreak/>
          <m:t>I</m:t>
        </m:r>
        <m:sSup>
          <m:sSupPr>
            <m:ctrlPr>
              <w:rPr>
                <w:rFonts w:ascii="Cambria Math" w:hAnsi="Cambria Math"/>
              </w:rPr>
            </m:ctrlPr>
          </m:sSupPr>
          <m:e/>
          <m:sup>
            <m:r>
              <w:rPr>
                <w:rFonts w:ascii="Cambria Math" w:hAnsi="Cambria Math"/>
                <w:lang w:val="en-US"/>
              </w:rPr>
              <m:t>+</m:t>
            </m:r>
          </m:sup>
        </m:sSup>
        <m:r>
          <w:rPr>
            <w:rFonts w:ascii="Cambria Math" w:hAnsi="Cambria Math"/>
            <w:lang w:val="en-US"/>
          </w:rPr>
          <m:t xml:space="preserve"> </m:t>
        </m:r>
        <m:r>
          <m:rPr>
            <m:sty m:val="bi"/>
          </m:rPr>
          <w:rPr>
            <w:rFonts w:ascii="Cambria Math" w:hAnsi="Cambria Math"/>
            <w:lang w:val="en-US"/>
          </w:rPr>
          <m:t>=(</m:t>
        </m:r>
        <m:sSub>
          <m:sSubPr>
            <m:ctrlPr>
              <w:rPr>
                <w:rFonts w:ascii="Cambria Math" w:hAnsi="Cambria Math"/>
                <w:b/>
              </w:rPr>
            </m:ctrlPr>
          </m:sSubPr>
          <m:e>
            <m:r>
              <m:rPr>
                <m:sty m:val="bi"/>
              </m:rPr>
              <w:rPr>
                <w:rFonts w:ascii="Cambria Math" w:hAnsi="Cambria Math"/>
              </w:rPr>
              <m:t>I</m:t>
            </m:r>
            <m:sSup>
              <m:sSupPr>
                <m:ctrlPr>
                  <w:rPr>
                    <w:rFonts w:ascii="Cambria Math" w:hAnsi="Cambria Math"/>
                    <w:b/>
                  </w:rPr>
                </m:ctrlPr>
              </m:sSupPr>
              <m:e/>
              <m:sup>
                <m:r>
                  <m:rPr>
                    <m:sty m:val="bi"/>
                  </m:rPr>
                  <w:rPr>
                    <w:rFonts w:ascii="Cambria Math" w:hAnsi="Cambria Math"/>
                    <w:lang w:val="en-US"/>
                  </w:rPr>
                  <m:t>+</m:t>
                </m:r>
              </m:sup>
            </m:sSup>
          </m:e>
          <m:sub>
            <m:r>
              <m:rPr>
                <m:sty m:val="bi"/>
              </m:rPr>
              <w:rPr>
                <w:rFonts w:ascii="Cambria Math" w:hAnsi="Cambria Math"/>
              </w:rPr>
              <m:t>jk</m:t>
            </m:r>
          </m:sub>
        </m:sSub>
        <m:r>
          <m:rPr>
            <m:sty m:val="bi"/>
          </m:rPr>
          <w:rPr>
            <w:rFonts w:ascii="Cambria Math" w:hAnsi="Cambria Math"/>
            <w:lang w:val="en-US"/>
          </w:rPr>
          <m:t xml:space="preserve">) / </m:t>
        </m:r>
        <m:r>
          <m:rPr>
            <m:sty m:val="bi"/>
          </m:rPr>
          <w:rPr>
            <w:rFonts w:ascii="Cambria Math" w:hAnsi="Cambria Math"/>
          </w:rPr>
          <m:t>j</m:t>
        </m:r>
        <m:r>
          <m:rPr>
            <m:sty m:val="bi"/>
          </m:rPr>
          <w:rPr>
            <w:rFonts w:ascii="Cambria Math" w:hAnsi="Cambria Math"/>
            <w:lang w:val="en-US"/>
          </w:rPr>
          <m:t>,</m:t>
        </m:r>
        <m:r>
          <m:rPr>
            <m:sty m:val="bi"/>
          </m:rPr>
          <w:rPr>
            <w:rFonts w:ascii="Cambria Math" w:hAnsi="Cambria Math"/>
          </w:rPr>
          <m:t>k</m:t>
        </m:r>
        <m:r>
          <m:rPr>
            <m:sty m:val="bi"/>
          </m:rPr>
          <w:rPr>
            <w:rFonts w:ascii="Cambria Math" w:hAnsi="Cambria Math"/>
            <w:lang w:val="en-US"/>
          </w:rPr>
          <m:t xml:space="preserve"> </m:t>
        </m:r>
        <m:r>
          <m:rPr>
            <m:sty m:val="bi"/>
          </m:rPr>
          <w:rPr>
            <w:rFonts w:ascii="Cambria Math" w:hAnsi="Cambria Math"/>
          </w:rPr>
          <m:t>ϵ</m:t>
        </m:r>
        <m:r>
          <m:rPr>
            <m:sty m:val="bi"/>
          </m:rPr>
          <w:rPr>
            <w:rFonts w:ascii="Cambria Math" w:hAnsi="Cambria Math"/>
            <w:lang w:val="en-US"/>
          </w:rPr>
          <m:t xml:space="preserve"> </m:t>
        </m:r>
        <m:d>
          <m:dPr>
            <m:begChr m:val="["/>
            <m:endChr m:val="]"/>
            <m:ctrlPr>
              <w:rPr>
                <w:rFonts w:ascii="Cambria Math" w:hAnsi="Cambria Math"/>
                <w:b/>
              </w:rPr>
            </m:ctrlPr>
          </m:dPr>
          <m:e>
            <m:r>
              <m:rPr>
                <m:sty m:val="bi"/>
              </m:rPr>
              <w:rPr>
                <w:rFonts w:ascii="Cambria Math" w:hAnsi="Cambria Math"/>
                <w:lang w:val="en-US"/>
              </w:rPr>
              <m:t>1,</m:t>
            </m:r>
            <m:r>
              <m:rPr>
                <m:sty m:val="bi"/>
              </m:rPr>
              <w:rPr>
                <w:rFonts w:ascii="Cambria Math" w:hAnsi="Cambria Math"/>
              </w:rPr>
              <m:t>m</m:t>
            </m:r>
          </m:e>
        </m:d>
        <m:r>
          <m:rPr>
            <m:sty m:val="bi"/>
          </m:rPr>
          <w:rPr>
            <w:rFonts w:ascii="Cambria Math" w:hAnsi="Cambria Math"/>
            <w:lang w:val="en-US"/>
          </w:rPr>
          <m:t xml:space="preserve">² ; 0≤ </m:t>
        </m:r>
        <m:sSub>
          <m:sSubPr>
            <m:ctrlPr>
              <w:rPr>
                <w:rFonts w:ascii="Cambria Math" w:hAnsi="Cambria Math"/>
                <w:b/>
              </w:rPr>
            </m:ctrlPr>
          </m:sSubPr>
          <m:e>
            <m:r>
              <m:rPr>
                <m:sty m:val="bi"/>
              </m:rPr>
              <w:rPr>
                <w:rFonts w:ascii="Cambria Math" w:hAnsi="Cambria Math"/>
              </w:rPr>
              <m:t>I</m:t>
            </m:r>
            <m:sSup>
              <m:sSupPr>
                <m:ctrlPr>
                  <w:rPr>
                    <w:rFonts w:ascii="Cambria Math" w:hAnsi="Cambria Math"/>
                    <w:b/>
                  </w:rPr>
                </m:ctrlPr>
              </m:sSupPr>
              <m:e/>
              <m:sup>
                <m:r>
                  <m:rPr>
                    <m:sty m:val="bi"/>
                  </m:rPr>
                  <w:rPr>
                    <w:rFonts w:ascii="Cambria Math" w:hAnsi="Cambria Math"/>
                    <w:lang w:val="en-US"/>
                  </w:rPr>
                  <m:t>+</m:t>
                </m:r>
              </m:sup>
            </m:sSup>
          </m:e>
          <m:sub>
            <m:r>
              <m:rPr>
                <m:sty m:val="bi"/>
              </m:rPr>
              <w:rPr>
                <w:rFonts w:ascii="Cambria Math" w:hAnsi="Cambria Math"/>
              </w:rPr>
              <m:t>jk</m:t>
            </m:r>
          </m:sub>
        </m:sSub>
        <m:r>
          <m:rPr>
            <m:sty m:val="bi"/>
          </m:rPr>
          <w:rPr>
            <w:rFonts w:ascii="Cambria Math" w:hAnsi="Cambria Math"/>
            <w:lang w:val="en-US"/>
          </w:rPr>
          <m:t>≤1</m:t>
        </m:r>
      </m:oMath>
      <w:r w:rsidRPr="00EF4667">
        <w:rPr>
          <w:lang w:val="en-US"/>
        </w:rPr>
        <w:t>represents the matrix of positive effects (facilitation matrix)</w:t>
      </w:r>
    </w:p>
    <w:p w:rsidR="00FE1E34" w:rsidRPr="00EF4667" w:rsidRDefault="00FE1E34" w:rsidP="00FE1E34">
      <w:pPr>
        <w:numPr>
          <w:ilvl w:val="0"/>
          <w:numId w:val="2"/>
        </w:numPr>
        <w:jc w:val="both"/>
        <w:rPr>
          <w:lang w:val="en-US"/>
        </w:rPr>
      </w:pPr>
      <m:oMath>
        <m:r>
          <w:rPr>
            <w:rFonts w:ascii="Cambria Math" w:hAnsi="Cambria Math"/>
          </w:rPr>
          <m:t>I</m:t>
        </m:r>
        <m:sSup>
          <m:sSupPr>
            <m:ctrlPr>
              <w:rPr>
                <w:rFonts w:ascii="Cambria Math" w:hAnsi="Cambria Math"/>
              </w:rPr>
            </m:ctrlPr>
          </m:sSupPr>
          <m:e/>
          <m:sup>
            <m:r>
              <w:rPr>
                <w:rFonts w:ascii="Cambria Math" w:hAnsi="Cambria Math"/>
                <w:lang w:val="en-US"/>
              </w:rPr>
              <m:t>-</m:t>
            </m:r>
          </m:sup>
        </m:sSup>
        <m:r>
          <w:rPr>
            <w:rFonts w:ascii="Cambria Math" w:hAnsi="Cambria Math"/>
            <w:lang w:val="en-US"/>
          </w:rPr>
          <m:t xml:space="preserve"> </m:t>
        </m:r>
        <m:r>
          <m:rPr>
            <m:sty m:val="bi"/>
          </m:rPr>
          <w:rPr>
            <w:rFonts w:ascii="Cambria Math" w:hAnsi="Cambria Math"/>
            <w:lang w:val="en-US"/>
          </w:rPr>
          <m:t>=(</m:t>
        </m:r>
        <m:sSub>
          <m:sSubPr>
            <m:ctrlPr>
              <w:rPr>
                <w:rFonts w:ascii="Cambria Math" w:hAnsi="Cambria Math"/>
                <w:b/>
              </w:rPr>
            </m:ctrlPr>
          </m:sSubPr>
          <m:e>
            <m:r>
              <m:rPr>
                <m:sty m:val="bi"/>
              </m:rPr>
              <w:rPr>
                <w:rFonts w:ascii="Cambria Math" w:hAnsi="Cambria Math"/>
              </w:rPr>
              <m:t>I</m:t>
            </m:r>
            <m:sSup>
              <m:sSupPr>
                <m:ctrlPr>
                  <w:rPr>
                    <w:rFonts w:ascii="Cambria Math" w:hAnsi="Cambria Math"/>
                    <w:b/>
                  </w:rPr>
                </m:ctrlPr>
              </m:sSupPr>
              <m:e/>
              <m:sup>
                <m:r>
                  <m:rPr>
                    <m:sty m:val="bi"/>
                  </m:rPr>
                  <w:rPr>
                    <w:rFonts w:ascii="Cambria Math" w:hAnsi="Cambria Math"/>
                    <w:lang w:val="en-US"/>
                  </w:rPr>
                  <m:t>-</m:t>
                </m:r>
              </m:sup>
            </m:sSup>
          </m:e>
          <m:sub>
            <m:r>
              <m:rPr>
                <m:sty m:val="bi"/>
              </m:rPr>
              <w:rPr>
                <w:rFonts w:ascii="Cambria Math" w:hAnsi="Cambria Math"/>
              </w:rPr>
              <m:t>jk</m:t>
            </m:r>
          </m:sub>
        </m:sSub>
        <m:r>
          <m:rPr>
            <m:sty m:val="bi"/>
          </m:rPr>
          <w:rPr>
            <w:rFonts w:ascii="Cambria Math" w:hAnsi="Cambria Math"/>
            <w:lang w:val="en-US"/>
          </w:rPr>
          <m:t xml:space="preserve">) / </m:t>
        </m:r>
        <m:r>
          <m:rPr>
            <m:sty m:val="bi"/>
          </m:rPr>
          <w:rPr>
            <w:rFonts w:ascii="Cambria Math" w:hAnsi="Cambria Math"/>
          </w:rPr>
          <m:t>j</m:t>
        </m:r>
        <m:r>
          <m:rPr>
            <m:sty m:val="bi"/>
          </m:rPr>
          <w:rPr>
            <w:rFonts w:ascii="Cambria Math" w:hAnsi="Cambria Math"/>
            <w:lang w:val="en-US"/>
          </w:rPr>
          <m:t>,</m:t>
        </m:r>
        <m:r>
          <m:rPr>
            <m:sty m:val="bi"/>
          </m:rPr>
          <w:rPr>
            <w:rFonts w:ascii="Cambria Math" w:hAnsi="Cambria Math"/>
          </w:rPr>
          <m:t>k</m:t>
        </m:r>
        <m:r>
          <m:rPr>
            <m:sty m:val="bi"/>
          </m:rPr>
          <w:rPr>
            <w:rFonts w:ascii="Cambria Math" w:hAnsi="Cambria Math"/>
            <w:lang w:val="en-US"/>
          </w:rPr>
          <m:t xml:space="preserve"> </m:t>
        </m:r>
        <m:r>
          <m:rPr>
            <m:sty m:val="bi"/>
          </m:rPr>
          <w:rPr>
            <w:rFonts w:ascii="Cambria Math" w:hAnsi="Cambria Math"/>
          </w:rPr>
          <m:t>ϵ</m:t>
        </m:r>
        <m:r>
          <m:rPr>
            <m:sty m:val="bi"/>
          </m:rPr>
          <w:rPr>
            <w:rFonts w:ascii="Cambria Math" w:hAnsi="Cambria Math"/>
            <w:lang w:val="en-US"/>
          </w:rPr>
          <m:t xml:space="preserve"> </m:t>
        </m:r>
        <m:d>
          <m:dPr>
            <m:begChr m:val="["/>
            <m:endChr m:val="]"/>
            <m:ctrlPr>
              <w:rPr>
                <w:rFonts w:ascii="Cambria Math" w:hAnsi="Cambria Math"/>
                <w:b/>
              </w:rPr>
            </m:ctrlPr>
          </m:dPr>
          <m:e>
            <m:r>
              <m:rPr>
                <m:sty m:val="bi"/>
              </m:rPr>
              <w:rPr>
                <w:rFonts w:ascii="Cambria Math" w:hAnsi="Cambria Math"/>
                <w:lang w:val="en-US"/>
              </w:rPr>
              <m:t>1,</m:t>
            </m:r>
            <m:r>
              <m:rPr>
                <m:sty m:val="bi"/>
              </m:rPr>
              <w:rPr>
                <w:rFonts w:ascii="Cambria Math" w:hAnsi="Cambria Math"/>
              </w:rPr>
              <m:t>m</m:t>
            </m:r>
          </m:e>
        </m:d>
        <m:r>
          <m:rPr>
            <m:sty m:val="bi"/>
          </m:rPr>
          <w:rPr>
            <w:rFonts w:ascii="Cambria Math" w:hAnsi="Cambria Math"/>
            <w:lang w:val="en-US"/>
          </w:rPr>
          <m:t xml:space="preserve">² ; -1≤ </m:t>
        </m:r>
        <m:sSub>
          <m:sSubPr>
            <m:ctrlPr>
              <w:rPr>
                <w:rFonts w:ascii="Cambria Math" w:hAnsi="Cambria Math"/>
                <w:b/>
              </w:rPr>
            </m:ctrlPr>
          </m:sSubPr>
          <m:e>
            <m:r>
              <m:rPr>
                <m:sty m:val="bi"/>
              </m:rPr>
              <w:rPr>
                <w:rFonts w:ascii="Cambria Math" w:hAnsi="Cambria Math"/>
              </w:rPr>
              <m:t>I</m:t>
            </m:r>
            <m:sSup>
              <m:sSupPr>
                <m:ctrlPr>
                  <w:rPr>
                    <w:rFonts w:ascii="Cambria Math" w:hAnsi="Cambria Math"/>
                    <w:b/>
                  </w:rPr>
                </m:ctrlPr>
              </m:sSupPr>
              <m:e/>
              <m:sup>
                <m:r>
                  <m:rPr>
                    <m:sty m:val="bi"/>
                  </m:rPr>
                  <w:rPr>
                    <w:rFonts w:ascii="Cambria Math" w:hAnsi="Cambria Math"/>
                    <w:lang w:val="en-US"/>
                  </w:rPr>
                  <m:t>+</m:t>
                </m:r>
              </m:sup>
            </m:sSup>
          </m:e>
          <m:sub>
            <m:r>
              <m:rPr>
                <m:sty m:val="bi"/>
              </m:rPr>
              <w:rPr>
                <w:rFonts w:ascii="Cambria Math" w:hAnsi="Cambria Math"/>
              </w:rPr>
              <m:t>jk</m:t>
            </m:r>
          </m:sub>
        </m:sSub>
        <m:r>
          <m:rPr>
            <m:sty m:val="bi"/>
          </m:rPr>
          <w:rPr>
            <w:rFonts w:ascii="Cambria Math" w:hAnsi="Cambria Math"/>
            <w:lang w:val="en-US"/>
          </w:rPr>
          <m:t>≤0</m:t>
        </m:r>
      </m:oMath>
      <w:r w:rsidRPr="00EF4667">
        <w:rPr>
          <w:lang w:val="en-US"/>
        </w:rPr>
        <w:t xml:space="preserve"> represents the matrix of negative effects (competition matrix)</w:t>
      </w:r>
    </w:p>
    <w:p w:rsidR="00FE1E34" w:rsidRPr="00EF4667" w:rsidRDefault="00FE1E34" w:rsidP="00FE1E34">
      <w:pPr>
        <w:jc w:val="both"/>
        <w:rPr>
          <w:b/>
          <w:lang w:val="en-US"/>
        </w:rPr>
      </w:pPr>
    </w:p>
    <w:p w:rsidR="00FE1E34" w:rsidRPr="00EF4667" w:rsidRDefault="00FE1E34" w:rsidP="00FE1E34">
      <w:pPr>
        <w:jc w:val="both"/>
        <w:rPr>
          <w:lang w:val="en-US"/>
        </w:rPr>
      </w:pPr>
      <w:r w:rsidRPr="00EF4667">
        <w:rPr>
          <w:b/>
          <w:lang w:val="en-US"/>
        </w:rPr>
        <w:t>Assembly rules</w:t>
      </w:r>
    </w:p>
    <w:p w:rsidR="00FE1E34" w:rsidRPr="00EF4667" w:rsidRDefault="00FE1E34" w:rsidP="00FE1E34">
      <w:pPr>
        <w:jc w:val="both"/>
        <w:rPr>
          <w:lang w:val="en-US"/>
        </w:rPr>
      </w:pPr>
      <w:r w:rsidRPr="00EF4667">
        <w:rPr>
          <w:lang w:val="en-US"/>
        </w:rPr>
        <w:t xml:space="preserve">At each timestep (epoch), given an actual composition </w:t>
      </w:r>
      <w:r w:rsidRPr="00EF4667">
        <w:rPr>
          <w:b/>
          <w:lang w:val="en-US"/>
        </w:rPr>
        <w:t>c</w:t>
      </w:r>
      <w:r w:rsidRPr="00EF4667">
        <w:rPr>
          <w:lang w:val="en-US"/>
        </w:rPr>
        <w:t xml:space="preserve">, the probability that an individual from a given species </w:t>
      </w:r>
      <w:proofErr w:type="spellStart"/>
      <w:r w:rsidRPr="00EF4667">
        <w:rPr>
          <w:b/>
          <w:lang w:val="en-US"/>
        </w:rPr>
        <w:t>i</w:t>
      </w:r>
      <w:proofErr w:type="spellEnd"/>
      <w:r w:rsidRPr="00EF4667">
        <w:rPr>
          <w:lang w:val="en-US"/>
        </w:rPr>
        <w:t xml:space="preserve"> to replace any other individual of </w:t>
      </w:r>
      <w:r w:rsidRPr="00EF4667">
        <w:rPr>
          <w:b/>
          <w:lang w:val="en-US"/>
        </w:rPr>
        <w:t>c</w:t>
      </w:r>
      <w:r w:rsidRPr="00EF4667">
        <w:rPr>
          <w:lang w:val="en-US"/>
        </w:rPr>
        <w:t xml:space="preserve"> is given by the following equation: </w:t>
      </w:r>
    </w:p>
    <w:p w:rsidR="00FE1E34" w:rsidRPr="00EF4667" w:rsidRDefault="00FE1E34" w:rsidP="00FE1E34">
      <w:pPr>
        <w:jc w:val="both"/>
        <w:rPr>
          <w:lang w:val="en-US"/>
        </w:rPr>
      </w:pPr>
    </w:p>
    <w:p w:rsidR="00FE1E34" w:rsidRDefault="00FE1E34" w:rsidP="00FE1E34">
      <w:pPr>
        <w:jc w:val="both"/>
      </w:pPr>
      <w:r>
        <w:rPr>
          <w:noProof/>
        </w:rPr>
        <w:drawing>
          <wp:inline distT="114300" distB="114300" distL="114300" distR="114300" wp14:anchorId="2FD22F35" wp14:editId="2D69C48B">
            <wp:extent cx="5734050" cy="1397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734050" cy="139700"/>
                    </a:xfrm>
                    <a:prstGeom prst="rect">
                      <a:avLst/>
                    </a:prstGeom>
                    <a:ln/>
                  </pic:spPr>
                </pic:pic>
              </a:graphicData>
            </a:graphic>
          </wp:inline>
        </w:drawing>
      </w:r>
    </w:p>
    <w:p w:rsidR="00FE1E34" w:rsidRDefault="00FE1E34" w:rsidP="00FE1E34">
      <w:pPr>
        <w:jc w:val="both"/>
      </w:pPr>
      <w:r>
        <w:t>s.t</w:t>
      </w: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B</m:t>
            </m:r>
          </m:e>
          <m:sub>
            <m:r>
              <w:rPr>
                <w:rFonts w:ascii="Cambria Math" w:hAnsi="Cambria Math"/>
              </w:rPr>
              <m:t>env</m:t>
            </m:r>
          </m:sub>
        </m:sSub>
      </m:oMath>
      <w:r w:rsidRPr="00EF4667">
        <w:rPr>
          <w:lang w:val="en-US"/>
        </w:rPr>
        <w:t xml:space="preserve">: weights of the abiotic filter. </w:t>
      </w: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B</m:t>
            </m:r>
          </m:e>
          <m:sub>
            <m:r>
              <w:rPr>
                <w:rFonts w:ascii="Cambria Math" w:hAnsi="Cambria Math"/>
              </w:rPr>
              <m:t>comp</m:t>
            </m:r>
          </m:sub>
        </m:sSub>
      </m:oMath>
      <w:r w:rsidRPr="00EF4667">
        <w:rPr>
          <w:lang w:val="en-US"/>
        </w:rPr>
        <w:t>: weight of the competition.</w:t>
      </w: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B</m:t>
            </m:r>
          </m:e>
          <m:sub>
            <m:r>
              <w:rPr>
                <w:rFonts w:ascii="Cambria Math" w:hAnsi="Cambria Math"/>
              </w:rPr>
              <m:t>fac</m:t>
            </m:r>
          </m:sub>
        </m:sSub>
      </m:oMath>
      <w:r w:rsidRPr="00EF4667">
        <w:rPr>
          <w:lang w:val="en-US"/>
        </w:rPr>
        <w:t>: weight of the facilitation.</w:t>
      </w: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B</m:t>
            </m:r>
          </m:e>
          <m:sub>
            <m:r>
              <w:rPr>
                <w:rFonts w:ascii="Cambria Math" w:hAnsi="Cambria Math"/>
              </w:rPr>
              <m:t>abun</m:t>
            </m:r>
          </m:sub>
        </m:sSub>
      </m:oMath>
      <w:r w:rsidRPr="00EF4667">
        <w:rPr>
          <w:lang w:val="en-US"/>
        </w:rPr>
        <w:t xml:space="preserve">: </w:t>
      </w:r>
      <w:proofErr w:type="gramStart"/>
      <w:r w:rsidRPr="00EF4667">
        <w:rPr>
          <w:lang w:val="en-US"/>
        </w:rPr>
        <w:t>weight of the reproduction filter,</w:t>
      </w:r>
      <w:proofErr w:type="gramEnd"/>
      <w:r w:rsidRPr="00EF4667">
        <w:rPr>
          <w:lang w:val="en-US"/>
        </w:rPr>
        <w:t xml:space="preserve"> can be interpreted in terms of growth rate.</w:t>
      </w: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P</m:t>
            </m:r>
          </m:e>
          <m:sub>
            <m:r>
              <w:rPr>
                <w:rFonts w:ascii="Cambria Math" w:hAnsi="Cambria Math"/>
              </w:rPr>
              <m:t>env</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c</m:t>
            </m:r>
          </m:sub>
        </m:sSub>
      </m:oMath>
      <w:r w:rsidRPr="00EF4667">
        <w:rPr>
          <w:lang w:val="en-US"/>
        </w:rPr>
        <w:t xml:space="preserve">: the probability of species i to occur under the environmental value </w:t>
      </w:r>
      <w:proofErr w:type="gramStart"/>
      <w:r w:rsidRPr="00EF4667">
        <w:rPr>
          <w:lang w:val="en-US"/>
        </w:rPr>
        <w:t>E</w:t>
      </w:r>
      <w:r w:rsidRPr="00EF4667">
        <w:rPr>
          <w:sz w:val="16"/>
          <w:szCs w:val="16"/>
          <w:lang w:val="en-US"/>
        </w:rPr>
        <w:t xml:space="preserve">c  </w:t>
      </w:r>
      <w:r w:rsidRPr="00EF4667">
        <w:rPr>
          <w:lang w:val="en-US"/>
        </w:rPr>
        <w:t>is</w:t>
      </w:r>
      <w:proofErr w:type="gramEnd"/>
      <w:r w:rsidRPr="00EF4667">
        <w:rPr>
          <w:lang w:val="en-US"/>
        </w:rPr>
        <w:t xml:space="preserve"> given by the normalized density on </w:t>
      </w:r>
      <w:proofErr w:type="spellStart"/>
      <w:r w:rsidRPr="00EF4667">
        <w:rPr>
          <w:lang w:val="en-US"/>
        </w:rPr>
        <w:t>E</w:t>
      </w:r>
      <w:r w:rsidRPr="00EF4667">
        <w:rPr>
          <w:sz w:val="16"/>
          <w:szCs w:val="16"/>
          <w:lang w:val="en-US"/>
        </w:rPr>
        <w:t>c</w:t>
      </w:r>
      <w:proofErr w:type="spellEnd"/>
      <w:r w:rsidRPr="00EF4667">
        <w:rPr>
          <w:sz w:val="16"/>
          <w:szCs w:val="16"/>
          <w:lang w:val="en-US"/>
        </w:rPr>
        <w:t xml:space="preserve"> </w:t>
      </w:r>
      <w:r w:rsidRPr="00EF4667">
        <w:rPr>
          <w:lang w:val="en-US"/>
        </w:rPr>
        <w:t xml:space="preserve">of a Gaussian distribution parameterized by its optimum and niche breadth. The closer to its optima, the higher the probability of the species’ occurrence.   </w:t>
      </w:r>
    </w:p>
    <w:p w:rsidR="00FE1E34" w:rsidRDefault="00FE1E34" w:rsidP="00FE1E34">
      <w:pPr>
        <w:ind w:left="720"/>
        <w:jc w:val="center"/>
      </w:pPr>
      <w:r>
        <w:rPr>
          <w:noProof/>
        </w:rPr>
        <w:drawing>
          <wp:inline distT="114300" distB="114300" distL="114300" distR="114300" wp14:anchorId="4DA5DC7D" wp14:editId="6F089900">
            <wp:extent cx="2847975" cy="192307"/>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2847975" cy="192307"/>
                    </a:xfrm>
                    <a:prstGeom prst="rect">
                      <a:avLst/>
                    </a:prstGeom>
                    <a:ln/>
                  </pic:spPr>
                </pic:pic>
              </a:graphicData>
            </a:graphic>
          </wp:inline>
        </w:drawing>
      </w:r>
    </w:p>
    <w:p w:rsidR="00FE1E34" w:rsidRDefault="00FE1E34" w:rsidP="00FE1E34">
      <w:pPr>
        <w:ind w:left="720"/>
        <w:jc w:val="center"/>
      </w:pPr>
    </w:p>
    <w:p w:rsidR="00FE1E34" w:rsidRDefault="00FE1E34" w:rsidP="00FE1E34">
      <w:pPr>
        <w:ind w:left="720"/>
        <w:jc w:val="center"/>
      </w:pP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P</m:t>
            </m:r>
          </m:e>
          <m:sub>
            <m:r>
              <w:rPr>
                <w:rFonts w:ascii="Cambria Math" w:hAnsi="Cambria Math"/>
              </w:rPr>
              <m:t>comp</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c</m:t>
            </m:r>
          </m:sub>
        </m:sSub>
      </m:oMath>
      <w:r w:rsidRPr="00EF4667">
        <w:rPr>
          <w:lang w:val="en-US"/>
        </w:rPr>
        <w:t xml:space="preserve">: the probability for an individual of species i to join the community given the aggregated effect of its competitors in c.  </w:t>
      </w:r>
    </w:p>
    <w:p w:rsidR="00FE1E34" w:rsidRDefault="00FE1E34" w:rsidP="00FE1E34">
      <w:pPr>
        <w:ind w:left="720"/>
        <w:jc w:val="center"/>
      </w:pPr>
      <w:r>
        <w:rPr>
          <w:noProof/>
        </w:rPr>
        <w:drawing>
          <wp:inline distT="114300" distB="114300" distL="114300" distR="114300" wp14:anchorId="37E27CED" wp14:editId="06DF678B">
            <wp:extent cx="1538288" cy="365407"/>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538288" cy="365407"/>
                    </a:xfrm>
                    <a:prstGeom prst="rect">
                      <a:avLst/>
                    </a:prstGeom>
                    <a:ln/>
                  </pic:spPr>
                </pic:pic>
              </a:graphicData>
            </a:graphic>
          </wp:inline>
        </w:drawing>
      </w: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P</m:t>
            </m:r>
          </m:e>
          <m:sub>
            <m:r>
              <w:rPr>
                <w:rFonts w:ascii="Cambria Math" w:hAnsi="Cambria Math"/>
              </w:rPr>
              <m:t>fac</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c</m:t>
            </m:r>
          </m:sub>
        </m:sSub>
      </m:oMath>
      <w:r w:rsidRPr="00EF4667">
        <w:rPr>
          <w:lang w:val="en-US"/>
        </w:rPr>
        <w:t xml:space="preserve">: the probability for an individual of species i to join the community given the aggregated effect of its facilitators in c. </w:t>
      </w:r>
    </w:p>
    <w:p w:rsidR="00FE1E34" w:rsidRDefault="00FE1E34" w:rsidP="00FE1E34">
      <w:pPr>
        <w:ind w:left="720"/>
        <w:jc w:val="center"/>
      </w:pPr>
      <w:r>
        <w:rPr>
          <w:noProof/>
        </w:rPr>
        <w:drawing>
          <wp:inline distT="114300" distB="114300" distL="114300" distR="114300" wp14:anchorId="4393F1FF" wp14:editId="1DB7ADD0">
            <wp:extent cx="1719263" cy="431244"/>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719263" cy="431244"/>
                    </a:xfrm>
                    <a:prstGeom prst="rect">
                      <a:avLst/>
                    </a:prstGeom>
                    <a:ln/>
                  </pic:spPr>
                </pic:pic>
              </a:graphicData>
            </a:graphic>
          </wp:inline>
        </w:drawing>
      </w:r>
    </w:p>
    <w:p w:rsidR="00FE1E34" w:rsidRPr="00EF4667" w:rsidRDefault="00FE1E34" w:rsidP="00FE1E34">
      <w:pPr>
        <w:numPr>
          <w:ilvl w:val="0"/>
          <w:numId w:val="3"/>
        </w:numPr>
        <w:ind w:left="425"/>
        <w:jc w:val="both"/>
        <w:rPr>
          <w:lang w:val="en-US"/>
        </w:rPr>
      </w:pPr>
      <m:oMath>
        <m:sSub>
          <m:sSubPr>
            <m:ctrlPr>
              <w:rPr>
                <w:rFonts w:ascii="Cambria Math" w:hAnsi="Cambria Math"/>
              </w:rPr>
            </m:ctrlPr>
          </m:sSubPr>
          <m:e>
            <m:r>
              <w:rPr>
                <w:rFonts w:ascii="Cambria Math" w:hAnsi="Cambria Math"/>
              </w:rPr>
              <m:t>P</m:t>
            </m:r>
          </m:e>
          <m:sub>
            <m:r>
              <w:rPr>
                <w:rFonts w:ascii="Cambria Math" w:hAnsi="Cambria Math"/>
              </w:rPr>
              <m:t>abund</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c</m:t>
            </m:r>
          </m:sub>
        </m:sSub>
      </m:oMath>
      <w:r w:rsidRPr="00EF4667">
        <w:rPr>
          <w:lang w:val="en-US"/>
        </w:rPr>
        <w:t xml:space="preserve">: probability of an individual of species i to join the community as a result of the reproduction of some of the </w:t>
      </w:r>
      <m:oMath>
        <m:sSub>
          <m:sSubPr>
            <m:ctrlPr>
              <w:rPr>
                <w:rFonts w:ascii="Cambria Math" w:hAnsi="Cambria Math"/>
              </w:rPr>
            </m:ctrlPr>
          </m:sSubPr>
          <m:e>
            <m:r>
              <w:rPr>
                <w:rFonts w:ascii="Cambria Math" w:hAnsi="Cambria Math"/>
              </w:rPr>
              <m:t>N</m:t>
            </m:r>
          </m:e>
          <m:sub>
            <m:r>
              <w:rPr>
                <w:rFonts w:ascii="Cambria Math" w:hAnsi="Cambria Math"/>
              </w:rPr>
              <m:t>i</m:t>
            </m:r>
            <m:r>
              <w:rPr>
                <w:rFonts w:ascii="Cambria Math" w:hAnsi="Cambria Math"/>
                <w:lang w:val="en-US"/>
              </w:rPr>
              <m:t>,</m:t>
            </m:r>
            <m:r>
              <w:rPr>
                <w:rFonts w:ascii="Cambria Math" w:hAnsi="Cambria Math"/>
              </w:rPr>
              <m:t>c</m:t>
            </m:r>
          </m:sub>
        </m:sSub>
      </m:oMath>
      <w:r w:rsidRPr="00EF4667">
        <w:rPr>
          <w:lang w:val="en-US"/>
        </w:rPr>
        <w:t xml:space="preserve">conspecifics in c.  </w:t>
      </w:r>
    </w:p>
    <w:p w:rsidR="00FE1E34" w:rsidRDefault="00FE1E34" w:rsidP="00FE1E34">
      <w:pPr>
        <w:jc w:val="center"/>
      </w:pPr>
      <w:r>
        <w:rPr>
          <w:noProof/>
        </w:rPr>
        <w:drawing>
          <wp:inline distT="114300" distB="114300" distL="114300" distR="114300" wp14:anchorId="2A93C6CD" wp14:editId="023E6FD5">
            <wp:extent cx="1428750" cy="1905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28750" cy="190500"/>
                    </a:xfrm>
                    <a:prstGeom prst="rect">
                      <a:avLst/>
                    </a:prstGeom>
                    <a:ln/>
                  </pic:spPr>
                </pic:pic>
              </a:graphicData>
            </a:graphic>
          </wp:inline>
        </w:drawing>
      </w:r>
    </w:p>
    <w:p w:rsidR="00FE1E34" w:rsidRDefault="00FE1E34" w:rsidP="00FE1E34">
      <w:pPr>
        <w:jc w:val="both"/>
      </w:pPr>
    </w:p>
    <w:p w:rsidR="00FE1E34" w:rsidRPr="00EF4667" w:rsidRDefault="00FE1E34" w:rsidP="00FE1E34">
      <w:pPr>
        <w:jc w:val="both"/>
        <w:rPr>
          <w:lang w:val="en-US"/>
        </w:rPr>
      </w:pPr>
      <w:r w:rsidRPr="00EF4667">
        <w:rPr>
          <w:lang w:val="en-US"/>
        </w:rPr>
        <w:t xml:space="preserve">The unnormalized weights </w:t>
      </w:r>
      <m:oMath>
        <m:acc>
          <m:accPr>
            <m:ctrlPr>
              <w:rPr>
                <w:rFonts w:ascii="Cambria Math" w:hAnsi="Cambria Math"/>
              </w:rPr>
            </m:ctrlPr>
          </m:accPr>
          <m:e>
            <m:r>
              <w:rPr>
                <w:rFonts w:ascii="Cambria Math" w:hAnsi="Cambria Math"/>
              </w:rPr>
              <m:t>W</m:t>
            </m:r>
          </m:e>
        </m:acc>
      </m:oMath>
      <w:proofErr w:type="gramStart"/>
      <w:r w:rsidRPr="00EF4667">
        <w:rPr>
          <w:sz w:val="16"/>
          <w:szCs w:val="16"/>
          <w:lang w:val="en-US"/>
        </w:rPr>
        <w:t>i,c</w:t>
      </w:r>
      <w:proofErr w:type="gramEnd"/>
      <w:r w:rsidRPr="00EF4667">
        <w:rPr>
          <w:lang w:val="en-US"/>
        </w:rPr>
        <w:t xml:space="preserve"> for each species are then normalized by dividing each one of them by their sum. The result is a vector of probabilities W that sums to 1. </w:t>
      </w:r>
    </w:p>
    <w:p w:rsidR="00FE1E34" w:rsidRDefault="00FE1E34" w:rsidP="00FE1E34">
      <w:pPr>
        <w:jc w:val="center"/>
      </w:pPr>
      <w:r>
        <w:rPr>
          <w:noProof/>
        </w:rPr>
        <w:drawing>
          <wp:inline distT="114300" distB="114300" distL="114300" distR="114300" wp14:anchorId="3054EB30" wp14:editId="44CF5BBE">
            <wp:extent cx="4276725" cy="452932"/>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276725" cy="452932"/>
                    </a:xfrm>
                    <a:prstGeom prst="rect">
                      <a:avLst/>
                    </a:prstGeom>
                    <a:ln/>
                  </pic:spPr>
                </pic:pic>
              </a:graphicData>
            </a:graphic>
          </wp:inline>
        </w:drawing>
      </w:r>
    </w:p>
    <w:p w:rsidR="00FE1E34" w:rsidRDefault="00FE1E34" w:rsidP="00FE1E34">
      <w:pPr>
        <w:jc w:val="both"/>
      </w:pPr>
    </w:p>
    <w:p w:rsidR="00FE1E34" w:rsidRPr="00EF4667" w:rsidRDefault="00FE1E34" w:rsidP="00FE1E34">
      <w:pPr>
        <w:jc w:val="both"/>
        <w:rPr>
          <w:lang w:val="en-US"/>
        </w:rPr>
      </w:pPr>
      <w:r w:rsidRPr="00EF4667">
        <w:rPr>
          <w:lang w:val="en-US"/>
        </w:rPr>
        <w:t>Finally, we sample from a multinomial distribution; parameterized with W; K individuals to compose the new community.</w:t>
      </w:r>
    </w:p>
    <w:p w:rsidR="00FE1E34" w:rsidRDefault="00FE1E34" w:rsidP="00FE1E34">
      <w:r>
        <w:pict>
          <v:rect id="_x0000_i1026" style="width:0;height:1.5pt" o:hralign="center" o:hrstd="t" o:hr="t" fillcolor="#a0a0a0" stroked="f"/>
        </w:pict>
      </w:r>
    </w:p>
    <w:p w:rsidR="00987475" w:rsidRDefault="00FE1E34">
      <w:bookmarkStart w:id="2" w:name="_GoBack"/>
      <w:bookmarkEnd w:id="2"/>
    </w:p>
    <w:sectPr w:rsidR="00987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D628B"/>
    <w:multiLevelType w:val="multilevel"/>
    <w:tmpl w:val="5C688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3F547F"/>
    <w:multiLevelType w:val="multilevel"/>
    <w:tmpl w:val="C828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BE5C95"/>
    <w:multiLevelType w:val="multilevel"/>
    <w:tmpl w:val="2B6E7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34"/>
    <w:rsid w:val="000831D7"/>
    <w:rsid w:val="008937F5"/>
    <w:rsid w:val="00FE1E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FFE5B-A71E-436F-BD67-3DF17955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1E34"/>
    <w:pPr>
      <w:spacing w:after="0" w:line="276" w:lineRule="auto"/>
    </w:pPr>
    <w:rPr>
      <w:rFonts w:ascii="Arial" w:eastAsia="Arial" w:hAnsi="Arial" w:cs="Arial"/>
      <w:lang w:val="fr" w:eastAsia="fr-FR"/>
    </w:rPr>
  </w:style>
  <w:style w:type="paragraph" w:styleId="Titre3">
    <w:name w:val="heading 3"/>
    <w:basedOn w:val="Normal"/>
    <w:next w:val="Normal"/>
    <w:link w:val="Titre3Car"/>
    <w:uiPriority w:val="9"/>
    <w:unhideWhenUsed/>
    <w:qFormat/>
    <w:rsid w:val="00FE1E34"/>
    <w:pPr>
      <w:keepNext/>
      <w:keepLines/>
      <w:spacing w:before="320" w:after="80"/>
      <w:outlineLvl w:val="2"/>
    </w:pPr>
    <w:rPr>
      <w:color w:val="434343"/>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E1E34"/>
    <w:rPr>
      <w:rFonts w:ascii="Arial" w:eastAsia="Arial" w:hAnsi="Arial" w:cs="Arial"/>
      <w:color w:val="434343"/>
      <w:sz w:val="28"/>
      <w:szCs w:val="28"/>
      <w:lang w:val="fr" w:eastAsia="fr-FR"/>
    </w:rPr>
  </w:style>
  <w:style w:type="paragraph" w:styleId="Sous-titre">
    <w:name w:val="Subtitle"/>
    <w:basedOn w:val="Normal"/>
    <w:next w:val="Normal"/>
    <w:link w:val="Sous-titreCar"/>
    <w:uiPriority w:val="11"/>
    <w:qFormat/>
    <w:rsid w:val="00FE1E34"/>
    <w:pPr>
      <w:keepNext/>
      <w:keepLines/>
      <w:spacing w:after="320"/>
    </w:pPr>
    <w:rPr>
      <w:color w:val="666666"/>
      <w:sz w:val="30"/>
      <w:szCs w:val="30"/>
    </w:rPr>
  </w:style>
  <w:style w:type="character" w:customStyle="1" w:styleId="Sous-titreCar">
    <w:name w:val="Sous-titre Car"/>
    <w:basedOn w:val="Policepardfaut"/>
    <w:link w:val="Sous-titre"/>
    <w:uiPriority w:val="11"/>
    <w:rsid w:val="00FE1E34"/>
    <w:rPr>
      <w:rFonts w:ascii="Arial" w:eastAsia="Arial" w:hAnsi="Arial" w:cs="Arial"/>
      <w:color w:val="666666"/>
      <w:sz w:val="30"/>
      <w:szCs w:val="30"/>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Islem BETTA</dc:creator>
  <cp:keywords/>
  <dc:description/>
  <cp:lastModifiedBy>Mohamed Islem BETTA</cp:lastModifiedBy>
  <cp:revision>1</cp:revision>
  <dcterms:created xsi:type="dcterms:W3CDTF">2019-10-09T19:30:00Z</dcterms:created>
  <dcterms:modified xsi:type="dcterms:W3CDTF">2019-10-09T19:31:00Z</dcterms:modified>
</cp:coreProperties>
</file>