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737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Project Borg: The Neural Fabric of the Modern Enterprise</w:t>
      </w:r>
    </w:p>
    <w:p w14:paraId="3D23ACCC" w14:textId="77777777" w:rsidR="0090136B" w:rsidRPr="0090136B" w:rsidRDefault="0090136B" w:rsidP="0090136B">
      <w:pPr>
        <w:pStyle w:val="PlainText"/>
        <w:rPr>
          <w:rFonts w:ascii="Courier New" w:hAnsi="Courier New" w:cs="Courier New"/>
        </w:rPr>
      </w:pPr>
    </w:p>
    <w:p w14:paraId="1CA8E9E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721E397" w14:textId="77777777" w:rsidR="0090136B" w:rsidRPr="0090136B" w:rsidRDefault="0090136B" w:rsidP="0090136B">
      <w:pPr>
        <w:pStyle w:val="PlainText"/>
        <w:rPr>
          <w:rFonts w:ascii="Courier New" w:hAnsi="Courier New" w:cs="Courier New"/>
        </w:rPr>
      </w:pPr>
    </w:p>
    <w:p w14:paraId="0A24D2D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1. Vision Clarity: The "Internet of Agents"</w:t>
      </w:r>
    </w:p>
    <w:p w14:paraId="41B8C09E" w14:textId="77777777" w:rsidR="0090136B" w:rsidRPr="0090136B" w:rsidRDefault="0090136B" w:rsidP="0090136B">
      <w:pPr>
        <w:pStyle w:val="PlainText"/>
        <w:rPr>
          <w:rFonts w:ascii="Courier New" w:hAnsi="Courier New" w:cs="Courier New"/>
        </w:rPr>
      </w:pPr>
    </w:p>
    <w:p w14:paraId="67C250A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North Star:** Move organizations beyond the "Copilot" era (passive AI assistance) into the "Agentic Mesh" era — where AI agents proactively coordinate, negotiate, and deliver information without waiting to be prompted.</w:t>
      </w:r>
    </w:p>
    <w:p w14:paraId="249DF08A" w14:textId="77777777" w:rsidR="0090136B" w:rsidRPr="0090136B" w:rsidRDefault="0090136B" w:rsidP="0090136B">
      <w:pPr>
        <w:pStyle w:val="PlainText"/>
        <w:rPr>
          <w:rFonts w:ascii="Courier New" w:hAnsi="Courier New" w:cs="Courier New"/>
        </w:rPr>
      </w:pPr>
    </w:p>
    <w:p w14:paraId="5A21A2F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**Compelling Direction:** Knowledge work is broken. Employees at scaling companies spend 2.5+ hours per day on "Search and Coordinate" tasks — hunting Slack threads, chasing subject-matter experts, and re-explaining context that already exists somewhere in the organization. This is the **Coordination Tax**.</w:t>
      </w:r>
    </w:p>
    <w:p w14:paraId="5776C157" w14:textId="77777777" w:rsidR="0090136B" w:rsidRPr="0090136B" w:rsidRDefault="0090136B" w:rsidP="0090136B">
      <w:pPr>
        <w:pStyle w:val="PlainText"/>
        <w:rPr>
          <w:rFonts w:ascii="Courier New" w:hAnsi="Courier New" w:cs="Courier New"/>
        </w:rPr>
      </w:pPr>
    </w:p>
    <w:p w14:paraId="01E402F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Project Borg eliminates the Coordination Tax by replacing human-to-human coordination friction with a network of autonomous AI proxy agents. Every employee gets a sovereign agent that knows their role, their documents, and their context. When one employee needs information from another, their agents negotiate the answer directly — metadata first, full disclosure only with human authorization — and surface the result in seconds, not hours.</w:t>
      </w:r>
    </w:p>
    <w:p w14:paraId="2353A2B1" w14:textId="77777777" w:rsidR="0090136B" w:rsidRPr="0090136B" w:rsidRDefault="0090136B" w:rsidP="0090136B">
      <w:pPr>
        <w:pStyle w:val="PlainText"/>
        <w:rPr>
          <w:rFonts w:ascii="Courier New" w:hAnsi="Courier New" w:cs="Courier New"/>
        </w:rPr>
      </w:pPr>
    </w:p>
    <w:p w14:paraId="5A9520A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We are not building a chatbot. We are building the **connective tissue of the intelligent enterprise.**</w:t>
      </w:r>
    </w:p>
    <w:p w14:paraId="26130BBA" w14:textId="77777777" w:rsidR="0090136B" w:rsidRPr="0090136B" w:rsidRDefault="0090136B" w:rsidP="0090136B">
      <w:pPr>
        <w:pStyle w:val="PlainText"/>
        <w:rPr>
          <w:rFonts w:ascii="Courier New" w:hAnsi="Courier New" w:cs="Courier New"/>
        </w:rPr>
      </w:pPr>
    </w:p>
    <w:p w14:paraId="43B59C9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2945F5CC" w14:textId="77777777" w:rsidR="0090136B" w:rsidRPr="0090136B" w:rsidRDefault="0090136B" w:rsidP="0090136B">
      <w:pPr>
        <w:pStyle w:val="PlainText"/>
        <w:rPr>
          <w:rFonts w:ascii="Courier New" w:hAnsi="Courier New" w:cs="Courier New"/>
        </w:rPr>
      </w:pPr>
    </w:p>
    <w:p w14:paraId="7BF366E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2. Technical Depth: Four-Tier Agentic Mesh Architecture</w:t>
      </w:r>
    </w:p>
    <w:p w14:paraId="43BEA26D" w14:textId="77777777" w:rsidR="0090136B" w:rsidRPr="0090136B" w:rsidRDefault="0090136B" w:rsidP="0090136B">
      <w:pPr>
        <w:pStyle w:val="PlainText"/>
        <w:rPr>
          <w:rFonts w:ascii="Courier New" w:hAnsi="Courier New" w:cs="Courier New"/>
        </w:rPr>
      </w:pPr>
    </w:p>
    <w:p w14:paraId="0369FD9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System Overview</w:t>
      </w:r>
    </w:p>
    <w:p w14:paraId="1432B3CC" w14:textId="77777777" w:rsidR="0090136B" w:rsidRPr="0090136B" w:rsidRDefault="0090136B" w:rsidP="0090136B">
      <w:pPr>
        <w:pStyle w:val="PlainText"/>
        <w:rPr>
          <w:rFonts w:ascii="Courier New" w:hAnsi="Courier New" w:cs="Courier New"/>
        </w:rPr>
      </w:pPr>
    </w:p>
    <w:p w14:paraId="78284B1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CD56AC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w:t>
      </w:r>
    </w:p>
    <w:p w14:paraId="626D26F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User (UI)  │────</w:t>
      </w:r>
      <w:r w:rsidRPr="0090136B">
        <w:rPr>
          <w:rFonts w:ascii="Cambria Math" w:hAnsi="Cambria Math" w:cs="Cambria Math"/>
        </w:rPr>
        <w:t>▶</w:t>
      </w:r>
      <w:r w:rsidRPr="0090136B">
        <w:rPr>
          <w:rFonts w:ascii="Courier New" w:hAnsi="Courier New" w:cs="Courier New"/>
        </w:rPr>
        <w:t>│  USER'S AGENT (Tier 3: Gemini 2.0 Flash/Pro)           │</w:t>
      </w:r>
    </w:p>
    <w:p w14:paraId="107D663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  • Parses intent via semantic routing                    │</w:t>
      </w:r>
    </w:p>
    <w:p w14:paraId="35C72F9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 Queries Tier 1 (Private) + Tier 2 (Org KB via RAG)   │</w:t>
      </w:r>
    </w:p>
    <w:p w14:paraId="35786A2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 Initiates A2A handshakes via Tier 4 bus               │</w:t>
      </w:r>
    </w:p>
    <w:p w14:paraId="678D0E8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w:t>
      </w:r>
    </w:p>
    <w:p w14:paraId="2973C31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w:t>
      </w:r>
    </w:p>
    <w:p w14:paraId="590F0B1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w:t>
      </w:r>
    </w:p>
    <w:p w14:paraId="312A2A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Tier 2: Org   │      │  Tier 4: Inter-Agent │</w:t>
      </w:r>
    </w:p>
    <w:p w14:paraId="39A3EDD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Knowledge Base│      │  Bus (Upstash Redis) │</w:t>
      </w:r>
    </w:p>
    <w:p w14:paraId="60E7E5A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(Pinecone)    │      │  Pub/Sub + TTL       │</w:t>
      </w:r>
    </w:p>
    <w:p w14:paraId="3B616F3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      └──────────────────────┘</w:t>
      </w:r>
    </w:p>
    <w:p w14:paraId="23F4520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6EFB56C4" w14:textId="77777777" w:rsidR="0090136B" w:rsidRPr="0090136B" w:rsidRDefault="0090136B" w:rsidP="0090136B">
      <w:pPr>
        <w:pStyle w:val="PlainText"/>
        <w:rPr>
          <w:rFonts w:ascii="Courier New" w:hAnsi="Courier New" w:cs="Courier New"/>
        </w:rPr>
      </w:pPr>
    </w:p>
    <w:p w14:paraId="3B3C8BF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Four-Tier Data Model</w:t>
      </w:r>
    </w:p>
    <w:p w14:paraId="1CD1AEBD" w14:textId="77777777" w:rsidR="0090136B" w:rsidRPr="0090136B" w:rsidRDefault="0090136B" w:rsidP="0090136B">
      <w:pPr>
        <w:pStyle w:val="PlainText"/>
        <w:rPr>
          <w:rFonts w:ascii="Courier New" w:hAnsi="Courier New" w:cs="Courier New"/>
        </w:rPr>
      </w:pPr>
    </w:p>
    <w:p w14:paraId="33294AB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Tier | Name | Scope | Technology | Purpose |</w:t>
      </w:r>
    </w:p>
    <w:p w14:paraId="5225632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7F5A440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**1** | User Data | Private | Firebase Firestore + local state | Personal docs, agent instructions, conversation history |</w:t>
      </w:r>
    </w:p>
    <w:p w14:paraId="44F0D7D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**2** | Org Data | Global | Pinecone (vector, 768-dim cosine) + Firestore (metadata) | Policies, SOPs, handbooks — admin-approved, RAG-indexed |</w:t>
      </w:r>
    </w:p>
    <w:p w14:paraId="6694894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**3** | Core Intel | LLM | Gemini 2.0 Flash (routing) / Gemini 2.0 Pro (synthesis) | Reasoning, planning, intent parsing |</w:t>
      </w:r>
    </w:p>
    <w:p w14:paraId="6B642C0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**4** | Inter-Agent | Dynamic | Upstash Redis Pub/Sub | Real-time agent availability, handshake bus, TTL expiry |</w:t>
      </w:r>
    </w:p>
    <w:p w14:paraId="7CFA1FAC" w14:textId="77777777" w:rsidR="0090136B" w:rsidRPr="0090136B" w:rsidRDefault="0090136B" w:rsidP="0090136B">
      <w:pPr>
        <w:pStyle w:val="PlainText"/>
        <w:rPr>
          <w:rFonts w:ascii="Courier New" w:hAnsi="Courier New" w:cs="Courier New"/>
        </w:rPr>
      </w:pPr>
    </w:p>
    <w:p w14:paraId="229DF19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Core Data Models (Firestore)</w:t>
      </w:r>
    </w:p>
    <w:p w14:paraId="2048E054" w14:textId="77777777" w:rsidR="0090136B" w:rsidRPr="0090136B" w:rsidRDefault="0090136B" w:rsidP="0090136B">
      <w:pPr>
        <w:pStyle w:val="PlainText"/>
        <w:rPr>
          <w:rFonts w:ascii="Courier New" w:hAnsi="Courier New" w:cs="Courier New"/>
        </w:rPr>
      </w:pPr>
    </w:p>
    <w:p w14:paraId="26D2C72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**`agents/{uid}`** — the sovereign node:</w:t>
      </w:r>
    </w:p>
    <w:p w14:paraId="7F2E74A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```json</w:t>
      </w:r>
    </w:p>
    <w:p w14:paraId="343D72C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468DC9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"userId": "string",</w:t>
      </w:r>
    </w:p>
    <w:p w14:paraId="35E34B5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"displayName": "string",</w:t>
      </w:r>
    </w:p>
    <w:p w14:paraId="6BCE5B8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"department": "string",</w:t>
      </w:r>
    </w:p>
    <w:p w14:paraId="669A9E8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"status": "active | idle | offline",</w:t>
      </w:r>
    </w:p>
    <w:p w14:paraId="54C0F31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"model": "gemini-2.0-flash | gemini-2.0-pro",</w:t>
      </w:r>
    </w:p>
    <w:p w14:paraId="0939B25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"systemInstructions": "string (Tier 1 — never shared cross-agent)",</w:t>
      </w:r>
    </w:p>
    <w:p w14:paraId="057B5AF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"knowledgeScope": ["global", "engineering"],</w:t>
      </w:r>
    </w:p>
    <w:p w14:paraId="685CB74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"conversationHistory": "array (sliding window, last N turns)"</w:t>
      </w:r>
    </w:p>
    <w:p w14:paraId="47EEFB1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622E62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73E4A010" w14:textId="77777777" w:rsidR="0090136B" w:rsidRPr="0090136B" w:rsidRDefault="0090136B" w:rsidP="0090136B">
      <w:pPr>
        <w:pStyle w:val="PlainText"/>
        <w:rPr>
          <w:rFonts w:ascii="Courier New" w:hAnsi="Courier New" w:cs="Courier New"/>
        </w:rPr>
      </w:pPr>
    </w:p>
    <w:p w14:paraId="24DD789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**`messages/{id}`** — dual-lane protocol:</w:t>
      </w:r>
    </w:p>
    <w:p w14:paraId="5F68904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```json</w:t>
      </w:r>
    </w:p>
    <w:p w14:paraId="4973AF9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7623E56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"type": "user | bot-response | bot-to-bot",</w:t>
      </w:r>
    </w:p>
    <w:p w14:paraId="5A23BCE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"senderType": "human | agent",</w:t>
      </w:r>
    </w:p>
    <w:p w14:paraId="28132E7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"recipientType": "human | agent",</w:t>
      </w:r>
    </w:p>
    <w:p w14:paraId="02EA02F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"content": "string",</w:t>
      </w:r>
    </w:p>
    <w:p w14:paraId="66817E7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"metadata": {</w:t>
      </w:r>
    </w:p>
    <w:p w14:paraId="10DEBF2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"protocol": "borg-agent-handshake-v1",</w:t>
      </w:r>
    </w:p>
    <w:p w14:paraId="4C57428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"ragSources": ["docId1", "docId2"],</w:t>
      </w:r>
    </w:p>
    <w:p w14:paraId="4AA04AA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"confidenceScore": 0.91,</w:t>
      </w:r>
    </w:p>
    <w:p w14:paraId="025D9E9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"tokensUsed": 1240</w:t>
      </w:r>
    </w:p>
    <w:p w14:paraId="5C992B1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w:t>
      </w:r>
    </w:p>
    <w:p w14:paraId="7B1617D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99CD2A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04ABBDF" w14:textId="77777777" w:rsidR="0090136B" w:rsidRPr="0090136B" w:rsidRDefault="0090136B" w:rsidP="0090136B">
      <w:pPr>
        <w:pStyle w:val="PlainText"/>
        <w:rPr>
          <w:rFonts w:ascii="Courier New" w:hAnsi="Courier New" w:cs="Courier New"/>
        </w:rPr>
      </w:pPr>
    </w:p>
    <w:p w14:paraId="3E16140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A2A Handshake Protocol (`borg-agent-handshake-v1`)</w:t>
      </w:r>
    </w:p>
    <w:p w14:paraId="700A5AD4" w14:textId="77777777" w:rsidR="0090136B" w:rsidRPr="0090136B" w:rsidRDefault="0090136B" w:rsidP="0090136B">
      <w:pPr>
        <w:pStyle w:val="PlainText"/>
        <w:rPr>
          <w:rFonts w:ascii="Courier New" w:hAnsi="Courier New" w:cs="Courier New"/>
        </w:rPr>
      </w:pPr>
    </w:p>
    <w:p w14:paraId="584B698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```json</w:t>
      </w:r>
    </w:p>
    <w:p w14:paraId="601B68A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68BCDD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"protocol": "borg-agent-handshake-v1",</w:t>
      </w:r>
    </w:p>
    <w:p w14:paraId="0C64FA9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"requestId": "uuid-v4",</w:t>
      </w:r>
    </w:p>
    <w:p w14:paraId="18EE36E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"fromAgentId": "uid-sender",</w:t>
      </w:r>
    </w:p>
    <w:p w14:paraId="05BC9FF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 xml:space="preserve">  "toAgentId": "uid-recipient",</w:t>
      </w:r>
    </w:p>
    <w:p w14:paraId="3051D07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"type": "status_check | info_request | schedule_meeting | notify",</w:t>
      </w:r>
    </w:p>
    <w:p w14:paraId="4DB6A01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"payload": {</w:t>
      </w:r>
    </w:p>
    <w:p w14:paraId="7227B9A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"subject": "string",</w:t>
      </w:r>
    </w:p>
    <w:p w14:paraId="7909A00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"priority": "low | normal | high | urgent",</w:t>
      </w:r>
    </w:p>
    <w:p w14:paraId="014CB8C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"body": "string"</w:t>
      </w:r>
    </w:p>
    <w:p w14:paraId="7758B55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w:t>
      </w:r>
    </w:p>
    <w:p w14:paraId="213142F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"ttl": 300</w:t>
      </w:r>
    </w:p>
    <w:p w14:paraId="79E2CEE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0D275CB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A1C9D57" w14:textId="77777777" w:rsidR="0090136B" w:rsidRPr="0090136B" w:rsidRDefault="0090136B" w:rsidP="0090136B">
      <w:pPr>
        <w:pStyle w:val="PlainText"/>
        <w:rPr>
          <w:rFonts w:ascii="Courier New" w:hAnsi="Courier New" w:cs="Courier New"/>
        </w:rPr>
      </w:pPr>
    </w:p>
    <w:p w14:paraId="76CCE9A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All inter-agent requests expire after `ttl` seconds (default: 300s). Urgent requests bypass rate limits but require human confirmation within 60s. Max 10 cross-agent requests per agent per hour before automatic human escalation.</w:t>
      </w:r>
    </w:p>
    <w:p w14:paraId="2E2D47DF" w14:textId="77777777" w:rsidR="0090136B" w:rsidRPr="0090136B" w:rsidRDefault="0090136B" w:rsidP="0090136B">
      <w:pPr>
        <w:pStyle w:val="PlainText"/>
        <w:rPr>
          <w:rFonts w:ascii="Courier New" w:hAnsi="Courier New" w:cs="Courier New"/>
        </w:rPr>
      </w:pPr>
    </w:p>
    <w:p w14:paraId="1A2B0E8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RAG Pipeline</w:t>
      </w:r>
    </w:p>
    <w:p w14:paraId="00D83233" w14:textId="77777777" w:rsidR="0090136B" w:rsidRPr="0090136B" w:rsidRDefault="0090136B" w:rsidP="0090136B">
      <w:pPr>
        <w:pStyle w:val="PlainText"/>
        <w:rPr>
          <w:rFonts w:ascii="Courier New" w:hAnsi="Courier New" w:cs="Courier New"/>
        </w:rPr>
      </w:pPr>
    </w:p>
    <w:p w14:paraId="010A7F0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**Ingestion:** Admin approves an `orgData` doc → Cloud Function triggers → content chunked into ~512-token overlapping segments → embedded via Gemini `text-embedding-004` (768 dimensions) → upserted to Pinecone with metadata `{ department, chunkIndex, orgDataId, approved }`.</w:t>
      </w:r>
    </w:p>
    <w:p w14:paraId="0AB73737" w14:textId="77777777" w:rsidR="0090136B" w:rsidRPr="0090136B" w:rsidRDefault="0090136B" w:rsidP="0090136B">
      <w:pPr>
        <w:pStyle w:val="PlainText"/>
        <w:rPr>
          <w:rFonts w:ascii="Courier New" w:hAnsi="Courier New" w:cs="Courier New"/>
        </w:rPr>
      </w:pPr>
    </w:p>
    <w:p w14:paraId="31CDDC8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**Query:** User sends message → agent generates semantic query → embedded → Pinecone top-K=5 similarity search filtered by `namespace: global OR agent.department` → retrieved chunks injected into Gemini system prompt alongside Tier 1 instructions and conversation history → response streamed to UI.</w:t>
      </w:r>
    </w:p>
    <w:p w14:paraId="41922AAA" w14:textId="77777777" w:rsidR="0090136B" w:rsidRPr="0090136B" w:rsidRDefault="0090136B" w:rsidP="0090136B">
      <w:pPr>
        <w:pStyle w:val="PlainText"/>
        <w:rPr>
          <w:rFonts w:ascii="Courier New" w:hAnsi="Courier New" w:cs="Courier New"/>
        </w:rPr>
      </w:pPr>
    </w:p>
    <w:p w14:paraId="1F7B93A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Vector DB Configuration (Pinecone)</w:t>
      </w:r>
    </w:p>
    <w:p w14:paraId="62DC239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**Index:** `borg-org-knowledge`, 768 dimensions, cosine similarity</w:t>
      </w:r>
    </w:p>
    <w:p w14:paraId="324F35D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**Namespaces:** One per department + `global`</w:t>
      </w:r>
    </w:p>
    <w:p w14:paraId="23D18A5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**RBAC:** Namespace isolation enforces that a junior agent cannot access an executive namespace without an authorized "Trusted Proxy" handshake</w:t>
      </w:r>
    </w:p>
    <w:p w14:paraId="38B42004" w14:textId="77777777" w:rsidR="0090136B" w:rsidRPr="0090136B" w:rsidRDefault="0090136B" w:rsidP="0090136B">
      <w:pPr>
        <w:pStyle w:val="PlainText"/>
        <w:rPr>
          <w:rFonts w:ascii="Courier New" w:hAnsi="Courier New" w:cs="Courier New"/>
        </w:rPr>
      </w:pPr>
    </w:p>
    <w:p w14:paraId="713D041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External Gateway API Spec</w:t>
      </w:r>
    </w:p>
    <w:p w14:paraId="4CD2702C" w14:textId="77777777" w:rsidR="0090136B" w:rsidRPr="0090136B" w:rsidRDefault="0090136B" w:rsidP="0090136B">
      <w:pPr>
        <w:pStyle w:val="PlainText"/>
        <w:rPr>
          <w:rFonts w:ascii="Courier New" w:hAnsi="Courier New" w:cs="Courier New"/>
        </w:rPr>
      </w:pPr>
    </w:p>
    <w:p w14:paraId="40261A0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Any third-party system can join the Borg mesh by POSTing to the Agent Gateway. No internal Borg code change is required.</w:t>
      </w:r>
    </w:p>
    <w:p w14:paraId="10C17AC7" w14:textId="77777777" w:rsidR="0090136B" w:rsidRPr="0090136B" w:rsidRDefault="0090136B" w:rsidP="0090136B">
      <w:pPr>
        <w:pStyle w:val="PlainText"/>
        <w:rPr>
          <w:rFonts w:ascii="Courier New" w:hAnsi="Courier New" w:cs="Courier New"/>
        </w:rPr>
      </w:pPr>
    </w:p>
    <w:p w14:paraId="698FDDE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**`POST /api/v1/handshake`**</w:t>
      </w:r>
    </w:p>
    <w:p w14:paraId="4F4127A2" w14:textId="77777777" w:rsidR="0090136B" w:rsidRPr="0090136B" w:rsidRDefault="0090136B" w:rsidP="0090136B">
      <w:pPr>
        <w:pStyle w:val="PlainText"/>
        <w:rPr>
          <w:rFonts w:ascii="Courier New" w:hAnsi="Courier New" w:cs="Courier New"/>
        </w:rPr>
      </w:pPr>
    </w:p>
    <w:p w14:paraId="119A529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Request:</w:t>
      </w:r>
    </w:p>
    <w:p w14:paraId="685F0B1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```json</w:t>
      </w:r>
    </w:p>
    <w:p w14:paraId="2138B5C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7A2D0B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"protocol": "borg-agent-handshake-v1",</w:t>
      </w:r>
    </w:p>
    <w:p w14:paraId="5C2DB72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"requestId": "uuid-v4",</w:t>
      </w:r>
    </w:p>
    <w:p w14:paraId="60D80F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"fromAgentId": "external-system-id",</w:t>
      </w:r>
    </w:p>
    <w:p w14:paraId="5BCE4AB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"toAgentId": "target-user-uid",</w:t>
      </w:r>
    </w:p>
    <w:p w14:paraId="141626D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"type": "info_request",</w:t>
      </w:r>
    </w:p>
    <w:p w14:paraId="30DD4C2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"payload": {</w:t>
      </w:r>
    </w:p>
    <w:p w14:paraId="34BEDDD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"subject": "AI Use Policy — Customer Data",</w:t>
      </w:r>
    </w:p>
    <w:p w14:paraId="1951560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"priority": "normal",</w:t>
      </w:r>
    </w:p>
    <w:p w14:paraId="605D101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 xml:space="preserve">    "body": "Does our AI policy permit using customer PII for model fine-tuning?"</w:t>
      </w:r>
    </w:p>
    <w:p w14:paraId="6D40521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w:t>
      </w:r>
    </w:p>
    <w:p w14:paraId="579A64F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"ttl": 300</w:t>
      </w:r>
    </w:p>
    <w:p w14:paraId="591F661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249B5EF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7796D376" w14:textId="77777777" w:rsidR="0090136B" w:rsidRPr="0090136B" w:rsidRDefault="0090136B" w:rsidP="0090136B">
      <w:pPr>
        <w:pStyle w:val="PlainText"/>
        <w:rPr>
          <w:rFonts w:ascii="Courier New" w:hAnsi="Courier New" w:cs="Courier New"/>
        </w:rPr>
      </w:pPr>
    </w:p>
    <w:p w14:paraId="703B5CB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Response (`200 OK`):</w:t>
      </w:r>
    </w:p>
    <w:p w14:paraId="306196B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```json</w:t>
      </w:r>
    </w:p>
    <w:p w14:paraId="2ADF3B5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50F4BBD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"protocol": "borg-agent-handshake-v1",</w:t>
      </w:r>
    </w:p>
    <w:p w14:paraId="57D81B2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"requestId": "same-as-request",</w:t>
      </w:r>
    </w:p>
    <w:p w14:paraId="18956E8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"status": "accepted | deferred | escalated",</w:t>
      </w:r>
    </w:p>
    <w:p w14:paraId="37BEB51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"payload": {</w:t>
      </w:r>
    </w:p>
    <w:p w14:paraId="2A372BF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"answer": "string",</w:t>
      </w:r>
    </w:p>
    <w:p w14:paraId="219DB9E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"ragSources": ["orgDataId1"],</w:t>
      </w:r>
    </w:p>
    <w:p w14:paraId="3AF1CEB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"confidenceScore": 0.94,</w:t>
      </w:r>
    </w:p>
    <w:p w14:paraId="6993859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"escalationRequired": false</w:t>
      </w:r>
    </w:p>
    <w:p w14:paraId="5B77CBA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w:t>
      </w:r>
    </w:p>
    <w:p w14:paraId="1DCD173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"timestamp": "ISO-8601"</w:t>
      </w:r>
    </w:p>
    <w:p w14:paraId="6001813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34C7C13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6E4C8D28" w14:textId="77777777" w:rsidR="0090136B" w:rsidRPr="0090136B" w:rsidRDefault="0090136B" w:rsidP="0090136B">
      <w:pPr>
        <w:pStyle w:val="PlainText"/>
        <w:rPr>
          <w:rFonts w:ascii="Courier New" w:hAnsi="Courier New" w:cs="Courier New"/>
        </w:rPr>
      </w:pPr>
    </w:p>
    <w:p w14:paraId="09D0357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If `confidenceScore &lt; 0.75` or `escalationRequired: true`, the status is `"escalated"` and the human owner receives a Teleportation card. The caller polls `GET /api/v1/handshake/{requestId}` for loop closure.</w:t>
      </w:r>
    </w:p>
    <w:p w14:paraId="13A0BCED" w14:textId="77777777" w:rsidR="0090136B" w:rsidRPr="0090136B" w:rsidRDefault="0090136B" w:rsidP="0090136B">
      <w:pPr>
        <w:pStyle w:val="PlainText"/>
        <w:rPr>
          <w:rFonts w:ascii="Courier New" w:hAnsi="Courier New" w:cs="Courier New"/>
        </w:rPr>
      </w:pPr>
    </w:p>
    <w:p w14:paraId="187C92A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Frontend Stack</w:t>
      </w:r>
    </w:p>
    <w:p w14:paraId="7E12361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**Framework:** Vite + React 18, React Router v6</w:t>
      </w:r>
    </w:p>
    <w:p w14:paraId="1BB1865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**State:** Firebase Firestore `onSnapshot` listeners for real-time sync</w:t>
      </w:r>
    </w:p>
    <w:p w14:paraId="047A9E6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**Auth:** Firebase Authentication (Email/Password); LinkedIn OAuth in Phase 2</w:t>
      </w:r>
    </w:p>
    <w:p w14:paraId="6F1AB79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**Styling:** Vanilla CSS with glassmorphism design tokens, dark mode</w:t>
      </w:r>
    </w:p>
    <w:p w14:paraId="6F031411" w14:textId="77777777" w:rsidR="0090136B" w:rsidRPr="0090136B" w:rsidRDefault="0090136B" w:rsidP="0090136B">
      <w:pPr>
        <w:pStyle w:val="PlainText"/>
        <w:rPr>
          <w:rFonts w:ascii="Courier New" w:hAnsi="Courier New" w:cs="Courier New"/>
        </w:rPr>
      </w:pPr>
    </w:p>
    <w:p w14:paraId="6425D12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9D4A9B2" w14:textId="77777777" w:rsidR="0090136B" w:rsidRPr="0090136B" w:rsidRDefault="0090136B" w:rsidP="0090136B">
      <w:pPr>
        <w:pStyle w:val="PlainText"/>
        <w:rPr>
          <w:rFonts w:ascii="Courier New" w:hAnsi="Courier New" w:cs="Courier New"/>
        </w:rPr>
      </w:pPr>
    </w:p>
    <w:p w14:paraId="0E7EC8D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3. Innovation: Three Original Contributions (With Prior Art Dismissal)</w:t>
      </w:r>
    </w:p>
    <w:p w14:paraId="30EAA16A" w14:textId="77777777" w:rsidR="0090136B" w:rsidRPr="0090136B" w:rsidRDefault="0090136B" w:rsidP="0090136B">
      <w:pPr>
        <w:pStyle w:val="PlainText"/>
        <w:rPr>
          <w:rFonts w:ascii="Courier New" w:hAnsi="Courier New" w:cs="Courier New"/>
        </w:rPr>
      </w:pPr>
    </w:p>
    <w:p w14:paraId="343F2EC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**1. Contextual Teleportation (Human-in-the-Loop Escalation)**</w:t>
      </w:r>
    </w:p>
    <w:p w14:paraId="76F28F3C" w14:textId="77777777" w:rsidR="0090136B" w:rsidRPr="0090136B" w:rsidRDefault="0090136B" w:rsidP="0090136B">
      <w:pPr>
        <w:pStyle w:val="PlainText"/>
        <w:rPr>
          <w:rFonts w:ascii="Courier New" w:hAnsi="Courier New" w:cs="Courier New"/>
        </w:rPr>
      </w:pPr>
    </w:p>
    <w:p w14:paraId="526DF62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closest prior art is LangChain's `HumanInTheLoop` callback and Microsoft AutoGen's `human_input_mode`. Both require the *developer* to pre-define escalation conditions in code — they are static tripwires, not dynamic confidence evaluations. Borg's Teleportation is fundamentally different: the escalation condition is evaluated *at inference time* based on RAG retrieval cosine similarity, invisible to the developer. When an agent's confidence score drops below 0.75, it dynamically serializes the full conversation state (user intent, attempted query, retrieved RAG sources, agent reasoning chain) and surfaces it to the human owner as a pre-filled resolution card — without any pre-coded trigger. The human resolves in one click. The loop closes automatically, and the handshake status updates to `resolved`.</w:t>
      </w:r>
    </w:p>
    <w:p w14:paraId="5F89B5BF" w14:textId="77777777" w:rsidR="0090136B" w:rsidRPr="0090136B" w:rsidRDefault="0090136B" w:rsidP="0090136B">
      <w:pPr>
        <w:pStyle w:val="PlainText"/>
        <w:rPr>
          <w:rFonts w:ascii="Courier New" w:hAnsi="Courier New" w:cs="Courier New"/>
        </w:rPr>
      </w:pPr>
    </w:p>
    <w:p w14:paraId="410E505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**2. Dual-State Messaging Protocol**</w:t>
      </w:r>
    </w:p>
    <w:p w14:paraId="5D2C8E97" w14:textId="77777777" w:rsidR="0090136B" w:rsidRPr="0090136B" w:rsidRDefault="0090136B" w:rsidP="0090136B">
      <w:pPr>
        <w:pStyle w:val="PlainText"/>
        <w:rPr>
          <w:rFonts w:ascii="Courier New" w:hAnsi="Courier New" w:cs="Courier New"/>
        </w:rPr>
      </w:pPr>
    </w:p>
    <w:p w14:paraId="11671C2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Existing multi-agent frameworks (LangGraph, CrewAI, AutoGen) treat all inter-agent communication as a single undifferentiated stream — message content is shared freely between agents, with access control delegated to the application layer. Borg's protocol architecturally separates Protocol Traffic (routing metadata, confidence scores, TTL status, handshake headers) from Message Payloads (sanitized content). Bot-to-bot threads carry metadata only by default. Full content relay requires an explicit human `"Full Disclosure"` flag in the originating Firestore message document — enforced at the Firestore Security Rules level, not the application layer. This is a privacy-by-design constraint that holds at any scale and survives any application bug.</w:t>
      </w:r>
    </w:p>
    <w:p w14:paraId="3BB01A8D" w14:textId="77777777" w:rsidR="0090136B" w:rsidRPr="0090136B" w:rsidRDefault="0090136B" w:rsidP="0090136B">
      <w:pPr>
        <w:pStyle w:val="PlainText"/>
        <w:rPr>
          <w:rFonts w:ascii="Courier New" w:hAnsi="Courier New" w:cs="Courier New"/>
        </w:rPr>
      </w:pPr>
    </w:p>
    <w:p w14:paraId="6DF75BE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**3. The Agent Hub (Visible Autonomy)**</w:t>
      </w:r>
    </w:p>
    <w:p w14:paraId="458D8E1A" w14:textId="77777777" w:rsidR="0090136B" w:rsidRPr="0090136B" w:rsidRDefault="0090136B" w:rsidP="0090136B">
      <w:pPr>
        <w:pStyle w:val="PlainText"/>
        <w:rPr>
          <w:rFonts w:ascii="Courier New" w:hAnsi="Courier New" w:cs="Courier New"/>
        </w:rPr>
      </w:pPr>
    </w:p>
    <w:p w14:paraId="6291458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Every competing product — Copilot, Glean, Slack AI, CrewAI, AutoGen — is a black box at the user level. Borg exposes its reasoning as the product's primary trust surface. The Agent Hub shows: agent Internal Monologue (live reasoning trace), Amber Alerts (escalation triggers with source citations), Loop Closure events (resolved handshakes with full audit trail), and a live inter-agent message log filterable by department. This is not observability for developers; it is transparency for the business user. No other enterprise AI product offers this as a core UI surface.</w:t>
      </w:r>
    </w:p>
    <w:p w14:paraId="7A25FE59" w14:textId="77777777" w:rsidR="0090136B" w:rsidRPr="0090136B" w:rsidRDefault="0090136B" w:rsidP="0090136B">
      <w:pPr>
        <w:pStyle w:val="PlainText"/>
        <w:rPr>
          <w:rFonts w:ascii="Courier New" w:hAnsi="Courier New" w:cs="Courier New"/>
        </w:rPr>
      </w:pPr>
    </w:p>
    <w:p w14:paraId="1E9B8B2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50362385" w14:textId="77777777" w:rsidR="0090136B" w:rsidRPr="0090136B" w:rsidRDefault="0090136B" w:rsidP="0090136B">
      <w:pPr>
        <w:pStyle w:val="PlainText"/>
        <w:rPr>
          <w:rFonts w:ascii="Courier New" w:hAnsi="Courier New" w:cs="Courier New"/>
        </w:rPr>
      </w:pPr>
    </w:p>
    <w:p w14:paraId="47FD82A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4. Feasibility: 24-Hour Execution Strategy</w:t>
      </w:r>
    </w:p>
    <w:p w14:paraId="638B0D1F" w14:textId="77777777" w:rsidR="0090136B" w:rsidRPr="0090136B" w:rsidRDefault="0090136B" w:rsidP="0090136B">
      <w:pPr>
        <w:pStyle w:val="PlainText"/>
        <w:rPr>
          <w:rFonts w:ascii="Courier New" w:hAnsi="Courier New" w:cs="Courier New"/>
        </w:rPr>
      </w:pPr>
    </w:p>
    <w:p w14:paraId="68835C2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stack was chosen explicitly for hackathon velocity:</w:t>
      </w:r>
    </w:p>
    <w:p w14:paraId="1272B0E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**Firebase** eliminates backend server setup — Auth, Firestore, Storage, and real-time listeners are operational in under 30 minutes.</w:t>
      </w:r>
    </w:p>
    <w:p w14:paraId="54F9C0B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**Gemini 2.0 Flash** delivers sub-second reasoning at zero marginal latency cost in demo conditions.</w:t>
      </w:r>
    </w:p>
    <w:p w14:paraId="0C6255A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**Pinecone** serverless tier supports vector upsert and query with no infrastructure provisioning.</w:t>
      </w:r>
    </w:p>
    <w:p w14:paraId="337C3A6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**Mock Mode** (`USE_MOCK = true` in `AuthContext.jsx`) allows the full UI and agent flow to be demonstrated without live API keys — critical for de-risking the demo.</w:t>
      </w:r>
    </w:p>
    <w:p w14:paraId="3FD9B31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**2-person team** with clearly delineated ownership (see Section 10).</w:t>
      </w:r>
    </w:p>
    <w:p w14:paraId="1DB7AD15" w14:textId="77777777" w:rsidR="0090136B" w:rsidRPr="0090136B" w:rsidRDefault="0090136B" w:rsidP="0090136B">
      <w:pPr>
        <w:pStyle w:val="PlainText"/>
        <w:rPr>
          <w:rFonts w:ascii="Courier New" w:hAnsi="Courier New" w:cs="Courier New"/>
        </w:rPr>
      </w:pPr>
    </w:p>
    <w:p w14:paraId="2A77B58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**What is already live and verified (as of Sprint 3 completion):**</w:t>
      </w:r>
    </w:p>
    <w:p w14:paraId="4D7CC18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Firebase Auth → account creation → agent record creation in Firestore </w:t>
      </w:r>
      <w:r w:rsidRPr="0090136B">
        <w:rPr>
          <w:rFonts w:ascii="Segoe UI Emoji" w:hAnsi="Segoe UI Emoji" w:cs="Segoe UI Emoji"/>
        </w:rPr>
        <w:t>✅</w:t>
      </w:r>
    </w:p>
    <w:p w14:paraId="46195A0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Dual-lane MessagingPage (user↔bot + bot↔bot lanes rendering distinctly) </w:t>
      </w:r>
      <w:r w:rsidRPr="0090136B">
        <w:rPr>
          <w:rFonts w:ascii="Segoe UI Emoji" w:hAnsi="Segoe UI Emoji" w:cs="Segoe UI Emoji"/>
        </w:rPr>
        <w:t>✅</w:t>
      </w:r>
    </w:p>
    <w:p w14:paraId="55A0377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Admin Dashboard protected by `role: "admin"` Firestore Security Rules </w:t>
      </w:r>
      <w:r w:rsidRPr="0090136B">
        <w:rPr>
          <w:rFonts w:ascii="Segoe UI Emoji" w:hAnsi="Segoe UI Emoji" w:cs="Segoe UI Emoji"/>
        </w:rPr>
        <w:t>✅</w:t>
      </w:r>
    </w:p>
    <w:p w14:paraId="7E7C46B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Agent Hub dashboard rendering live inter-agent events </w:t>
      </w:r>
      <w:r w:rsidRPr="0090136B">
        <w:rPr>
          <w:rFonts w:ascii="Segoe UI Emoji" w:hAnsi="Segoe UI Emoji" w:cs="Segoe UI Emoji"/>
        </w:rPr>
        <w:t>✅</w:t>
      </w:r>
    </w:p>
    <w:p w14:paraId="00B1B1B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Teleportation: confidence failure → escalation card surfaced to human → loop closure </w:t>
      </w:r>
      <w:r w:rsidRPr="0090136B">
        <w:rPr>
          <w:rFonts w:ascii="Segoe UI Emoji" w:hAnsi="Segoe UI Emoji" w:cs="Segoe UI Emoji"/>
        </w:rPr>
        <w:t>✅</w:t>
      </w:r>
    </w:p>
    <w:p w14:paraId="3BFAE3F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Full app deployed to Firebase Hosting (CDN) — accessible from any browser, no localhost dependency </w:t>
      </w:r>
      <w:r w:rsidRPr="0090136B">
        <w:rPr>
          <w:rFonts w:ascii="Segoe UI Emoji" w:hAnsi="Segoe UI Emoji" w:cs="Segoe UI Emoji"/>
        </w:rPr>
        <w:t>✅</w:t>
      </w:r>
    </w:p>
    <w:p w14:paraId="23093116" w14:textId="77777777" w:rsidR="0090136B" w:rsidRPr="0090136B" w:rsidRDefault="0090136B" w:rsidP="0090136B">
      <w:pPr>
        <w:pStyle w:val="PlainText"/>
        <w:rPr>
          <w:rFonts w:ascii="Courier New" w:hAnsi="Courier New" w:cs="Courier New"/>
        </w:rPr>
      </w:pPr>
    </w:p>
    <w:p w14:paraId="32ACE59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**Sprint 4 remaining (H18–H24):** Realistic demo data seeding, pitch narrative, final demo rehearsal on production URL.</w:t>
      </w:r>
    </w:p>
    <w:p w14:paraId="2DEFDDF1" w14:textId="77777777" w:rsidR="0090136B" w:rsidRPr="0090136B" w:rsidRDefault="0090136B" w:rsidP="0090136B">
      <w:pPr>
        <w:pStyle w:val="PlainText"/>
        <w:rPr>
          <w:rFonts w:ascii="Courier New" w:hAnsi="Courier New" w:cs="Courier New"/>
        </w:rPr>
      </w:pPr>
    </w:p>
    <w:p w14:paraId="6622407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4B0FEDDF" w14:textId="77777777" w:rsidR="0090136B" w:rsidRPr="0090136B" w:rsidRDefault="0090136B" w:rsidP="0090136B">
      <w:pPr>
        <w:pStyle w:val="PlainText"/>
        <w:rPr>
          <w:rFonts w:ascii="Courier New" w:hAnsi="Courier New" w:cs="Courier New"/>
        </w:rPr>
      </w:pPr>
    </w:p>
    <w:p w14:paraId="3D25594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5. Scalability Design: Architecture Beyond the Demo</w:t>
      </w:r>
    </w:p>
    <w:p w14:paraId="5CDEEDC1" w14:textId="77777777" w:rsidR="0090136B" w:rsidRPr="0090136B" w:rsidRDefault="0090136B" w:rsidP="0090136B">
      <w:pPr>
        <w:pStyle w:val="PlainText"/>
        <w:rPr>
          <w:rFonts w:ascii="Courier New" w:hAnsi="Courier New" w:cs="Courier New"/>
        </w:rPr>
      </w:pPr>
    </w:p>
    <w:p w14:paraId="6F53F3B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**Namespace Isolation at Scale:** Pinecone namespace-per-department means adding a new department is a single metadata tag — no re-indexing, no schema migration. At 500 employees across 10 departments, query latency remains O(1) because each department's vector space is isolated.</w:t>
      </w:r>
    </w:p>
    <w:p w14:paraId="02B9447E" w14:textId="77777777" w:rsidR="0090136B" w:rsidRPr="0090136B" w:rsidRDefault="0090136B" w:rsidP="0090136B">
      <w:pPr>
        <w:pStyle w:val="PlainText"/>
        <w:rPr>
          <w:rFonts w:ascii="Courier New" w:hAnsi="Courier New" w:cs="Courier New"/>
        </w:rPr>
      </w:pPr>
    </w:p>
    <w:p w14:paraId="1885523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**Stateless Agent Execution:** Every agent interaction is an event-driven, stateless Cloud Function trigger. There is no persistent agent process to manage. Horizontal scaling is implicit — 10 simultaneous agents or 10,000 are handled identically.</w:t>
      </w:r>
    </w:p>
    <w:p w14:paraId="4DB0DE68" w14:textId="77777777" w:rsidR="0090136B" w:rsidRPr="0090136B" w:rsidRDefault="0090136B" w:rsidP="0090136B">
      <w:pPr>
        <w:pStyle w:val="PlainText"/>
        <w:rPr>
          <w:rFonts w:ascii="Courier New" w:hAnsi="Courier New" w:cs="Courier New"/>
        </w:rPr>
      </w:pPr>
    </w:p>
    <w:p w14:paraId="15510A0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**Agentic Rate Limiting:** The protocol enforces max 10 cross-agent requests per agent per hour, with urgent-tier bypass requiring human confirmation. This prevents runaway agent loops and bounds compute cost at scale.</w:t>
      </w:r>
    </w:p>
    <w:p w14:paraId="60F9BA7A" w14:textId="77777777" w:rsidR="0090136B" w:rsidRPr="0090136B" w:rsidRDefault="0090136B" w:rsidP="0090136B">
      <w:pPr>
        <w:pStyle w:val="PlainText"/>
        <w:rPr>
          <w:rFonts w:ascii="Courier New" w:hAnsi="Courier New" w:cs="Courier New"/>
        </w:rPr>
      </w:pPr>
    </w:p>
    <w:p w14:paraId="6773CCA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**Redis TTL Bus (Phase 2):** The Upstash Redis Pub/Sub inter-agent bus is designed for `N` simultaneous agents with TTL-enforced message expiry (default: 300s). Dead letters are surfaced as escalations, never silently dropped.</w:t>
      </w:r>
    </w:p>
    <w:p w14:paraId="607F5046" w14:textId="77777777" w:rsidR="0090136B" w:rsidRPr="0090136B" w:rsidRDefault="0090136B" w:rsidP="0090136B">
      <w:pPr>
        <w:pStyle w:val="PlainText"/>
        <w:rPr>
          <w:rFonts w:ascii="Courier New" w:hAnsi="Courier New" w:cs="Courier New"/>
        </w:rPr>
      </w:pPr>
    </w:p>
    <w:p w14:paraId="0F37885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**RBAC via Firestore Security Rules:** The authorization layer is server-authoritative, not client-enforced. Junior agents are blocked at the database rule level from accessing executive namespaces — this holds at any scale without application-layer changes.</w:t>
      </w:r>
    </w:p>
    <w:p w14:paraId="60753AB4" w14:textId="77777777" w:rsidR="0090136B" w:rsidRPr="0090136B" w:rsidRDefault="0090136B" w:rsidP="0090136B">
      <w:pPr>
        <w:pStyle w:val="PlainText"/>
        <w:rPr>
          <w:rFonts w:ascii="Courier New" w:hAnsi="Courier New" w:cs="Courier New"/>
        </w:rPr>
      </w:pPr>
    </w:p>
    <w:p w14:paraId="0C59FCD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7345515D" w14:textId="77777777" w:rsidR="0090136B" w:rsidRPr="0090136B" w:rsidRDefault="0090136B" w:rsidP="0090136B">
      <w:pPr>
        <w:pStyle w:val="PlainText"/>
        <w:rPr>
          <w:rFonts w:ascii="Courier New" w:hAnsi="Courier New" w:cs="Courier New"/>
        </w:rPr>
      </w:pPr>
    </w:p>
    <w:p w14:paraId="454F62C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6. Ecosystem Thinking: The Borg Connector Architecture</w:t>
      </w:r>
    </w:p>
    <w:p w14:paraId="118C7DA1" w14:textId="77777777" w:rsidR="0090136B" w:rsidRPr="0090136B" w:rsidRDefault="0090136B" w:rsidP="0090136B">
      <w:pPr>
        <w:pStyle w:val="PlainText"/>
        <w:rPr>
          <w:rFonts w:ascii="Courier New" w:hAnsi="Courier New" w:cs="Courier New"/>
        </w:rPr>
      </w:pPr>
    </w:p>
    <w:p w14:paraId="55BC321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Borg is designed to be the **coordination layer**, not another silo. The A2A protocol (`borg-agent-handshake-v1`) is platform-agnostic JSON — any system that can POST to the Gateway API (see Section 2) can become a Borg node.</w:t>
      </w:r>
    </w:p>
    <w:p w14:paraId="2FDAD428" w14:textId="77777777" w:rsidR="0090136B" w:rsidRPr="0090136B" w:rsidRDefault="0090136B" w:rsidP="0090136B">
      <w:pPr>
        <w:pStyle w:val="PlainText"/>
        <w:rPr>
          <w:rFonts w:ascii="Courier New" w:hAnsi="Courier New" w:cs="Courier New"/>
        </w:rPr>
      </w:pPr>
    </w:p>
    <w:p w14:paraId="7909CBA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**Phase 1 (Hackathon):** Native agent mesh with Firestore, Gemini, Pinecone, and Redis.</w:t>
      </w:r>
    </w:p>
    <w:p w14:paraId="07D6F707" w14:textId="77777777" w:rsidR="0090136B" w:rsidRPr="0090136B" w:rsidRDefault="0090136B" w:rsidP="0090136B">
      <w:pPr>
        <w:pStyle w:val="PlainText"/>
        <w:rPr>
          <w:rFonts w:ascii="Courier New" w:hAnsi="Courier New" w:cs="Courier New"/>
        </w:rPr>
      </w:pPr>
    </w:p>
    <w:p w14:paraId="5CCF78E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**Phase 2 Connector Roadmap:**</w:t>
      </w:r>
    </w:p>
    <w:p w14:paraId="1E5EC41D" w14:textId="77777777" w:rsidR="0090136B" w:rsidRPr="0090136B" w:rsidRDefault="0090136B" w:rsidP="0090136B">
      <w:pPr>
        <w:pStyle w:val="PlainText"/>
        <w:rPr>
          <w:rFonts w:ascii="Courier New" w:hAnsi="Courier New" w:cs="Courier New"/>
        </w:rPr>
      </w:pPr>
    </w:p>
    <w:p w14:paraId="34963FD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Connector | Trigger | Agent Action |</w:t>
      </w:r>
    </w:p>
    <w:p w14:paraId="031CC50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01BF327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**Slack** | @mention in channel | Agent intercepts, resolves, posts back in-thread |</w:t>
      </w:r>
    </w:p>
    <w:p w14:paraId="1EFF33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**Jira** | Ticket created | Agent auto-tags owner, queries KB for relevant SOPs |</w:t>
      </w:r>
    </w:p>
    <w:p w14:paraId="3F5E2E6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 **GitHub** | PR opened | Agent queries engineering KB, posts relevant policies as review comment |</w:t>
      </w:r>
    </w:p>
    <w:p w14:paraId="1B27304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**Google Calendar** | Meeting request | Agent negotiates availability across attendee agents, proposes slots |</w:t>
      </w:r>
    </w:p>
    <w:p w14:paraId="4973441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**LinkedIn OAuth** | Profile page | Agent grounded in professional context for external-facing responses |</w:t>
      </w:r>
    </w:p>
    <w:p w14:paraId="66073630" w14:textId="77777777" w:rsidR="0090136B" w:rsidRPr="0090136B" w:rsidRDefault="0090136B" w:rsidP="0090136B">
      <w:pPr>
        <w:pStyle w:val="PlainText"/>
        <w:rPr>
          <w:rFonts w:ascii="Courier New" w:hAnsi="Courier New" w:cs="Courier New"/>
        </w:rPr>
      </w:pPr>
    </w:p>
    <w:p w14:paraId="3DB6AC8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**Webhook Extensibility:** Any external system POSTs a handshake-formatted payload to `POST /api/v1/handshake`. The gateway validates the protocol version, routes to the target agent, and returns the response or initiates escalation. No Borg-internal code change is required for new integrations — the protocol is the contract.</w:t>
      </w:r>
    </w:p>
    <w:p w14:paraId="240474E8" w14:textId="77777777" w:rsidR="0090136B" w:rsidRPr="0090136B" w:rsidRDefault="0090136B" w:rsidP="0090136B">
      <w:pPr>
        <w:pStyle w:val="PlainText"/>
        <w:rPr>
          <w:rFonts w:ascii="Courier New" w:hAnsi="Courier New" w:cs="Courier New"/>
        </w:rPr>
      </w:pPr>
    </w:p>
    <w:p w14:paraId="5A05A9E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26547AB5" w14:textId="77777777" w:rsidR="0090136B" w:rsidRPr="0090136B" w:rsidRDefault="0090136B" w:rsidP="0090136B">
      <w:pPr>
        <w:pStyle w:val="PlainText"/>
        <w:rPr>
          <w:rFonts w:ascii="Courier New" w:hAnsi="Courier New" w:cs="Courier New"/>
        </w:rPr>
      </w:pPr>
    </w:p>
    <w:p w14:paraId="11F43F8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7. Problem Definition: The Information Paradox</w:t>
      </w:r>
    </w:p>
    <w:p w14:paraId="62360CB6" w14:textId="77777777" w:rsidR="0090136B" w:rsidRPr="0090136B" w:rsidRDefault="0090136B" w:rsidP="0090136B">
      <w:pPr>
        <w:pStyle w:val="PlainText"/>
        <w:rPr>
          <w:rFonts w:ascii="Courier New" w:hAnsi="Courier New" w:cs="Courier New"/>
        </w:rPr>
      </w:pPr>
    </w:p>
    <w:p w14:paraId="4E9286D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Problem, Precisely:** In organizations of 50–500 people, institutional knowledge lives in three places simultaneously — in people's heads, in documents no one can find, and in Slack threads that are effectively write-only. When someone needs an answer (e.g., "What's our AI use policy for customer data?"), they have to identify the right human, interrupt them, wait for a response, and often repeat this across 2–3 people before getting the actual answer.</w:t>
      </w:r>
    </w:p>
    <w:p w14:paraId="664B04EC" w14:textId="77777777" w:rsidR="0090136B" w:rsidRPr="0090136B" w:rsidRDefault="0090136B" w:rsidP="0090136B">
      <w:pPr>
        <w:pStyle w:val="PlainText"/>
        <w:rPr>
          <w:rFonts w:ascii="Courier New" w:hAnsi="Courier New" w:cs="Courier New"/>
        </w:rPr>
      </w:pPr>
    </w:p>
    <w:p w14:paraId="6708BB6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research is unambiguous. McKinsey Global Institute (*The Social Economy*, 2012) found that knowledge workers spend roughly 20% of their workweek — 1.8 hours per day — searching for and gathering information. IDC puts the figure even higher: approximately 2.5 hours per day, or 30% of the workday. Both studies predate the explosion of enterprise SaaS tools; today's employees navigate cloud drives, Slack, Notion, Confluence, Jira, email, and proprietary systems simultaneously, which has made the problem materially worse.</w:t>
      </w:r>
    </w:p>
    <w:p w14:paraId="55097CC9" w14:textId="77777777" w:rsidR="0090136B" w:rsidRPr="0090136B" w:rsidRDefault="0090136B" w:rsidP="0090136B">
      <w:pPr>
        <w:pStyle w:val="PlainText"/>
        <w:rPr>
          <w:rFonts w:ascii="Courier New" w:hAnsi="Courier New" w:cs="Courier New"/>
        </w:rPr>
      </w:pPr>
    </w:p>
    <w:p w14:paraId="6805113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**The Specific Victims:**</w:t>
      </w:r>
    </w:p>
    <w:p w14:paraId="257288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**The New Hire (Week 1):** Has no idea who to ask. Defaults to Slack DMs that interrupt senior engineers.</w:t>
      </w:r>
    </w:p>
    <w:p w14:paraId="35E2099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**The Manager on PTO:** Their agent gets bombarded with questions their replacement can't answer. Institutional knowledge is held hostage.</w:t>
      </w:r>
    </w:p>
    <w:p w14:paraId="3B95E55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**The Cross-Functional Lead:** Needs answers from Legal, Engineering, and Finance simultaneously. Sends three separate Slack messages. Waits three separate hours.</w:t>
      </w:r>
    </w:p>
    <w:p w14:paraId="008C9A3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**The Admin maintaining the Knowledge Base:** Manually updating Confluence pages that go stale within 30 days of publishing.</w:t>
      </w:r>
    </w:p>
    <w:p w14:paraId="2D04243E" w14:textId="77777777" w:rsidR="0090136B" w:rsidRPr="0090136B" w:rsidRDefault="0090136B" w:rsidP="0090136B">
      <w:pPr>
        <w:pStyle w:val="PlainText"/>
        <w:rPr>
          <w:rFonts w:ascii="Courier New" w:hAnsi="Courier New" w:cs="Courier New"/>
        </w:rPr>
      </w:pPr>
    </w:p>
    <w:p w14:paraId="12EF1B3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**Company Profile:** Series A–C SaaS companies, 50–500 employees, minimum 3 departments, and at least one team that has experienced a knowledge loss event from employee departure.</w:t>
      </w:r>
    </w:p>
    <w:p w14:paraId="79F3F743" w14:textId="77777777" w:rsidR="0090136B" w:rsidRPr="0090136B" w:rsidRDefault="0090136B" w:rsidP="0090136B">
      <w:pPr>
        <w:pStyle w:val="PlainText"/>
        <w:rPr>
          <w:rFonts w:ascii="Courier New" w:hAnsi="Courier New" w:cs="Courier New"/>
        </w:rPr>
      </w:pPr>
    </w:p>
    <w:p w14:paraId="1F61CB9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05CB9CCC" w14:textId="77777777" w:rsidR="0090136B" w:rsidRPr="0090136B" w:rsidRDefault="0090136B" w:rsidP="0090136B">
      <w:pPr>
        <w:pStyle w:val="PlainText"/>
        <w:rPr>
          <w:rFonts w:ascii="Courier New" w:hAnsi="Courier New" w:cs="Courier New"/>
        </w:rPr>
      </w:pPr>
    </w:p>
    <w:p w14:paraId="6F4B022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8. User Impact: Quantified Value Delivery</w:t>
      </w:r>
    </w:p>
    <w:p w14:paraId="2B9E1C96" w14:textId="77777777" w:rsidR="0090136B" w:rsidRPr="0090136B" w:rsidRDefault="0090136B" w:rsidP="0090136B">
      <w:pPr>
        <w:pStyle w:val="PlainText"/>
        <w:rPr>
          <w:rFonts w:ascii="Courier New" w:hAnsi="Courier New" w:cs="Courier New"/>
        </w:rPr>
      </w:pPr>
    </w:p>
    <w:p w14:paraId="6BBB638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**Time Savings:** A single "Search and Coordinate" task that currently takes 45 minutes (identifying the right person → Slack DM → wait → follow-up → meeting) is resolved by Borg in under 30 seconds via agent handshake + RAG retrieval. For a team of 20 knowledge workers averaging 3 such tasks per day, that is **~150 hours of recovered productivity per week** — grounded in McKinsey's baseline of 1.8 hours/day lost to information search (McKinsey Global Institute, *The Social Economy*, 2012). McKinsey's same research found that social coordination tools can raise knowledge worker productivity by 20–25%; Borg targets the upper end of that range by automating the coordination layer entirely rather than merely facilitating it.</w:t>
      </w:r>
    </w:p>
    <w:p w14:paraId="0EE74037" w14:textId="77777777" w:rsidR="0090136B" w:rsidRPr="0090136B" w:rsidRDefault="0090136B" w:rsidP="0090136B">
      <w:pPr>
        <w:pStyle w:val="PlainText"/>
        <w:rPr>
          <w:rFonts w:ascii="Courier New" w:hAnsi="Courier New" w:cs="Courier New"/>
        </w:rPr>
      </w:pPr>
    </w:p>
    <w:p w14:paraId="58973AB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**Knowledge Immortality:** When an employee changes roles or leaves, their agent's system instructions and conversation history persist. Their replacement inherits full context, SOPs, and institutional memory. Zero offboarding loss.</w:t>
      </w:r>
    </w:p>
    <w:p w14:paraId="3CB59724" w14:textId="77777777" w:rsidR="0090136B" w:rsidRPr="0090136B" w:rsidRDefault="0090136B" w:rsidP="0090136B">
      <w:pPr>
        <w:pStyle w:val="PlainText"/>
        <w:rPr>
          <w:rFonts w:ascii="Courier New" w:hAnsi="Courier New" w:cs="Courier New"/>
        </w:rPr>
      </w:pPr>
    </w:p>
    <w:p w14:paraId="1D740D2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**Concrete Demo Scenario (live at presentation):**</w:t>
      </w:r>
    </w:p>
    <w:p w14:paraId="082A740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&gt; User types: "@Patrick-Bot, what's our AI use policy for customer data?"  </w:t>
      </w:r>
    </w:p>
    <w:p w14:paraId="5FB213F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&gt; Patrick-Bot detects this is an org-wide policy question → queries Pinecone `global` namespace → retrieves the relevant policy chunk → responds in under 5 seconds with source citation → user gets the answer without ever interrupting Patrick.</w:t>
      </w:r>
    </w:p>
    <w:p w14:paraId="4DB512B8" w14:textId="77777777" w:rsidR="0090136B" w:rsidRPr="0090136B" w:rsidRDefault="0090136B" w:rsidP="0090136B">
      <w:pPr>
        <w:pStyle w:val="PlainText"/>
        <w:rPr>
          <w:rFonts w:ascii="Courier New" w:hAnsi="Courier New" w:cs="Courier New"/>
        </w:rPr>
      </w:pPr>
    </w:p>
    <w:p w14:paraId="369BFFD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**If Patrick-Bot doesn't have the answer** → Confidence Gateway scores it LOW (&lt; 0.75 cosine similarity) → Teleportation fires → Patrick receives an escalation card on his messaging board with full context pre-filled → Patrick responds in one message → loop closes automatically.</w:t>
      </w:r>
    </w:p>
    <w:p w14:paraId="19B21979" w14:textId="77777777" w:rsidR="0090136B" w:rsidRPr="0090136B" w:rsidRDefault="0090136B" w:rsidP="0090136B">
      <w:pPr>
        <w:pStyle w:val="PlainText"/>
        <w:rPr>
          <w:rFonts w:ascii="Courier New" w:hAnsi="Courier New" w:cs="Courier New"/>
        </w:rPr>
      </w:pPr>
    </w:p>
    <w:p w14:paraId="6087E5EF"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588CFDC1" w14:textId="77777777" w:rsidR="0090136B" w:rsidRPr="0090136B" w:rsidRDefault="0090136B" w:rsidP="0090136B">
      <w:pPr>
        <w:pStyle w:val="PlainText"/>
        <w:rPr>
          <w:rFonts w:ascii="Courier New" w:hAnsi="Courier New" w:cs="Courier New"/>
        </w:rPr>
      </w:pPr>
    </w:p>
    <w:p w14:paraId="33EFBF9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9. Market Awareness: Competitive Positioning &amp; Market Sizing</w:t>
      </w:r>
    </w:p>
    <w:p w14:paraId="0F95BB9B" w14:textId="77777777" w:rsidR="0090136B" w:rsidRPr="0090136B" w:rsidRDefault="0090136B" w:rsidP="0090136B">
      <w:pPr>
        <w:pStyle w:val="PlainText"/>
        <w:rPr>
          <w:rFonts w:ascii="Courier New" w:hAnsi="Courier New" w:cs="Courier New"/>
        </w:rPr>
      </w:pPr>
    </w:p>
    <w:p w14:paraId="7E4AE22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Market Sizing (TAM → SAM → SOM)</w:t>
      </w:r>
    </w:p>
    <w:p w14:paraId="19D3D362" w14:textId="77777777" w:rsidR="0090136B" w:rsidRPr="0090136B" w:rsidRDefault="0090136B" w:rsidP="0090136B">
      <w:pPr>
        <w:pStyle w:val="PlainText"/>
        <w:rPr>
          <w:rFonts w:ascii="Courier New" w:hAnsi="Courier New" w:cs="Courier New"/>
        </w:rPr>
      </w:pPr>
    </w:p>
    <w:p w14:paraId="6E6113F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**TAM — Knowledge Management Software:** The global knowledge management software market stands at $16.2B in 2026 and is projected to reach $37.6B by 2031 at an 18.3% CAGR (Mordor Intelligence, January 2026). This is the broad category Borg competes within.</w:t>
      </w:r>
    </w:p>
    <w:p w14:paraId="1D47E1DE" w14:textId="77777777" w:rsidR="0090136B" w:rsidRPr="0090136B" w:rsidRDefault="0090136B" w:rsidP="0090136B">
      <w:pPr>
        <w:pStyle w:val="PlainText"/>
        <w:rPr>
          <w:rFonts w:ascii="Courier New" w:hAnsi="Courier New" w:cs="Courier New"/>
        </w:rPr>
      </w:pPr>
    </w:p>
    <w:p w14:paraId="69B0D44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**SAM — Enterprise Agentic AI:** The specific segment Borg occupies — autonomous, multi-agent enterprise AI — was valued at $2.58B in 2024 and is projected to reach $24.5B by 2030 at a 46.2% CAGR (Grand View Research, 2025). North America accounts for 39% of this market, placing the North American SAM at approximately $9.6B by 2030.</w:t>
      </w:r>
    </w:p>
    <w:p w14:paraId="3FCD287F" w14:textId="77777777" w:rsidR="0090136B" w:rsidRPr="0090136B" w:rsidRDefault="0090136B" w:rsidP="0090136B">
      <w:pPr>
        <w:pStyle w:val="PlainText"/>
        <w:rPr>
          <w:rFonts w:ascii="Courier New" w:hAnsi="Courier New" w:cs="Courier New"/>
        </w:rPr>
      </w:pPr>
    </w:p>
    <w:p w14:paraId="3C97758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**SOM — Coordination Layer for Mid-Market SaaS:** Borg's initial ICP is Series A–C SaaS companies (50–500 employees). There are approximately 40,000 such companies in North America. At $15K ARR per company (10-seat team plan), the directly reachable opportunity is **$600M**. Capturing 2% of this segment in Year 3 — conservative for a category-defining protocol layer — represents $12M ARR.</w:t>
      </w:r>
    </w:p>
    <w:p w14:paraId="19841994" w14:textId="77777777" w:rsidR="0090136B" w:rsidRPr="0090136B" w:rsidRDefault="0090136B" w:rsidP="0090136B">
      <w:pPr>
        <w:pStyle w:val="PlainText"/>
        <w:rPr>
          <w:rFonts w:ascii="Courier New" w:hAnsi="Courier New" w:cs="Courier New"/>
        </w:rPr>
      </w:pPr>
    </w:p>
    <w:p w14:paraId="7BD6075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**Macro Tailwind:** Goldman Sachs Research (2025) estimates that by 2030, agent-based software will account for more than 60% of the total software profit pool, with the overall application software market reaching $780B. The AI agents market specifically is growing at a 46.3% CAGR, from $7.84B in 2025 to $52.62B by 2030 (MarketsandMarkets, 2025). Borg is building in the highest-growth stratum of the highest-growth market in software.</w:t>
      </w:r>
    </w:p>
    <w:p w14:paraId="5CE3DCB5" w14:textId="77777777" w:rsidR="0090136B" w:rsidRPr="0090136B" w:rsidRDefault="0090136B" w:rsidP="0090136B">
      <w:pPr>
        <w:pStyle w:val="PlainText"/>
        <w:rPr>
          <w:rFonts w:ascii="Courier New" w:hAnsi="Courier New" w:cs="Courier New"/>
        </w:rPr>
      </w:pPr>
    </w:p>
    <w:p w14:paraId="2C96F8C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Competitive Landscape</w:t>
      </w:r>
    </w:p>
    <w:p w14:paraId="36D2A8C9" w14:textId="77777777" w:rsidR="0090136B" w:rsidRPr="0090136B" w:rsidRDefault="0090136B" w:rsidP="0090136B">
      <w:pPr>
        <w:pStyle w:val="PlainText"/>
        <w:rPr>
          <w:rFonts w:ascii="Courier New" w:hAnsi="Courier New" w:cs="Courier New"/>
        </w:rPr>
      </w:pPr>
    </w:p>
    <w:p w14:paraId="4AA1ED3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Competitor | Approach | Weakness | Borg's Edge |</w:t>
      </w:r>
    </w:p>
    <w:p w14:paraId="4116AB7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DBD46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**Microsoft 365 Copilot** | Passive, prompt-only, single-user | No agent-to-agent coordination; siloed per app | Borg agents proactively coordinate across people |</w:t>
      </w:r>
    </w:p>
    <w:p w14:paraId="013D0AC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**Slack AI** | Summarizes threads on demand | Reactive; still requires human initiation | Borg intercepts the @mention before it reaches the human |</w:t>
      </w:r>
    </w:p>
    <w:p w14:paraId="1DD31BA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**Glean** | Enterprise search over connected apps | Search, not coordination; no agent autonomy | Borg negotiates, not just retrieves |</w:t>
      </w:r>
    </w:p>
    <w:p w14:paraId="46D7D731"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**Notion AI** | Knowledge base with AI Q&amp;A | Single-document context; no cross-person mesh | Borg spans the entire org graph, not one workspace |</w:t>
      </w:r>
    </w:p>
    <w:p w14:paraId="616740C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**LangChain / CrewAI** | Developer frameworks for multi-agent | Requires engineering team; no human-facing UI | Borg is a turnkey product with zero-engineering deployment |</w:t>
      </w:r>
    </w:p>
    <w:p w14:paraId="512C65C9" w14:textId="77777777" w:rsidR="0090136B" w:rsidRPr="0090136B" w:rsidRDefault="0090136B" w:rsidP="0090136B">
      <w:pPr>
        <w:pStyle w:val="PlainText"/>
        <w:rPr>
          <w:rFonts w:ascii="Courier New" w:hAnsi="Courier New" w:cs="Courier New"/>
        </w:rPr>
      </w:pPr>
    </w:p>
    <w:p w14:paraId="2F49ADE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**Our Positioning:** Borg is the first **coordination-native** enterprise AI layer. We are not a search tool. We are not a copilot. We are an autonomous mesh that eliminates the human as the communication router between knowledge and need.</w:t>
      </w:r>
    </w:p>
    <w:p w14:paraId="38A1679C" w14:textId="77777777" w:rsidR="0090136B" w:rsidRPr="0090136B" w:rsidRDefault="0090136B" w:rsidP="0090136B">
      <w:pPr>
        <w:pStyle w:val="PlainText"/>
        <w:rPr>
          <w:rFonts w:ascii="Courier New" w:hAnsi="Courier New" w:cs="Courier New"/>
        </w:rPr>
      </w:pPr>
    </w:p>
    <w:p w14:paraId="2310ACB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51BE57D8" w14:textId="77777777" w:rsidR="0090136B" w:rsidRPr="0090136B" w:rsidRDefault="0090136B" w:rsidP="0090136B">
      <w:pPr>
        <w:pStyle w:val="PlainText"/>
        <w:rPr>
          <w:rFonts w:ascii="Courier New" w:hAnsi="Courier New" w:cs="Courier New"/>
        </w:rPr>
      </w:pPr>
    </w:p>
    <w:p w14:paraId="0E3CED3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10. Team Execution Plan: 24-Hour Sprint</w:t>
      </w:r>
    </w:p>
    <w:p w14:paraId="5265E2A0" w14:textId="77777777" w:rsidR="0090136B" w:rsidRPr="0090136B" w:rsidRDefault="0090136B" w:rsidP="0090136B">
      <w:pPr>
        <w:pStyle w:val="PlainText"/>
        <w:rPr>
          <w:rFonts w:ascii="Courier New" w:hAnsi="Courier New" w:cs="Courier New"/>
        </w:rPr>
      </w:pPr>
    </w:p>
    <w:p w14:paraId="29B3E71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**Team:** Sonya Cheteyan (Full-Stack — Auth, Firestore, Admin UI) &amp; Nathan Fowler (AI/Agent Logic — RAG pipeline, inter-agent protocol, Agent Hub)</w:t>
      </w:r>
    </w:p>
    <w:p w14:paraId="75B47A4C" w14:textId="77777777" w:rsidR="0090136B" w:rsidRPr="0090136B" w:rsidRDefault="0090136B" w:rsidP="0090136B">
      <w:pPr>
        <w:pStyle w:val="PlainText"/>
        <w:rPr>
          <w:rFonts w:ascii="Courier New" w:hAnsi="Courier New" w:cs="Courier New"/>
        </w:rPr>
      </w:pPr>
    </w:p>
    <w:p w14:paraId="27C4B0D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Sprint | Hours | Owner | Deliverables | Status |</w:t>
      </w:r>
    </w:p>
    <w:p w14:paraId="3FC206D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118D704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**Sprint 1: Foundations** | H0–H6 | Sonya | Firebase Auth, Firestore schema (`users`, `agents`, `orgData`), ProfilePage + BotSettingsPage, Mock Mode wired | </w:t>
      </w:r>
      <w:r w:rsidRPr="0090136B">
        <w:rPr>
          <w:rFonts w:ascii="Segoe UI Emoji" w:hAnsi="Segoe UI Emoji" w:cs="Segoe UI Emoji"/>
        </w:rPr>
        <w:t>✅</w:t>
      </w:r>
      <w:r w:rsidRPr="0090136B">
        <w:rPr>
          <w:rFonts w:ascii="Courier New" w:hAnsi="Courier New" w:cs="Courier New"/>
        </w:rPr>
        <w:t xml:space="preserve"> Complete |</w:t>
      </w:r>
    </w:p>
    <w:p w14:paraId="7A19052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**Sprint 2: Inter-Agent** | H6–H12 | Nathan | A2A handshake protocol, dual-lane MessagingPage, Upstash Redis Pub/Sub, confidence scoring stub | </w:t>
      </w:r>
      <w:r w:rsidRPr="0090136B">
        <w:rPr>
          <w:rFonts w:ascii="Segoe UI Emoji" w:hAnsi="Segoe UI Emoji" w:cs="Segoe UI Emoji"/>
        </w:rPr>
        <w:t>✅</w:t>
      </w:r>
      <w:r w:rsidRPr="0090136B">
        <w:rPr>
          <w:rFonts w:ascii="Courier New" w:hAnsi="Courier New" w:cs="Courier New"/>
        </w:rPr>
        <w:t xml:space="preserve"> Complete |</w:t>
      </w:r>
    </w:p>
    <w:p w14:paraId="2CE8375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**Sprint 3: HITL Mastery** | H12–H18 | Both | Teleportation logic, Amber Alert UI, Agent Hub dashboard, Loop Closure events, Admin Dashboard with department filter | </w:t>
      </w:r>
      <w:r w:rsidRPr="0090136B">
        <w:rPr>
          <w:rFonts w:ascii="Segoe UI Emoji" w:hAnsi="Segoe UI Emoji" w:cs="Segoe UI Emoji"/>
        </w:rPr>
        <w:t>✅</w:t>
      </w:r>
      <w:r w:rsidRPr="0090136B">
        <w:rPr>
          <w:rFonts w:ascii="Courier New" w:hAnsi="Courier New" w:cs="Courier New"/>
        </w:rPr>
        <w:t xml:space="preserve"> Complete |</w:t>
      </w:r>
    </w:p>
    <w:p w14:paraId="63A09E4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**Sprint 4: Polish &amp; Demo** | H18–H24 | Both | Firebase Hosting deploy, realistic demo data seeded, pitch narrative, Agent Hub live demo rehearsed, Mock Mode fallback verified | </w:t>
      </w:r>
      <w:r w:rsidRPr="0090136B">
        <w:rPr>
          <w:rFonts w:ascii="Segoe UI Emoji" w:hAnsi="Segoe UI Emoji" w:cs="Segoe UI Emoji"/>
        </w:rPr>
        <w:t>🔄</w:t>
      </w:r>
      <w:r w:rsidRPr="0090136B">
        <w:rPr>
          <w:rFonts w:ascii="Courier New" w:hAnsi="Courier New" w:cs="Courier New"/>
        </w:rPr>
        <w:t xml:space="preserve"> In Progress |</w:t>
      </w:r>
    </w:p>
    <w:p w14:paraId="23E44204" w14:textId="77777777" w:rsidR="0090136B" w:rsidRPr="0090136B" w:rsidRDefault="0090136B" w:rsidP="0090136B">
      <w:pPr>
        <w:pStyle w:val="PlainText"/>
        <w:rPr>
          <w:rFonts w:ascii="Courier New" w:hAnsi="Courier New" w:cs="Courier New"/>
        </w:rPr>
      </w:pPr>
    </w:p>
    <w:p w14:paraId="06C5467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**Hard Checkpoints (verified against production URL):**</w:t>
      </w:r>
    </w:p>
    <w:p w14:paraId="592DAAE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**H6:** Auth flow → account creation → agent record in Firestore </w:t>
      </w:r>
      <w:r w:rsidRPr="0090136B">
        <w:rPr>
          <w:rFonts w:ascii="Segoe UI Emoji" w:hAnsi="Segoe UI Emoji" w:cs="Segoe UI Emoji"/>
        </w:rPr>
        <w:t>✅</w:t>
      </w:r>
    </w:p>
    <w:p w14:paraId="4802786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**H12:** Bot-to-bot message visible in Agent Hub from two seeded agents </w:t>
      </w:r>
      <w:r w:rsidRPr="0090136B">
        <w:rPr>
          <w:rFonts w:ascii="Segoe UI Emoji" w:hAnsi="Segoe UI Emoji" w:cs="Segoe UI Emoji"/>
        </w:rPr>
        <w:t>✅</w:t>
      </w:r>
    </w:p>
    <w:p w14:paraId="21D1AD0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xml:space="preserve">- **H18:** Teleportation fires end-to-end from confidence failure to human resolution </w:t>
      </w:r>
      <w:r w:rsidRPr="0090136B">
        <w:rPr>
          <w:rFonts w:ascii="Segoe UI Emoji" w:hAnsi="Segoe UI Emoji" w:cs="Segoe UI Emoji"/>
        </w:rPr>
        <w:t>✅</w:t>
      </w:r>
    </w:p>
    <w:p w14:paraId="03E7ECC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**H22:** Full demo run on Firebase Hosting prod URL — no localhost</w:t>
      </w:r>
    </w:p>
    <w:p w14:paraId="7373D5E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**H24:** Pitch delivered; Mock Mode confirmed as instant fallback if any live API degrades</w:t>
      </w:r>
    </w:p>
    <w:p w14:paraId="3DE1D490" w14:textId="77777777" w:rsidR="0090136B" w:rsidRPr="0090136B" w:rsidRDefault="0090136B" w:rsidP="0090136B">
      <w:pPr>
        <w:pStyle w:val="PlainText"/>
        <w:rPr>
          <w:rFonts w:ascii="Courier New" w:hAnsi="Courier New" w:cs="Courier New"/>
        </w:rPr>
      </w:pPr>
    </w:p>
    <w:p w14:paraId="1BA4637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0C88AD31" w14:textId="77777777" w:rsidR="0090136B" w:rsidRPr="0090136B" w:rsidRDefault="0090136B" w:rsidP="0090136B">
      <w:pPr>
        <w:pStyle w:val="PlainText"/>
        <w:rPr>
          <w:rFonts w:ascii="Courier New" w:hAnsi="Courier New" w:cs="Courier New"/>
        </w:rPr>
      </w:pPr>
    </w:p>
    <w:p w14:paraId="7268E5EC"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11. Risk Assessment: Self-Correcting Reliability</w:t>
      </w:r>
    </w:p>
    <w:p w14:paraId="3D49869F" w14:textId="77777777" w:rsidR="0090136B" w:rsidRPr="0090136B" w:rsidRDefault="0090136B" w:rsidP="0090136B">
      <w:pPr>
        <w:pStyle w:val="PlainText"/>
        <w:rPr>
          <w:rFonts w:ascii="Courier New" w:hAnsi="Courier New" w:cs="Courier New"/>
        </w:rPr>
      </w:pPr>
    </w:p>
    <w:p w14:paraId="48BE4D37"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Risk | Likelihood | Impact | Contingency |</w:t>
      </w:r>
    </w:p>
    <w:p w14:paraId="47A50D7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2201BFC8"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**Gemini API latency spikes during demo** | Medium | High | Mock Mode (`USE_MOCK = true`) produces realistic pre-seeded responses instantaneously; flip is a single config change |</w:t>
      </w:r>
    </w:p>
    <w:p w14:paraId="38272EA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**Pinecone cold start / index not ready** | Low | High | All org knowledge also stored as raw text in Firestore; fallback RAG is a keyword scan of `orgData.content` — slower but functional |</w:t>
      </w:r>
    </w:p>
    <w:p w14:paraId="5236869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**Redis Pub/Sub not operational in time** | Medium | Medium | Inter-agent protocol falls back to Firestore `messages` with `type: "bot-to-bot"` — same UI, zero Redis dependency for demo |</w:t>
      </w:r>
    </w:p>
    <w:p w14:paraId="10D5AC8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**Hallucination in policy response** | High | High | Confidence Gateway: RAG cosine similarity &lt; 0.75 → auto-escalation to human. Human is always the final source of truth. |</w:t>
      </w:r>
    </w:p>
    <w:p w14:paraId="7048FCA0"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**Data privacy leakage between agents** | Low | Critical | Firestore Security Rules enforce metadata-only for `type: "bot-to-bot"`. Full content relay requires explicit human `"Full Disclosure"` flag. Server-authoritative, survives any application bug. |</w:t>
      </w:r>
    </w:p>
    <w:p w14:paraId="3B1085C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**Firebase free tier quota exhausted** | Low | Medium | `onSnapshot` incremental deltas minimize reads. Pinecone serverless scales to zero on idle. Upstash free tier: 10K commands/day — sufficient for ≤ 50 agent interactions. |</w:t>
      </w:r>
    </w:p>
    <w:p w14:paraId="03E9F719"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**Demo machine fails / internet drops** | Low | Critical | App on Firebase Hosting CDN — runs from any browser at the production URL. Recorded demo video + slides as final fallback. |</w:t>
      </w:r>
    </w:p>
    <w:p w14:paraId="41B92398" w14:textId="77777777" w:rsidR="0090136B" w:rsidRPr="0090136B" w:rsidRDefault="0090136B" w:rsidP="0090136B">
      <w:pPr>
        <w:pStyle w:val="PlainText"/>
        <w:rPr>
          <w:rFonts w:ascii="Courier New" w:hAnsi="Courier New" w:cs="Courier New"/>
        </w:rPr>
      </w:pPr>
    </w:p>
    <w:p w14:paraId="769749D2"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w:t>
      </w:r>
    </w:p>
    <w:p w14:paraId="24F7E1B2" w14:textId="77777777" w:rsidR="0090136B" w:rsidRPr="0090136B" w:rsidRDefault="0090136B" w:rsidP="0090136B">
      <w:pPr>
        <w:pStyle w:val="PlainText"/>
        <w:rPr>
          <w:rFonts w:ascii="Courier New" w:hAnsi="Courier New" w:cs="Courier New"/>
        </w:rPr>
      </w:pPr>
    </w:p>
    <w:p w14:paraId="549A2C6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12. Differentiation Strategy: Visible Autonomy as a Moat</w:t>
      </w:r>
    </w:p>
    <w:p w14:paraId="39A7255E" w14:textId="77777777" w:rsidR="0090136B" w:rsidRPr="0090136B" w:rsidRDefault="0090136B" w:rsidP="0090136B">
      <w:pPr>
        <w:pStyle w:val="PlainText"/>
        <w:rPr>
          <w:rFonts w:ascii="Courier New" w:hAnsi="Courier New" w:cs="Courier New"/>
        </w:rPr>
      </w:pPr>
    </w:p>
    <w:p w14:paraId="5C5163D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Every competitor in the enterprise AI space shares one architectural flaw: **opacity**. You give it a prompt, it returns an answer, and you have no idea what happened in between. Trust is impossible to build when the system is a black box.</w:t>
      </w:r>
    </w:p>
    <w:p w14:paraId="396FD6AB" w14:textId="77777777" w:rsidR="0090136B" w:rsidRPr="0090136B" w:rsidRDefault="0090136B" w:rsidP="0090136B">
      <w:pPr>
        <w:pStyle w:val="PlainText"/>
        <w:rPr>
          <w:rFonts w:ascii="Courier New" w:hAnsi="Courier New" w:cs="Courier New"/>
        </w:rPr>
      </w:pPr>
    </w:p>
    <w:p w14:paraId="128B345E"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**Project Borg's core differentiator is Visible Autonomy.**</w:t>
      </w:r>
    </w:p>
    <w:p w14:paraId="0164B040" w14:textId="77777777" w:rsidR="0090136B" w:rsidRPr="0090136B" w:rsidRDefault="0090136B" w:rsidP="0090136B">
      <w:pPr>
        <w:pStyle w:val="PlainText"/>
        <w:rPr>
          <w:rFonts w:ascii="Courier New" w:hAnsi="Courier New" w:cs="Courier New"/>
        </w:rPr>
      </w:pPr>
    </w:p>
    <w:p w14:paraId="0ECA404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lastRenderedPageBreak/>
        <w:t>The Agent Hub is the product's primary trust surface. During the demo, judges can:</w:t>
      </w:r>
    </w:p>
    <w:p w14:paraId="001079A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Watch an agent's **Internal Monologue** as it decides whether to query Tier 2 or escalate to the human</w:t>
      </w:r>
    </w:p>
    <w:p w14:paraId="1318A254"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See an **Amber Alert** fire in real time when the confidence score drops below threshold</w:t>
      </w:r>
    </w:p>
    <w:p w14:paraId="33181C6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Observe the **Teleportation** execute: conversation state jumps from the agent system to the human's messaging board in under 2 seconds</w:t>
      </w:r>
    </w:p>
    <w:p w14:paraId="3F05E3BA"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Watch **Loop Closure** complete when the human's response relays back to the requesting agent and the handshake is marked `resolved`</w:t>
      </w:r>
    </w:p>
    <w:p w14:paraId="5FFE39D9" w14:textId="77777777" w:rsidR="0090136B" w:rsidRPr="0090136B" w:rsidRDefault="0090136B" w:rsidP="0090136B">
      <w:pPr>
        <w:pStyle w:val="PlainText"/>
        <w:rPr>
          <w:rFonts w:ascii="Courier New" w:hAnsi="Courier New" w:cs="Courier New"/>
        </w:rPr>
      </w:pPr>
    </w:p>
    <w:p w14:paraId="36FE2D86"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This is not a demo trick. This is the product behaving in production.</w:t>
      </w:r>
    </w:p>
    <w:p w14:paraId="5025328A" w14:textId="77777777" w:rsidR="0090136B" w:rsidRPr="0090136B" w:rsidRDefault="0090136B" w:rsidP="0090136B">
      <w:pPr>
        <w:pStyle w:val="PlainText"/>
        <w:rPr>
          <w:rFonts w:ascii="Courier New" w:hAnsi="Courier New" w:cs="Courier New"/>
        </w:rPr>
      </w:pPr>
    </w:p>
    <w:p w14:paraId="3E10AF3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**Differentiation Summary:**</w:t>
      </w:r>
    </w:p>
    <w:p w14:paraId="211E13EB"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**vs. black-box AI:** Full reasoning transparency via Agent Hub</w:t>
      </w:r>
    </w:p>
    <w:p w14:paraId="19EED06D"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**vs. search tools:** Proactive coordination, not reactive retrieval</w:t>
      </w:r>
    </w:p>
    <w:p w14:paraId="79BEA5F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**vs. developer frameworks (LangChain, CrewAI):** Turnkey product with human-facing UI and zero-engineering deployment</w:t>
      </w:r>
    </w:p>
    <w:p w14:paraId="21F1A955"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**vs. passive copilots:** Agent mesh that acts without waiting for a prompt</w:t>
      </w:r>
    </w:p>
    <w:p w14:paraId="4EF9E923" w14:textId="77777777" w:rsidR="0090136B" w:rsidRPr="0090136B" w:rsidRDefault="0090136B" w:rsidP="0090136B">
      <w:pPr>
        <w:pStyle w:val="PlainText"/>
        <w:rPr>
          <w:rFonts w:ascii="Courier New" w:hAnsi="Courier New" w:cs="Courier New"/>
        </w:rPr>
      </w:pPr>
      <w:r w:rsidRPr="0090136B">
        <w:rPr>
          <w:rFonts w:ascii="Courier New" w:hAnsi="Courier New" w:cs="Courier New"/>
        </w:rPr>
        <w:t>- **The protocol moat:** `borg-agent-handshake-v1` is an open, extensible standard with a documented external Gateway API. Any tool that can POST JSON can join the mesh. We are building the *protocol layer* for enterprise coordination — not just an app that sits on top of it. Protocol layers, once adopted, are extraordinarily difficult to displace.</w:t>
      </w:r>
    </w:p>
    <w:p w14:paraId="6471B396" w14:textId="77777777" w:rsidR="0090136B" w:rsidRPr="0090136B" w:rsidRDefault="0090136B" w:rsidP="0090136B">
      <w:pPr>
        <w:pStyle w:val="PlainText"/>
        <w:rPr>
          <w:rFonts w:ascii="Courier New" w:hAnsi="Courier New" w:cs="Courier New"/>
        </w:rPr>
      </w:pPr>
    </w:p>
    <w:sectPr w:rsidR="0090136B" w:rsidRPr="0090136B" w:rsidSect="0090136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6B"/>
    <w:rsid w:val="00357362"/>
    <w:rsid w:val="0045594C"/>
    <w:rsid w:val="004C04D2"/>
    <w:rsid w:val="00901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4D8D"/>
  <w15:chartTrackingRefBased/>
  <w15:docId w15:val="{2D1E36C3-CBFE-49F9-81B0-07FB53CE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E776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E776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3522</Words>
  <Characters>20078</Characters>
  <Application>Microsoft Office Word</Application>
  <DocSecurity>0</DocSecurity>
  <Lines>167</Lines>
  <Paragraphs>47</Paragraphs>
  <ScaleCrop>false</ScaleCrop>
  <Company/>
  <LinksUpToDate>false</LinksUpToDate>
  <CharactersWithSpaces>23553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Brahian Fernandez</dc:creator>
  <cp:keywords/>
  <dc:description/>
  <cp:lastModifiedBy>Brahian Fernandez</cp:lastModifiedBy>
  <cp:revision>2</cp:revision>
  <dcterms:created xsi:type="dcterms:W3CDTF">2026-03-29T00:53:00Z</dcterms:created>
  <dcterms:modified xsi:type="dcterms:W3CDTF">2026-03-29T00:53:00Z</dcterms:modified>
</cp:coreProperties>
</file>