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49907" cy="1128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907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Pre-Lab 4a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Socheath Sok,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EE 346 L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6, T/Th 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October 9, 2018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 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What values would need to be loaded into TCNT1H and TCNT1L to generate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a 455 ms delay at our clock frequency of 20.000 MHz and a prescale divisor of 256 (show        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your work)?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rPr>
          <w:highlight w:val="yellow"/>
        </w:rPr>
      </w:pPr>
      <m:oMath>
        <m:r>
          <w:rPr>
            <w:highlight w:val="yellow"/>
          </w:rPr>
          <m:t xml:space="preserve">t</m:t>
        </m:r>
        <m:sSub>
          <m:sSubPr>
            <m:ctrlPr>
              <w:rPr>
                <w:highlight w:val="yellow"/>
              </w:rPr>
            </m:ctrlPr>
          </m:sSubPr>
          <m:e/>
          <m:sub>
            <m:r>
              <w:rPr>
                <w:highlight w:val="yellow"/>
              </w:rPr>
              <m:t xml:space="preserve">clk </m:t>
            </m:r>
          </m:sub>
        </m:sSub>
        <m:r>
          <w:rPr>
            <w:highlight w:val="yellow"/>
          </w:rPr>
          <m:t xml:space="preserve">= </m:t>
        </m:r>
        <m:f>
          <m:fPr>
            <m:ctrlPr>
              <w:rPr>
                <w:highlight w:val="yellow"/>
              </w:rPr>
            </m:ctrlPr>
          </m:fPr>
          <m:num>
            <m:r>
              <w:rPr>
                <w:highlight w:val="yellow"/>
              </w:rPr>
              <m:t xml:space="preserve">256</m:t>
            </m:r>
          </m:num>
          <m:den>
            <m:r>
              <w:rPr>
                <w:highlight w:val="yellow"/>
              </w:rPr>
              <m:t xml:space="preserve">20 MHz</m:t>
            </m:r>
          </m:den>
        </m:f>
        <m:r>
          <w:rPr>
            <w:highlight w:val="yellow"/>
          </w:rPr>
          <m:t xml:space="preserve">=12.8 </m:t>
        </m:r>
        <m:r>
          <w:rPr>
            <w:highlight w:val="yellow"/>
          </w:rPr>
          <m:t>μ</m:t>
        </m:r>
        <m:r>
          <w:rPr>
            <w:highlight w:val="yellow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rPr>
          <w:highlight w:val="yellow"/>
        </w:rPr>
      </w:pPr>
      <m:oMath>
        <m:r>
          <w:rPr>
            <w:highlight w:val="yellow"/>
          </w:rPr>
          <m:t xml:space="preserve">tic = </m:t>
        </m:r>
        <m:f>
          <m:fPr>
            <m:ctrlPr>
              <w:rPr>
                <w:highlight w:val="yellow"/>
              </w:rPr>
            </m:ctrlPr>
          </m:fPr>
          <m:num>
            <m:r>
              <w:rPr>
                <w:highlight w:val="yellow"/>
              </w:rPr>
              <m:t xml:space="preserve">455 ms</m:t>
            </m:r>
          </m:num>
          <m:den>
            <m:r>
              <w:rPr>
                <w:highlight w:val="yellow"/>
              </w:rPr>
              <m:t xml:space="preserve">12.8 us/tic</m:t>
            </m:r>
          </m:den>
        </m:f>
        <m:r>
          <w:rPr>
            <w:highlight w:val="yellow"/>
          </w:rPr>
          <m:t xml:space="preserve">=35547 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rPr>
          <w:highlight w:val="yellow"/>
        </w:rPr>
      </w:pPr>
      <m:oMath>
        <m:r>
          <m:t>△</m:t>
        </m:r>
        <m:r>
          <w:rPr>
            <w:highlight w:val="yellow"/>
          </w:rPr>
          <m:t xml:space="preserve"> = max tic - tic = </m:t>
        </m:r>
        <m:sSup>
          <m:sSupPr>
            <m:ctrlPr>
              <w:rPr>
                <w:highlight w:val="yellow"/>
              </w:rPr>
            </m:ctrlPr>
          </m:sSupPr>
          <m:e>
            <m:r>
              <w:rPr>
                <w:highlight w:val="yellow"/>
              </w:rPr>
              <m:t xml:space="preserve">2</m:t>
            </m:r>
          </m:e>
          <m:sup>
            <m:r>
              <w:rPr>
                <w:highlight w:val="yellow"/>
              </w:rPr>
              <m:t xml:space="preserve">16</m:t>
            </m:r>
          </m:sup>
        </m:sSup>
        <m:r>
          <w:rPr>
            <w:highlight w:val="yellow"/>
          </w:rPr>
          <m:t xml:space="preserve">-35547 =29989 tics  ==&gt; 0x7525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TCNT1H = 0x75 and TCNT1L = 0x25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 The first two lines of code set both CS11 and CS10 bits to 1 in Timer 1 register TCCR1B,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while setting all other bits to zero. What hexadecimal value is saved in TCCR1B?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TCCR1B = 0x03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 Write a small assembly subroutine named delay to poll the TOVF1 flag. When the flag is set   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(TOV1 = 1), clear theTOV1 flag by writing a 1 (sbi TIFR1, TOV1), and reset the timer value 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(TCNT1H:TCNT1L = 0x0BDC).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00538" cy="40194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01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Complete the code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; — 250 msec —-</w:t>
        <w:br w:type="textWrapping"/>
        <w:t xml:space="preserve">rcall Delay</w:t>
        <w:br w:type="textWrapping"/>
        <w:t xml:space="preserve">; — next_state —</w:t>
        <w:br w:type="textWrapping"/>
        <w:t xml:space="preserve">lds r20, next_state </w:t>
        <w:tab/>
        <w:tab/>
        <w:t xml:space="preserve">// toggle next_state</w:t>
        <w:br w:type="textWrapping"/>
        <w:t xml:space="preserve">ldi r16, 0x </w:t>
      </w:r>
      <w:r w:rsidDel="00000000" w:rsidR="00000000" w:rsidRPr="00000000">
        <w:rPr>
          <w:highlight w:val="yellow"/>
          <w:rtl w:val="0"/>
        </w:rPr>
        <w:t xml:space="preserve">11 </w:t>
      </w:r>
      <w:r w:rsidDel="00000000" w:rsidR="00000000" w:rsidRPr="00000000">
        <w:rPr>
          <w:rtl w:val="0"/>
        </w:rPr>
        <w:t xml:space="preserve">   </w:t>
        <w:br w:type="textWrapping"/>
      </w:r>
      <w:r w:rsidDel="00000000" w:rsidR="00000000" w:rsidRPr="00000000">
        <w:rPr>
          <w:highlight w:val="yellow"/>
          <w:rtl w:val="0"/>
        </w:rPr>
        <w:t xml:space="preserve">eor </w:t>
      </w:r>
      <w:r w:rsidDel="00000000" w:rsidR="00000000" w:rsidRPr="00000000">
        <w:rPr>
          <w:rtl w:val="0"/>
        </w:rPr>
        <w:t xml:space="preserve"> r20, r16 </w:t>
        <w:br w:type="textWrapping"/>
        <w:t xml:space="preserve">sts next_state, r20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In this lab you will be generating a 2-state FSM. You have now written a subroutine to   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generate a delay of 250 ms and can toggle variable next_state at a frequency of 2 Hz, but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how will you know it really works? Write a short program 4 to 5 line program to move bits 1 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and 0 in register r20, to discrete LEDs (spiLEDS) bits 7 and 6.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Implementing the program will determine whether the code is written correctly or not. 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bst </w:t>
      </w:r>
      <w:r w:rsidDel="00000000" w:rsidR="00000000" w:rsidRPr="00000000">
        <w:rPr>
          <w:highlight w:val="yellow"/>
          <w:rtl w:val="0"/>
        </w:rPr>
        <w:t xml:space="preserve">r20,1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bld </w:t>
      </w:r>
      <w:r w:rsidDel="00000000" w:rsidR="00000000" w:rsidRPr="00000000">
        <w:rPr>
          <w:highlight w:val="yellow"/>
          <w:rtl w:val="0"/>
        </w:rPr>
        <w:t xml:space="preserve">spiLEDS,7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bst </w:t>
      </w:r>
      <w:r w:rsidDel="00000000" w:rsidR="00000000" w:rsidRPr="00000000">
        <w:rPr>
          <w:highlight w:val="yellow"/>
          <w:rtl w:val="0"/>
        </w:rPr>
        <w:t xml:space="preserve">r20,0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bld</w:t>
      </w:r>
      <w:r w:rsidDel="00000000" w:rsidR="00000000" w:rsidRPr="00000000">
        <w:rPr>
          <w:highlight w:val="yellow"/>
          <w:rtl w:val="0"/>
        </w:rPr>
        <w:t xml:space="preserve">spiLEDs, 6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call </w:t>
      </w:r>
      <w:r w:rsidDel="00000000" w:rsidR="00000000" w:rsidRPr="00000000">
        <w:rPr>
          <w:highlight w:val="yellow"/>
          <w:rtl w:val="0"/>
        </w:rPr>
        <w:t xml:space="preserve">WriteDisplay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