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371F" w:rsidRDefault="00117DDD">
      <w:r>
        <w:t>Prova</w:t>
      </w:r>
    </w:p>
    <w:sectPr w:rsidR="00CE371F" w:rsidSect="00257DF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DD"/>
    <w:rsid w:val="00117DDD"/>
    <w:rsid w:val="00257DFC"/>
    <w:rsid w:val="00C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058B24"/>
  <w15:chartTrackingRefBased/>
  <w15:docId w15:val="{4285B8AC-F25E-6341-8CFB-7D3216C8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AMIDEO</dc:creator>
  <cp:keywords/>
  <dc:description/>
  <cp:lastModifiedBy>SALVATORE AMIDEO</cp:lastModifiedBy>
  <cp:revision>1</cp:revision>
  <dcterms:created xsi:type="dcterms:W3CDTF">2020-10-24T18:01:00Z</dcterms:created>
  <dcterms:modified xsi:type="dcterms:W3CDTF">2020-10-24T18:01:00Z</dcterms:modified>
</cp:coreProperties>
</file>