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60DC" w14:textId="77777777" w:rsidR="00415BEA" w:rsidRDefault="006675DF">
      <w:pPr>
        <w:pStyle w:val="Heading1"/>
      </w:pPr>
      <w:bookmarkStart w:id="0" w:name="references"/>
      <w:r>
        <w:t>References</w:t>
      </w:r>
    </w:p>
    <w:p w14:paraId="0DC960DD" w14:textId="77777777" w:rsidR="00415BEA" w:rsidRDefault="006675DF">
      <w:pPr>
        <w:pStyle w:val="Bibliography"/>
      </w:pPr>
      <w:bookmarkStart w:id="1" w:name="ref-anwyl2020gorilla"/>
      <w:bookmarkStart w:id="2" w:name="refs"/>
      <w:r>
        <w:t xml:space="preserve">Anwyl-Irvine, A. L., </w:t>
      </w:r>
      <w:proofErr w:type="spellStart"/>
      <w:r>
        <w:t>Massonnié</w:t>
      </w:r>
      <w:proofErr w:type="spellEnd"/>
      <w:r>
        <w:t xml:space="preserve">, J., Flitton, A., Kirkham, N., &amp; Evershed, J. K. (2020). Gorilla in our midst: An online behavioral experiment builder. </w:t>
      </w:r>
      <w:r>
        <w:rPr>
          <w:i/>
          <w:iCs/>
        </w:rPr>
        <w:t>Behavior Research Methods</w:t>
      </w:r>
      <w:r>
        <w:t xml:space="preserve">, </w:t>
      </w:r>
      <w:r>
        <w:rPr>
          <w:i/>
          <w:iCs/>
        </w:rPr>
        <w:t>52</w:t>
      </w:r>
      <w:r>
        <w:t>, 388–407.</w:t>
      </w:r>
    </w:p>
    <w:p w14:paraId="0DC960DE" w14:textId="77777777" w:rsidR="00415BEA" w:rsidRDefault="006675DF">
      <w:pPr>
        <w:pStyle w:val="Bibliography"/>
      </w:pPr>
      <w:bookmarkStart w:id="3" w:name="ref-barrett2017theory"/>
      <w:bookmarkEnd w:id="1"/>
      <w:r>
        <w:t xml:space="preserve">Barrett, L. F. (2017). The theory of constructed emotion: An active inference account of interoception and categorization. </w:t>
      </w:r>
      <w:r>
        <w:rPr>
          <w:i/>
          <w:iCs/>
        </w:rPr>
        <w:t>Social Cognitive and Affective Neuroscience</w:t>
      </w:r>
      <w:r>
        <w:t xml:space="preserve">, </w:t>
      </w:r>
      <w:r>
        <w:rPr>
          <w:i/>
          <w:iCs/>
        </w:rPr>
        <w:t>12</w:t>
      </w:r>
      <w:r>
        <w:t>(1), 1–23.</w:t>
      </w:r>
    </w:p>
    <w:p w14:paraId="0DC960DF" w14:textId="77777777" w:rsidR="00415BEA" w:rsidRDefault="006675DF">
      <w:pPr>
        <w:pStyle w:val="Bibliography"/>
      </w:pPr>
      <w:bookmarkStart w:id="4" w:name="ref-bates205fitting"/>
      <w:bookmarkEnd w:id="3"/>
      <w:r>
        <w:t xml:space="preserve">Bates, D., </w:t>
      </w:r>
      <w:proofErr w:type="spellStart"/>
      <w:r>
        <w:t>Mächler</w:t>
      </w:r>
      <w:proofErr w:type="spellEnd"/>
      <w:r>
        <w:t xml:space="preserve">, M., Bolker, B., &amp; Walker, S. (2015). Fitting linear mixed-effects models using lme4. </w:t>
      </w:r>
      <w:r>
        <w:rPr>
          <w:i/>
          <w:iCs/>
        </w:rPr>
        <w:t>Journal of Statistical Software</w:t>
      </w:r>
      <w:r>
        <w:t xml:space="preserve">, </w:t>
      </w:r>
      <w:r>
        <w:rPr>
          <w:i/>
          <w:iCs/>
        </w:rPr>
        <w:t>67</w:t>
      </w:r>
      <w:r>
        <w:t xml:space="preserve">(1), 1–48. </w:t>
      </w:r>
      <w:hyperlink r:id="rId10">
        <w:r>
          <w:rPr>
            <w:rStyle w:val="Hyperlink"/>
          </w:rPr>
          <w:t>https://doi.org/10.18637/jss.v067.i01</w:t>
        </w:r>
      </w:hyperlink>
    </w:p>
    <w:p w14:paraId="0DC960E0" w14:textId="77777777" w:rsidR="00415BEA" w:rsidRDefault="006675DF">
      <w:pPr>
        <w:pStyle w:val="Bibliography"/>
      </w:pPr>
      <w:bookmarkStart w:id="5" w:name="ref-boemo2022relations"/>
      <w:bookmarkEnd w:id="4"/>
      <w:proofErr w:type="spellStart"/>
      <w:r>
        <w:t>Boemo</w:t>
      </w:r>
      <w:proofErr w:type="spellEnd"/>
      <w:r>
        <w:t xml:space="preserve">, T., Nieto, I., Vazquez, C., &amp; Sanchez-Lopez, A. (2022). Relations between emotion regulation strategies and affect in daily life: A systematic review and meta-analysis of studies using ecological momentary assessments. </w:t>
      </w:r>
      <w:r>
        <w:rPr>
          <w:i/>
          <w:iCs/>
        </w:rPr>
        <w:t>Neuroscience &amp; Biobehavioral Reviews</w:t>
      </w:r>
      <w:r>
        <w:t xml:space="preserve">, </w:t>
      </w:r>
      <w:r>
        <w:rPr>
          <w:i/>
          <w:iCs/>
        </w:rPr>
        <w:t>139</w:t>
      </w:r>
      <w:r>
        <w:t>, 104747.</w:t>
      </w:r>
    </w:p>
    <w:p w14:paraId="0DC960E1" w14:textId="77777777" w:rsidR="00415BEA" w:rsidRDefault="006675DF">
      <w:pPr>
        <w:pStyle w:val="Bibliography"/>
      </w:pPr>
      <w:bookmarkStart w:id="6" w:name="ref-cacioppo1992emotion"/>
      <w:bookmarkEnd w:id="5"/>
      <w:r>
        <w:t xml:space="preserve">Cacioppo, J. T., Berntson, G. G., &amp; Klein, D. J. (1992). </w:t>
      </w:r>
      <w:r>
        <w:rPr>
          <w:i/>
          <w:iCs/>
        </w:rPr>
        <w:t>Emotion and social behavior</w:t>
      </w:r>
      <w:r>
        <w:t>. Sage Publications, Inc.</w:t>
      </w:r>
    </w:p>
    <w:p w14:paraId="0DC960E2" w14:textId="77777777" w:rsidR="00415BEA" w:rsidRDefault="006675DF">
      <w:pPr>
        <w:pStyle w:val="Bibliography"/>
      </w:pPr>
      <w:bookmarkStart w:id="7" w:name="ref-chervonsky2017suppression"/>
      <w:bookmarkEnd w:id="6"/>
      <w:r>
        <w:t xml:space="preserve">Chervonsky, E., &amp; Hunt, C. (2017). Suppression and expression of emotion in social and interpersonal outcomes: A meta-analysis. </w:t>
      </w:r>
      <w:r>
        <w:rPr>
          <w:i/>
          <w:iCs/>
        </w:rPr>
        <w:t>Emotion</w:t>
      </w:r>
      <w:r>
        <w:t xml:space="preserve">, </w:t>
      </w:r>
      <w:r>
        <w:rPr>
          <w:i/>
          <w:iCs/>
        </w:rPr>
        <w:t>17</w:t>
      </w:r>
      <w:r>
        <w:t>(4), 669.</w:t>
      </w:r>
    </w:p>
    <w:p w14:paraId="0DC960E3" w14:textId="77777777" w:rsidR="00415BEA" w:rsidRDefault="006675DF">
      <w:pPr>
        <w:pStyle w:val="Bibliography"/>
      </w:pPr>
      <w:bookmarkStart w:id="8" w:name="ref-coles2020face"/>
      <w:bookmarkEnd w:id="7"/>
      <w:r>
        <w:t xml:space="preserve">Coles, N. A. (2020). </w:t>
      </w:r>
      <w:r>
        <w:rPr>
          <w:i/>
          <w:iCs/>
        </w:rPr>
        <w:t>Face and feeling: An examination of the role of facial feedback in emotion</w:t>
      </w:r>
      <w:r>
        <w:t>.</w:t>
      </w:r>
    </w:p>
    <w:p w14:paraId="0DC960E4" w14:textId="77777777" w:rsidR="00415BEA" w:rsidRDefault="006675DF">
      <w:pPr>
        <w:pStyle w:val="Bibliography"/>
      </w:pPr>
      <w:bookmarkStart w:id="9" w:name="ref-coles2023quantitative"/>
      <w:bookmarkEnd w:id="8"/>
      <w:r>
        <w:lastRenderedPageBreak/>
        <w:t xml:space="preserve">Coles, N. A., &amp; Frank, M. C. (2023). A quantitative review of demand characteristics and their underlying mechanisms. </w:t>
      </w:r>
      <w:proofErr w:type="spellStart"/>
      <w:r>
        <w:rPr>
          <w:i/>
          <w:iCs/>
        </w:rPr>
        <w:t>PsyArXiv</w:t>
      </w:r>
      <w:proofErr w:type="spellEnd"/>
      <w:r>
        <w:t>.</w:t>
      </w:r>
    </w:p>
    <w:p w14:paraId="0DC960E5" w14:textId="77777777" w:rsidR="00415BEA" w:rsidRDefault="006675DF">
      <w:pPr>
        <w:pStyle w:val="Bibliography"/>
      </w:pPr>
      <w:bookmarkStart w:id="10" w:name="ref-coles2023fact"/>
      <w:bookmarkEnd w:id="9"/>
      <w:r>
        <w:t xml:space="preserve">Coles, N. A., Gaertner, L., Frohlich, B., Larsen, J. T., &amp; Basnight-Brown, D. M. (2023). Fact or artifact? Demand characteristics and participants’ beliefs can moderate, but do not fully account for, the effects of facial feedback on emotional experience. </w:t>
      </w:r>
      <w:r>
        <w:rPr>
          <w:i/>
          <w:iCs/>
        </w:rPr>
        <w:t>Journal of Personality and Social Psychology</w:t>
      </w:r>
      <w:r>
        <w:t xml:space="preserve">, </w:t>
      </w:r>
      <w:r>
        <w:rPr>
          <w:i/>
          <w:iCs/>
        </w:rPr>
        <w:t>124</w:t>
      </w:r>
      <w:r>
        <w:t>(2), 287.</w:t>
      </w:r>
    </w:p>
    <w:p w14:paraId="0DC960E6" w14:textId="77777777" w:rsidR="00415BEA" w:rsidRDefault="006675DF">
      <w:pPr>
        <w:pStyle w:val="Bibliography"/>
      </w:pPr>
      <w:bookmarkStart w:id="11" w:name="ref-coles2019meta"/>
      <w:bookmarkEnd w:id="10"/>
      <w:r>
        <w:t xml:space="preserve">Coles, N. A., Larsen, J. T., &amp; Lench, H. C. (2019). A meta-analysis of the facial feedback literature: Effects of facial feedback on emotional experience are small and variable. </w:t>
      </w:r>
      <w:r>
        <w:rPr>
          <w:i/>
          <w:iCs/>
        </w:rPr>
        <w:t>Psychological Bulletin</w:t>
      </w:r>
      <w:r>
        <w:t xml:space="preserve">, </w:t>
      </w:r>
      <w:r>
        <w:rPr>
          <w:i/>
          <w:iCs/>
        </w:rPr>
        <w:t>145</w:t>
      </w:r>
      <w:r>
        <w:t>(6), 610.</w:t>
      </w:r>
    </w:p>
    <w:p w14:paraId="0DC960E7" w14:textId="77777777" w:rsidR="00415BEA" w:rsidRDefault="006675DF">
      <w:pPr>
        <w:pStyle w:val="Bibliography"/>
      </w:pPr>
      <w:bookmarkStart w:id="12" w:name="ref-coles2022multi"/>
      <w:bookmarkEnd w:id="11"/>
      <w:r>
        <w:t xml:space="preserve">Coles, N. A., March, D. S., Marmolejo-Ramos, F., Larsen, J. T., Arinze, N. C., </w:t>
      </w:r>
      <w:proofErr w:type="spellStart"/>
      <w:r>
        <w:t>Ndukaihe</w:t>
      </w:r>
      <w:proofErr w:type="spellEnd"/>
      <w:r>
        <w:t xml:space="preserve">, I. L., et </w:t>
      </w:r>
      <w:proofErr w:type="spellStart"/>
      <w:proofErr w:type="gramStart"/>
      <w:r>
        <w:t>al.others</w:t>
      </w:r>
      <w:proofErr w:type="spellEnd"/>
      <w:proofErr w:type="gramEnd"/>
      <w:r>
        <w:t xml:space="preserve">. (2022). A multi-lab test of the facial feedback hypothesis by the many </w:t>
      </w:r>
      <w:proofErr w:type="gramStart"/>
      <w:r>
        <w:t>smiles</w:t>
      </w:r>
      <w:proofErr w:type="gramEnd"/>
      <w:r>
        <w:t xml:space="preserve"> collaboration. 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, </w:t>
      </w:r>
      <w:r>
        <w:rPr>
          <w:i/>
          <w:iCs/>
        </w:rPr>
        <w:t>6</w:t>
      </w:r>
      <w:r>
        <w:t>(12), 1731–1742.</w:t>
      </w:r>
    </w:p>
    <w:p w14:paraId="0DC960E8" w14:textId="77777777" w:rsidR="00415BEA" w:rsidRDefault="006675DF">
      <w:pPr>
        <w:pStyle w:val="Bibliography"/>
      </w:pPr>
      <w:bookmarkStart w:id="13" w:name="ref-corneille2023sixty"/>
      <w:bookmarkEnd w:id="12"/>
      <w:r>
        <w:t xml:space="preserve">Corneille, O., &amp; Lush, P. (2023). Sixty years after </w:t>
      </w:r>
      <w:proofErr w:type="spellStart"/>
      <w:r>
        <w:t>orne’s</w:t>
      </w:r>
      <w:proofErr w:type="spellEnd"/>
      <w:r>
        <w:t xml:space="preserve"> </w:t>
      </w:r>
      <w:proofErr w:type="spellStart"/>
      <w:r>
        <w:t>american</w:t>
      </w:r>
      <w:proofErr w:type="spellEnd"/>
      <w:r>
        <w:t xml:space="preserve"> psychologist article: A conceptual framework for subjective experiences elicited by demand characteristics. </w:t>
      </w:r>
      <w:r>
        <w:rPr>
          <w:i/>
          <w:iCs/>
        </w:rPr>
        <w:t>Personality and Social Psychology Review</w:t>
      </w:r>
      <w:r>
        <w:t xml:space="preserve">, </w:t>
      </w:r>
      <w:r>
        <w:rPr>
          <w:i/>
          <w:iCs/>
        </w:rPr>
        <w:t>27</w:t>
      </w:r>
      <w:r>
        <w:t>(1), 83–101.</w:t>
      </w:r>
    </w:p>
    <w:p w14:paraId="0DC960E9" w14:textId="77777777" w:rsidR="00415BEA" w:rsidRDefault="006675DF">
      <w:pPr>
        <w:pStyle w:val="Bibliography"/>
      </w:pPr>
      <w:bookmarkStart w:id="14" w:name="ref-damasio2013nature"/>
      <w:bookmarkEnd w:id="13"/>
      <w:r>
        <w:t xml:space="preserve">Damasio, A., &amp; Carvalho, G. B. (2013). The nature of feelings: Evolutionary and neurobiological origins. </w:t>
      </w:r>
      <w:r>
        <w:rPr>
          <w:i/>
          <w:iCs/>
        </w:rPr>
        <w:t>Nature Reviews Neuroscience</w:t>
      </w:r>
      <w:r>
        <w:t xml:space="preserve">, </w:t>
      </w:r>
      <w:r>
        <w:rPr>
          <w:i/>
          <w:iCs/>
        </w:rPr>
        <w:t>14</w:t>
      </w:r>
      <w:r>
        <w:t>(2), 143–152.</w:t>
      </w:r>
    </w:p>
    <w:p w14:paraId="0DC960EA" w14:textId="77777777" w:rsidR="00415BEA" w:rsidRDefault="006675DF">
      <w:pPr>
        <w:pStyle w:val="Bibliography"/>
      </w:pPr>
      <w:bookmarkStart w:id="15" w:name="ref-diener1985satisfaction"/>
      <w:bookmarkEnd w:id="14"/>
      <w:r>
        <w:t xml:space="preserve">Diener, E., Emmons, R. A., Larsen, R. J., &amp; Griffin, S. (1985). The satisfaction with life scale. </w:t>
      </w:r>
      <w:r>
        <w:rPr>
          <w:i/>
          <w:iCs/>
        </w:rPr>
        <w:t>Journal of Personality Assessment</w:t>
      </w:r>
      <w:r>
        <w:t xml:space="preserve">, </w:t>
      </w:r>
      <w:r>
        <w:rPr>
          <w:i/>
          <w:iCs/>
        </w:rPr>
        <w:t>49</w:t>
      </w:r>
      <w:r>
        <w:t>(1), 71–75.</w:t>
      </w:r>
    </w:p>
    <w:p w14:paraId="0DC960EB" w14:textId="77777777" w:rsidR="00415BEA" w:rsidRDefault="006675DF">
      <w:pPr>
        <w:pStyle w:val="Bibliography"/>
      </w:pPr>
      <w:bookmarkStart w:id="16" w:name="ref-dryman2018emotion"/>
      <w:bookmarkEnd w:id="15"/>
      <w:r>
        <w:lastRenderedPageBreak/>
        <w:t xml:space="preserve">Dryman, M. T., &amp; Heimberg, R. G. (2018). Emotion regulation in social anxiety and depression: A systematic review of expressive suppression and cognitive reappraisal. </w:t>
      </w:r>
      <w:r>
        <w:rPr>
          <w:i/>
          <w:iCs/>
        </w:rPr>
        <w:t>Clinical Psychology Review</w:t>
      </w:r>
      <w:r>
        <w:t xml:space="preserve">, </w:t>
      </w:r>
      <w:r>
        <w:rPr>
          <w:i/>
          <w:iCs/>
        </w:rPr>
        <w:t>65</w:t>
      </w:r>
      <w:r>
        <w:t>, 17–42.</w:t>
      </w:r>
    </w:p>
    <w:p w14:paraId="0DC960EC" w14:textId="77777777" w:rsidR="00415BEA" w:rsidRDefault="006675DF">
      <w:pPr>
        <w:pStyle w:val="Bibliography"/>
      </w:pPr>
      <w:bookmarkStart w:id="17" w:name="ref-duclos2001deliberate"/>
      <w:bookmarkEnd w:id="16"/>
      <w:r>
        <w:t xml:space="preserve">Duclos, S. E., &amp; Laird, J. D. (2001). The deliberate control of emotional experience through control of expressions. </w:t>
      </w:r>
      <w:r>
        <w:rPr>
          <w:i/>
          <w:iCs/>
        </w:rPr>
        <w:t>Cognition &amp; Emotion</w:t>
      </w:r>
      <w:r>
        <w:t xml:space="preserve">, </w:t>
      </w:r>
      <w:r>
        <w:rPr>
          <w:i/>
          <w:iCs/>
        </w:rPr>
        <w:t>15</w:t>
      </w:r>
      <w:r>
        <w:t>(1), 27–56.</w:t>
      </w:r>
    </w:p>
    <w:p w14:paraId="0DC960ED" w14:textId="77777777" w:rsidR="00415BEA" w:rsidRDefault="006675DF">
      <w:pPr>
        <w:pStyle w:val="Bibliography"/>
      </w:pPr>
      <w:bookmarkStart w:id="18" w:name="ref-feldman2024neurobiology"/>
      <w:bookmarkEnd w:id="17"/>
      <w:r>
        <w:t xml:space="preserve">Feldman, M., Bliss-Moreau, E., &amp; Lindquist, K. (2024). The neurobiology of interoception and affect. </w:t>
      </w:r>
      <w:r>
        <w:rPr>
          <w:i/>
          <w:iCs/>
        </w:rPr>
        <w:t>Trends in Cognitive Sciences</w:t>
      </w:r>
      <w:r>
        <w:t>.</w:t>
      </w:r>
    </w:p>
    <w:p w14:paraId="0DC960EE" w14:textId="77777777" w:rsidR="00415BEA" w:rsidRDefault="006675DF">
      <w:pPr>
        <w:pStyle w:val="Bibliography"/>
      </w:pPr>
      <w:bookmarkStart w:id="19" w:name="ref-fernandes2021systematic"/>
      <w:bookmarkEnd w:id="18"/>
      <w:r>
        <w:t xml:space="preserve">Fernandes, M. A., &amp; Tone, E. B. (2021). A systematic review and meta-analysis of the association between expressive suppression and positive affect. </w:t>
      </w:r>
      <w:r>
        <w:rPr>
          <w:i/>
          <w:iCs/>
        </w:rPr>
        <w:t>Clinical Psychology Review</w:t>
      </w:r>
      <w:r>
        <w:t xml:space="preserve">, </w:t>
      </w:r>
      <w:r>
        <w:rPr>
          <w:i/>
          <w:iCs/>
        </w:rPr>
        <w:t>88</w:t>
      </w:r>
      <w:r>
        <w:t>, 102068.</w:t>
      </w:r>
    </w:p>
    <w:p w14:paraId="0DC960EF" w14:textId="77777777" w:rsidR="00415BEA" w:rsidRDefault="006675DF">
      <w:pPr>
        <w:pStyle w:val="Bibliography"/>
      </w:pPr>
      <w:bookmarkStart w:id="20" w:name="ref-folk2023systematic"/>
      <w:bookmarkEnd w:id="19"/>
      <w:r>
        <w:t xml:space="preserve">Folk, D., &amp; Dunn, E. (2023). A systematic review of the strength of evidence for the </w:t>
      </w:r>
      <w:proofErr w:type="gramStart"/>
      <w:r>
        <w:t>most commonly recommended</w:t>
      </w:r>
      <w:proofErr w:type="gramEnd"/>
      <w:r>
        <w:t xml:space="preserve"> happiness strategies in mainstream media. 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, </w:t>
      </w:r>
      <w:r>
        <w:rPr>
          <w:i/>
          <w:iCs/>
        </w:rPr>
        <w:t>7</w:t>
      </w:r>
      <w:r>
        <w:t>(10), 1697–1707.</w:t>
      </w:r>
    </w:p>
    <w:p w14:paraId="0DC960F0" w14:textId="77777777" w:rsidR="00415BEA" w:rsidRDefault="006675DF">
      <w:pPr>
        <w:pStyle w:val="Bibliography"/>
      </w:pPr>
      <w:bookmarkStart w:id="21" w:name="ref-frank2023experimentology"/>
      <w:bookmarkEnd w:id="20"/>
      <w:r>
        <w:t xml:space="preserve">Frank, M. C., Braginsky, M., Cachia, J., Coles, N. A., Hardwicke, T., Hawkins, R., … Williams, R. (2023). </w:t>
      </w:r>
      <w:proofErr w:type="spellStart"/>
      <w:r>
        <w:rPr>
          <w:i/>
          <w:iCs/>
        </w:rPr>
        <w:t>Experimentology</w:t>
      </w:r>
      <w:proofErr w:type="spellEnd"/>
      <w:r>
        <w:rPr>
          <w:i/>
          <w:iCs/>
        </w:rPr>
        <w:t>: An open science approach to experimental psychology methods</w:t>
      </w:r>
      <w:r>
        <w:t>. Boston, MA: MIT Press.</w:t>
      </w:r>
    </w:p>
    <w:p w14:paraId="0DC960F1" w14:textId="77777777" w:rsidR="00415BEA" w:rsidRDefault="006675DF">
      <w:pPr>
        <w:pStyle w:val="Bibliography"/>
      </w:pPr>
      <w:bookmarkStart w:id="22" w:name="ref-grandey2017state"/>
      <w:bookmarkEnd w:id="21"/>
      <w:r>
        <w:t xml:space="preserve">Grandey, A. A., &amp; Melloy, R. C. (2017). The state of the heart: Emotional labor as emotion regulation reviewed and revised. </w:t>
      </w:r>
      <w:r>
        <w:rPr>
          <w:i/>
          <w:iCs/>
        </w:rPr>
        <w:t>Journal of Occupational Health Psychology</w:t>
      </w:r>
      <w:r>
        <w:t xml:space="preserve">, </w:t>
      </w:r>
      <w:r>
        <w:rPr>
          <w:i/>
          <w:iCs/>
        </w:rPr>
        <w:t>22</w:t>
      </w:r>
      <w:r>
        <w:t>(3), 407.</w:t>
      </w:r>
    </w:p>
    <w:p w14:paraId="0DC960F2" w14:textId="77777777" w:rsidR="00415BEA" w:rsidRDefault="006675DF">
      <w:pPr>
        <w:pStyle w:val="Bibliography"/>
      </w:pPr>
      <w:bookmarkStart w:id="23" w:name="ref-gross2015emotion"/>
      <w:bookmarkEnd w:id="22"/>
      <w:r>
        <w:t xml:space="preserve">Gross, J. J. (2015). Emotion regulation: </w:t>
      </w:r>
      <w:proofErr w:type="gramStart"/>
      <w:r>
        <w:t>Current status</w:t>
      </w:r>
      <w:proofErr w:type="gramEnd"/>
      <w:r>
        <w:t xml:space="preserve"> and </w:t>
      </w:r>
      <w:proofErr w:type="gramStart"/>
      <w:r>
        <w:t>future prospects</w:t>
      </w:r>
      <w:proofErr w:type="gramEnd"/>
      <w:r>
        <w:t xml:space="preserve">. </w:t>
      </w:r>
      <w:r>
        <w:rPr>
          <w:i/>
          <w:iCs/>
        </w:rPr>
        <w:t>Psychological Inquiry</w:t>
      </w:r>
      <w:r>
        <w:t xml:space="preserve">, </w:t>
      </w:r>
      <w:r>
        <w:rPr>
          <w:i/>
          <w:iCs/>
        </w:rPr>
        <w:t>26</w:t>
      </w:r>
      <w:r>
        <w:t>(1), 1–26.</w:t>
      </w:r>
    </w:p>
    <w:p w14:paraId="0DC960F3" w14:textId="77777777" w:rsidR="00415BEA" w:rsidRDefault="006675DF">
      <w:pPr>
        <w:pStyle w:val="Bibliography"/>
      </w:pPr>
      <w:bookmarkStart w:id="24" w:name="ref-harmon2016discrete"/>
      <w:bookmarkEnd w:id="23"/>
      <w:r>
        <w:lastRenderedPageBreak/>
        <w:t xml:space="preserve">Harmon-Jones, C., Bastian, B., &amp; Harmon-Jones, E. (2016). The discrete emotions questionnaire: A new tool for measuring state self-reported emotions. </w:t>
      </w:r>
      <w:proofErr w:type="spellStart"/>
      <w:r>
        <w:rPr>
          <w:i/>
          <w:iCs/>
        </w:rPr>
        <w:t>PloS</w:t>
      </w:r>
      <w:proofErr w:type="spellEnd"/>
      <w:r>
        <w:rPr>
          <w:i/>
          <w:iCs/>
        </w:rPr>
        <w:t xml:space="preserve"> One</w:t>
      </w:r>
      <w:r>
        <w:t xml:space="preserve">, </w:t>
      </w:r>
      <w:r>
        <w:rPr>
          <w:i/>
          <w:iCs/>
        </w:rPr>
        <w:t>11</w:t>
      </w:r>
      <w:r>
        <w:t>(8), e0159915.</w:t>
      </w:r>
    </w:p>
    <w:p w14:paraId="0DC960F4" w14:textId="77777777" w:rsidR="00415BEA" w:rsidRDefault="006675DF">
      <w:pPr>
        <w:pStyle w:val="Bibliography"/>
      </w:pPr>
      <w:bookmarkStart w:id="25" w:name="ref-hu2014relation"/>
      <w:bookmarkEnd w:id="24"/>
      <w:r>
        <w:t xml:space="preserve">Hu, T., Zhang, D., Wang, J., Mistry, R., Ran, G., &amp; Wang, X. (2014). Relation between emotion regulation and mental health: A meta-analysis review. </w:t>
      </w:r>
      <w:r>
        <w:rPr>
          <w:i/>
          <w:iCs/>
        </w:rPr>
        <w:t>Psychological Reports</w:t>
      </w:r>
      <w:r>
        <w:t xml:space="preserve">, </w:t>
      </w:r>
      <w:r>
        <w:rPr>
          <w:i/>
          <w:iCs/>
        </w:rPr>
        <w:t>114</w:t>
      </w:r>
      <w:r>
        <w:t>(2), 341–362.</w:t>
      </w:r>
    </w:p>
    <w:p w14:paraId="0DC960F5" w14:textId="77777777" w:rsidR="00415BEA" w:rsidRDefault="006675DF">
      <w:pPr>
        <w:pStyle w:val="Bibliography"/>
      </w:pPr>
      <w:bookmarkStart w:id="26" w:name="ref-hulsheger2011costs"/>
      <w:bookmarkEnd w:id="25"/>
      <w:r>
        <w:t xml:space="preserve">Hülsheger, U. R., &amp; Schewe, A. F. (2011). On the costs and benefits of emotional labor: A meta-analysis of three decades of research. </w:t>
      </w:r>
      <w:r>
        <w:rPr>
          <w:i/>
          <w:iCs/>
        </w:rPr>
        <w:t>Journal of Occupational Health Psychology</w:t>
      </w:r>
      <w:r>
        <w:t xml:space="preserve">, </w:t>
      </w:r>
      <w:r>
        <w:rPr>
          <w:i/>
          <w:iCs/>
        </w:rPr>
        <w:t>16</w:t>
      </w:r>
      <w:r>
        <w:t>(3), 361.</w:t>
      </w:r>
    </w:p>
    <w:p w14:paraId="0DC960F6" w14:textId="77777777" w:rsidR="00415BEA" w:rsidRDefault="006675DF">
      <w:pPr>
        <w:pStyle w:val="Bibliography"/>
      </w:pPr>
      <w:bookmarkStart w:id="27" w:name="ref-james1948emotion"/>
      <w:bookmarkEnd w:id="26"/>
      <w:r>
        <w:t xml:space="preserve">James, W. (1884). What is emotion? </w:t>
      </w:r>
      <w:r>
        <w:rPr>
          <w:i/>
          <w:iCs/>
        </w:rPr>
        <w:t>Mind</w:t>
      </w:r>
      <w:r>
        <w:t xml:space="preserve">, </w:t>
      </w:r>
      <w:r>
        <w:rPr>
          <w:i/>
          <w:iCs/>
        </w:rPr>
        <w:t>8</w:t>
      </w:r>
      <w:r>
        <w:t>, 188–205.</w:t>
      </w:r>
    </w:p>
    <w:p w14:paraId="0DC960F7" w14:textId="77777777" w:rsidR="00415BEA" w:rsidRDefault="006675DF">
      <w:pPr>
        <w:pStyle w:val="Bibliography"/>
      </w:pPr>
      <w:bookmarkStart w:id="28" w:name="ref-james1894physical"/>
      <w:bookmarkEnd w:id="27"/>
      <w:r>
        <w:t xml:space="preserve">James, W. (1894). Discussion: The physical basis of emotion. </w:t>
      </w:r>
      <w:r>
        <w:rPr>
          <w:i/>
          <w:iCs/>
        </w:rPr>
        <w:t>Psychological Review</w:t>
      </w:r>
      <w:r>
        <w:t xml:space="preserve">, </w:t>
      </w:r>
      <w:r>
        <w:rPr>
          <w:i/>
          <w:iCs/>
        </w:rPr>
        <w:t>1</w:t>
      </w:r>
      <w:r>
        <w:t>, 516–529.</w:t>
      </w:r>
    </w:p>
    <w:p w14:paraId="0DC960F8" w14:textId="77777777" w:rsidR="00415BEA" w:rsidRDefault="006675DF">
      <w:pPr>
        <w:pStyle w:val="Bibliography"/>
      </w:pPr>
      <w:bookmarkStart w:id="29" w:name="ref-kraft2012grin"/>
      <w:bookmarkEnd w:id="28"/>
      <w:r>
        <w:t xml:space="preserve">Kraft, T. L., &amp; Pressman, S. D. (2012). Grin and bear it: The influence of manipulated facial expression on the stress response. </w:t>
      </w:r>
      <w:r>
        <w:rPr>
          <w:i/>
          <w:iCs/>
        </w:rPr>
        <w:t>Psychological Science</w:t>
      </w:r>
      <w:r>
        <w:t xml:space="preserve">, </w:t>
      </w:r>
      <w:r>
        <w:rPr>
          <w:i/>
          <w:iCs/>
        </w:rPr>
        <w:t>23</w:t>
      </w:r>
      <w:r>
        <w:t>(11), 1372–1378.</w:t>
      </w:r>
    </w:p>
    <w:p w14:paraId="0DC960F9" w14:textId="77777777" w:rsidR="00415BEA" w:rsidRDefault="006675DF">
      <w:pPr>
        <w:pStyle w:val="Bibliography"/>
      </w:pPr>
      <w:bookmarkStart w:id="30" w:name="ref-laird1974self"/>
      <w:bookmarkEnd w:id="29"/>
      <w:r>
        <w:t xml:space="preserve">Laird, J. D. (1974). Self-attribution of emotion: The effects of expressive behavior on the quality of emotional experience. </w:t>
      </w:r>
      <w:r>
        <w:rPr>
          <w:i/>
          <w:iCs/>
        </w:rPr>
        <w:t>Journal of Personality and Social Psychology</w:t>
      </w:r>
      <w:r>
        <w:t xml:space="preserve">, </w:t>
      </w:r>
      <w:r>
        <w:rPr>
          <w:i/>
          <w:iCs/>
        </w:rPr>
        <w:t>29</w:t>
      </w:r>
      <w:r>
        <w:t>(4), 475.</w:t>
      </w:r>
    </w:p>
    <w:p w14:paraId="0DC960FA" w14:textId="77777777" w:rsidR="00415BEA" w:rsidRDefault="006675DF">
      <w:pPr>
        <w:pStyle w:val="Bibliography"/>
      </w:pPr>
      <w:bookmarkStart w:id="31" w:name="ref-laird2007emotional"/>
      <w:bookmarkEnd w:id="30"/>
      <w:r>
        <w:t xml:space="preserve">Laird, J. D., &amp; Strout, S. (2007). </w:t>
      </w:r>
      <w:r>
        <w:rPr>
          <w:i/>
          <w:iCs/>
        </w:rPr>
        <w:t>Handbook of emotion elicitation and assessment</w:t>
      </w:r>
      <w:r>
        <w:t>. New York, NY: Oxford University Press.</w:t>
      </w:r>
    </w:p>
    <w:p w14:paraId="0DC960FB" w14:textId="77777777" w:rsidR="00415BEA" w:rsidRDefault="006675DF">
      <w:pPr>
        <w:pStyle w:val="Bibliography"/>
      </w:pPr>
      <w:bookmarkStart w:id="32" w:name="ref-larsen1992facilitating"/>
      <w:bookmarkEnd w:id="31"/>
      <w:r>
        <w:t xml:space="preserve">Larsen, R. J., </w:t>
      </w:r>
      <w:proofErr w:type="spellStart"/>
      <w:r>
        <w:t>Kasimatis</w:t>
      </w:r>
      <w:proofErr w:type="spellEnd"/>
      <w:r>
        <w:t xml:space="preserve">, M., &amp; Frey, K. (1992). Facilitating the furrowed brow: An unobtrusive test of the facial feedback hypothesis applied to unpleasant affect. </w:t>
      </w:r>
      <w:r>
        <w:rPr>
          <w:i/>
          <w:iCs/>
        </w:rPr>
        <w:t>Cognition and Emotion</w:t>
      </w:r>
      <w:r>
        <w:t xml:space="preserve">, </w:t>
      </w:r>
      <w:r>
        <w:rPr>
          <w:i/>
          <w:iCs/>
        </w:rPr>
        <w:t>6</w:t>
      </w:r>
      <w:r>
        <w:t>(5), 321–338.</w:t>
      </w:r>
    </w:p>
    <w:p w14:paraId="0DC960FC" w14:textId="77777777" w:rsidR="00415BEA" w:rsidRDefault="006675DF">
      <w:pPr>
        <w:pStyle w:val="Bibliography"/>
      </w:pPr>
      <w:bookmarkStart w:id="33" w:name="ref-lenth2024emmeans"/>
      <w:bookmarkEnd w:id="32"/>
      <w:r>
        <w:lastRenderedPageBreak/>
        <w:t xml:space="preserve">Lenth, R. V. (2024). </w:t>
      </w:r>
      <w:proofErr w:type="spellStart"/>
      <w:r>
        <w:rPr>
          <w:i/>
          <w:iCs/>
        </w:rPr>
        <w:t>Emmeans</w:t>
      </w:r>
      <w:proofErr w:type="spellEnd"/>
      <w:r>
        <w:rPr>
          <w:i/>
          <w:iCs/>
        </w:rPr>
        <w:t>: Estimated marginal means, aka least-squares means</w:t>
      </w:r>
      <w:r>
        <w:t xml:space="preserve">. Retrieved from </w:t>
      </w:r>
      <w:hyperlink r:id="rId11">
        <w:r>
          <w:rPr>
            <w:rStyle w:val="Hyperlink"/>
          </w:rPr>
          <w:t>https://CRAN.R-project.org/package=emmeans</w:t>
        </w:r>
      </w:hyperlink>
    </w:p>
    <w:p w14:paraId="0DC960FD" w14:textId="77777777" w:rsidR="00415BEA" w:rsidRDefault="006675DF">
      <w:pPr>
        <w:pStyle w:val="Bibliography"/>
      </w:pPr>
      <w:bookmarkStart w:id="34" w:name="ref-luu2025power"/>
      <w:bookmarkEnd w:id="33"/>
      <w:r>
        <w:t xml:space="preserve">Luu, J. H., Acevedo, A. M., Pourmand, V., &amp; Pressman, S. D. (2025). The power of smiles: Mitigating pain through facial expression. </w:t>
      </w:r>
      <w:r>
        <w:rPr>
          <w:i/>
          <w:iCs/>
        </w:rPr>
        <w:t>The Journal of Positive Psychology</w:t>
      </w:r>
      <w:r>
        <w:t>, 1–10.</w:t>
      </w:r>
    </w:p>
    <w:p w14:paraId="0DC960FE" w14:textId="77777777" w:rsidR="00415BEA" w:rsidRDefault="006675DF">
      <w:pPr>
        <w:pStyle w:val="Bibliography"/>
      </w:pPr>
      <w:bookmarkStart w:id="35" w:name="ref-malach2005burnout"/>
      <w:bookmarkEnd w:id="34"/>
      <w:r>
        <w:t xml:space="preserve">Malach-Pines, A. (2005). The burnout measure, short version. </w:t>
      </w:r>
      <w:r>
        <w:rPr>
          <w:i/>
          <w:iCs/>
        </w:rPr>
        <w:t>International Journal of Stress Management</w:t>
      </w:r>
      <w:r>
        <w:t xml:space="preserve">, </w:t>
      </w:r>
      <w:r>
        <w:rPr>
          <w:i/>
          <w:iCs/>
        </w:rPr>
        <w:t>12</w:t>
      </w:r>
      <w:r>
        <w:t>(1), 78.</w:t>
      </w:r>
    </w:p>
    <w:p w14:paraId="0DC960FF" w14:textId="77777777" w:rsidR="00415BEA" w:rsidRDefault="006675DF">
      <w:pPr>
        <w:pStyle w:val="Bibliography"/>
      </w:pPr>
      <w:bookmarkStart w:id="36" w:name="ref-morey2024bayes"/>
      <w:bookmarkEnd w:id="35"/>
      <w:r>
        <w:t xml:space="preserve">Morey, R. D., &amp; </w:t>
      </w:r>
      <w:proofErr w:type="spellStart"/>
      <w:r>
        <w:t>Rouder</w:t>
      </w:r>
      <w:proofErr w:type="spellEnd"/>
      <w:r>
        <w:t xml:space="preserve">, J. N. (2024). </w:t>
      </w:r>
      <w:proofErr w:type="spellStart"/>
      <w:r>
        <w:rPr>
          <w:i/>
          <w:iCs/>
        </w:rPr>
        <w:t>BayesFactor</w:t>
      </w:r>
      <w:proofErr w:type="spellEnd"/>
      <w:r>
        <w:rPr>
          <w:i/>
          <w:iCs/>
        </w:rPr>
        <w:t>: Computation of bayes factors for common designs</w:t>
      </w:r>
      <w:r>
        <w:t xml:space="preserve">. Retrieved from </w:t>
      </w:r>
      <w:hyperlink r:id="rId12">
        <w:r>
          <w:rPr>
            <w:rStyle w:val="Hyperlink"/>
          </w:rPr>
          <w:t>https://CRAN.R-project.org/package=BayesFactor</w:t>
        </w:r>
      </w:hyperlink>
    </w:p>
    <w:p w14:paraId="0DC96100" w14:textId="77777777" w:rsidR="00415BEA" w:rsidRDefault="006675DF">
      <w:pPr>
        <w:pStyle w:val="Bibliography"/>
      </w:pPr>
      <w:bookmarkStart w:id="37" w:name="ref-niedenthal2007embodying"/>
      <w:bookmarkEnd w:id="36"/>
      <w:r>
        <w:t xml:space="preserve">Niedenthal, P. M. (2007). Embodying emotion. </w:t>
      </w:r>
      <w:r>
        <w:rPr>
          <w:i/>
          <w:iCs/>
        </w:rPr>
        <w:t>Science</w:t>
      </w:r>
      <w:r>
        <w:t xml:space="preserve">, </w:t>
      </w:r>
      <w:r>
        <w:rPr>
          <w:i/>
          <w:iCs/>
        </w:rPr>
        <w:t>316</w:t>
      </w:r>
      <w:r>
        <w:t>(5827), 1002–1005.</w:t>
      </w:r>
    </w:p>
    <w:p w14:paraId="0DC96101" w14:textId="77777777" w:rsidR="00415BEA" w:rsidRDefault="006675DF">
      <w:pPr>
        <w:pStyle w:val="Bibliography"/>
      </w:pPr>
      <w:bookmarkStart w:id="38" w:name="ref-pressman2021smile"/>
      <w:bookmarkEnd w:id="37"/>
      <w:r>
        <w:t xml:space="preserve">Pressman, S. D., Acevedo, A. M., Hammond, K. V., &amp; Kraft-Feil, T. L. (2021). Smile (or grimace) through the pain? The effects of experimentally manipulated facial expressions on needle-injection responses. </w:t>
      </w:r>
      <w:r>
        <w:rPr>
          <w:i/>
          <w:iCs/>
        </w:rPr>
        <w:t>Emotion</w:t>
      </w:r>
      <w:r>
        <w:t xml:space="preserve">, </w:t>
      </w:r>
      <w:r>
        <w:rPr>
          <w:i/>
          <w:iCs/>
        </w:rPr>
        <w:t>21</w:t>
      </w:r>
      <w:r>
        <w:t>(6), 1188.</w:t>
      </w:r>
    </w:p>
    <w:p w14:paraId="0DC96102" w14:textId="77777777" w:rsidR="00415BEA" w:rsidRDefault="006675DF">
      <w:pPr>
        <w:pStyle w:val="Bibliography"/>
      </w:pPr>
      <w:bookmarkStart w:id="39" w:name="ref-roche2018effects"/>
      <w:bookmarkEnd w:id="38"/>
      <w:r>
        <w:t xml:space="preserve">Roche, J. M., &amp; Arnold, H. S. (2018). The effects of emotion suppression during language planning and production. </w:t>
      </w:r>
      <w:r>
        <w:rPr>
          <w:i/>
          <w:iCs/>
        </w:rPr>
        <w:t>Journal of Speech, Language, and Hearing Research</w:t>
      </w:r>
      <w:r>
        <w:t xml:space="preserve">, </w:t>
      </w:r>
      <w:r>
        <w:rPr>
          <w:i/>
          <w:iCs/>
        </w:rPr>
        <w:t>61</w:t>
      </w:r>
      <w:r>
        <w:t>(8), 2076–2083.</w:t>
      </w:r>
    </w:p>
    <w:p w14:paraId="0DC96103" w14:textId="77777777" w:rsidR="00415BEA" w:rsidRDefault="006675DF">
      <w:pPr>
        <w:pStyle w:val="Bibliography"/>
      </w:pPr>
      <w:bookmarkStart w:id="40" w:name="ref-scherer2019emotion"/>
      <w:bookmarkEnd w:id="39"/>
      <w:r>
        <w:t xml:space="preserve">Scherer, K. R., &amp; Moors, A. (2019). The emotion process: Event appraisal and component differentiation. </w:t>
      </w:r>
      <w:r>
        <w:rPr>
          <w:i/>
          <w:iCs/>
        </w:rPr>
        <w:t>Annual Review of Psychology</w:t>
      </w:r>
      <w:r>
        <w:t xml:space="preserve">, </w:t>
      </w:r>
      <w:r>
        <w:rPr>
          <w:i/>
          <w:iCs/>
        </w:rPr>
        <w:t>70</w:t>
      </w:r>
      <w:r>
        <w:t>(1), 719–745.</w:t>
      </w:r>
    </w:p>
    <w:p w14:paraId="0DC96104" w14:textId="77777777" w:rsidR="00415BEA" w:rsidRDefault="006675DF">
      <w:pPr>
        <w:pStyle w:val="Bibliography"/>
      </w:pPr>
      <w:bookmarkStart w:id="41" w:name="ref-strack1988inhibiting"/>
      <w:bookmarkEnd w:id="40"/>
      <w:r>
        <w:t xml:space="preserve">Strack, F., Martin, L. L., &amp; Stepper, S. (1988). Inhibiting and facilitating conditions of the human smile: A nonobtrusive test of the facial feedback hypothesis. </w:t>
      </w:r>
      <w:r>
        <w:rPr>
          <w:i/>
          <w:iCs/>
        </w:rPr>
        <w:t>Journal of Personality and Social Psychology</w:t>
      </w:r>
      <w:r>
        <w:t xml:space="preserve">, </w:t>
      </w:r>
      <w:r>
        <w:rPr>
          <w:i/>
          <w:iCs/>
        </w:rPr>
        <w:t>54</w:t>
      </w:r>
      <w:r>
        <w:t>(5), 768.</w:t>
      </w:r>
    </w:p>
    <w:p w14:paraId="0DC96105" w14:textId="77777777" w:rsidR="00415BEA" w:rsidRDefault="006675DF">
      <w:pPr>
        <w:pStyle w:val="Bibliography"/>
      </w:pPr>
      <w:bookmarkStart w:id="42" w:name="ref-tomkins1962affect"/>
      <w:bookmarkEnd w:id="41"/>
      <w:r>
        <w:lastRenderedPageBreak/>
        <w:t xml:space="preserve">Tomkins, S. (1962). </w:t>
      </w:r>
      <w:r>
        <w:rPr>
          <w:i/>
          <w:iCs/>
        </w:rPr>
        <w:t xml:space="preserve">Affect imagery consciousness: Volume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: The positive </w:t>
      </w:r>
      <w:proofErr w:type="spellStart"/>
      <w:proofErr w:type="gramStart"/>
      <w:r>
        <w:rPr>
          <w:i/>
          <w:iCs/>
        </w:rPr>
        <w:t>affects</w:t>
      </w:r>
      <w:proofErr w:type="spellEnd"/>
      <w:proofErr w:type="gramEnd"/>
      <w:r>
        <w:t>. Springer Publishing Company.</w:t>
      </w:r>
    </w:p>
    <w:p w14:paraId="0DC96106" w14:textId="77777777" w:rsidR="00415BEA" w:rsidRDefault="006675DF">
      <w:pPr>
        <w:pStyle w:val="Bibliography"/>
      </w:pPr>
      <w:bookmarkStart w:id="43" w:name="ref-visted2018emotion"/>
      <w:bookmarkEnd w:id="42"/>
      <w:r>
        <w:t xml:space="preserve">Visted, E., </w:t>
      </w:r>
      <w:proofErr w:type="spellStart"/>
      <w:r>
        <w:t>Vøllestad</w:t>
      </w:r>
      <w:proofErr w:type="spellEnd"/>
      <w:r>
        <w:t xml:space="preserve">, J., Nielsen, M. B., &amp; Schanche, E. (2018). Emotion regulation in current and remitted depression: A systematic review and meta-analysis. </w:t>
      </w:r>
      <w:r>
        <w:rPr>
          <w:i/>
          <w:iCs/>
        </w:rPr>
        <w:t>Frontiers in Psychology</w:t>
      </w:r>
      <w:r>
        <w:t xml:space="preserve">, </w:t>
      </w:r>
      <w:r>
        <w:rPr>
          <w:i/>
          <w:iCs/>
        </w:rPr>
        <w:t>9</w:t>
      </w:r>
      <w:r>
        <w:t>, 756.</w:t>
      </w:r>
    </w:p>
    <w:p w14:paraId="0DC96107" w14:textId="77777777" w:rsidR="00415BEA" w:rsidRDefault="006675DF">
      <w:pPr>
        <w:pStyle w:val="Bibliography"/>
      </w:pPr>
      <w:bookmarkStart w:id="44" w:name="ref-webb2012dealing"/>
      <w:bookmarkEnd w:id="43"/>
      <w:r>
        <w:t xml:space="preserve">Webb, T. L., Miles, E., &amp; Sheeran, P. (2012). Dealing with feeling: A meta-analysis of the effectiveness of strategies derived from the process model of emotion regulation. </w:t>
      </w:r>
      <w:r>
        <w:rPr>
          <w:i/>
          <w:iCs/>
        </w:rPr>
        <w:t>Psychological Bulletin</w:t>
      </w:r>
      <w:r>
        <w:t xml:space="preserve">, </w:t>
      </w:r>
      <w:r>
        <w:rPr>
          <w:i/>
          <w:iCs/>
        </w:rPr>
        <w:t>138</w:t>
      </w:r>
      <w:r>
        <w:t>(4), 775.</w:t>
      </w:r>
    </w:p>
    <w:p w14:paraId="0DC96108" w14:textId="77777777" w:rsidR="00415BEA" w:rsidRDefault="006675DF">
      <w:pPr>
        <w:pStyle w:val="Bibliography"/>
      </w:pPr>
      <w:bookmarkStart w:id="45" w:name="ref-wood2016fashioning"/>
      <w:bookmarkEnd w:id="44"/>
      <w:r>
        <w:t xml:space="preserve">Wood, A., </w:t>
      </w:r>
      <w:proofErr w:type="spellStart"/>
      <w:r>
        <w:t>Rychlowska</w:t>
      </w:r>
      <w:proofErr w:type="spellEnd"/>
      <w:r>
        <w:t xml:space="preserve">, M., Korb, S., &amp; Niedenthal, P. (2016). Fashioning the face: Sensorimotor simulation contributes to facial expression recognition. </w:t>
      </w:r>
      <w:r>
        <w:rPr>
          <w:i/>
          <w:iCs/>
        </w:rPr>
        <w:t>Trends in Cognitive Sciences</w:t>
      </w:r>
      <w:r>
        <w:t xml:space="preserve">, </w:t>
      </w:r>
      <w:r>
        <w:rPr>
          <w:i/>
          <w:iCs/>
        </w:rPr>
        <w:t>20</w:t>
      </w:r>
      <w:r>
        <w:t>(3), 227–240.</w:t>
      </w:r>
    </w:p>
    <w:p w14:paraId="0DC96109" w14:textId="77777777" w:rsidR="00415BEA" w:rsidRDefault="006675DF">
      <w:pPr>
        <w:pStyle w:val="Bibliography"/>
      </w:pPr>
      <w:bookmarkStart w:id="46" w:name="ref-yu2023habitual"/>
      <w:bookmarkEnd w:id="45"/>
      <w:r>
        <w:t xml:space="preserve">Yu, C.-W. F., Haase, C. M., &amp; Chang, J.-H. (2023). Habitual expressive suppression of positive, but not negative, emotions consistently </w:t>
      </w:r>
      <w:proofErr w:type="gramStart"/>
      <w:r>
        <w:t>predicts</w:t>
      </w:r>
      <w:proofErr w:type="gramEnd"/>
      <w:r>
        <w:t xml:space="preserve"> lower well-being across two culturally distinct regions. </w:t>
      </w:r>
      <w:r>
        <w:rPr>
          <w:i/>
          <w:iCs/>
        </w:rPr>
        <w:t>Affective Science</w:t>
      </w:r>
      <w:r>
        <w:t xml:space="preserve">, </w:t>
      </w:r>
      <w:r>
        <w:rPr>
          <w:i/>
          <w:iCs/>
        </w:rPr>
        <w:t>4</w:t>
      </w:r>
      <w:r>
        <w:t>(4), 684–701.</w:t>
      </w:r>
    </w:p>
    <w:p w14:paraId="0DC9610A" w14:textId="77777777" w:rsidR="00415BEA" w:rsidRDefault="006675DF">
      <w:pPr>
        <w:pStyle w:val="Bibliography"/>
      </w:pPr>
      <w:bookmarkStart w:id="47" w:name="ref-zapf2021emotion"/>
      <w:bookmarkEnd w:id="46"/>
      <w:r>
        <w:t xml:space="preserve">Zapf, D., Kern, M., Tschan, F., Holman, D., &amp; Semmer, N. K. (2021). Emotion work: A work psychology perspective. </w:t>
      </w:r>
      <w:r>
        <w:rPr>
          <w:i/>
          <w:iCs/>
        </w:rPr>
        <w:t>Annual Review of Organizational Psychology and Organizational Behavior</w:t>
      </w:r>
      <w:r>
        <w:t xml:space="preserve">, </w:t>
      </w:r>
      <w:r>
        <w:rPr>
          <w:i/>
          <w:iCs/>
        </w:rPr>
        <w:t>8</w:t>
      </w:r>
      <w:r>
        <w:t>(1), 139–172.</w:t>
      </w:r>
    </w:p>
    <w:p w14:paraId="0DC9610B" w14:textId="77777777" w:rsidR="00415BEA" w:rsidRDefault="006675DF">
      <w:pPr>
        <w:pStyle w:val="Bibliography"/>
      </w:pPr>
      <w:bookmarkStart w:id="48" w:name="ref-zhu2021arithmetic"/>
      <w:bookmarkEnd w:id="47"/>
      <w:r>
        <w:t xml:space="preserve">Zhu, C., Jiang, Y., Wang, Y., Liu, D., &amp; Luo, W. (2021). Arithmetic performance is modulated by cognitive reappraisal and expression suppression: Evidence from behavioral and ERP findings. </w:t>
      </w:r>
      <w:proofErr w:type="spellStart"/>
      <w:r>
        <w:rPr>
          <w:i/>
          <w:iCs/>
        </w:rPr>
        <w:t>Neuropsychologia</w:t>
      </w:r>
      <w:proofErr w:type="spellEnd"/>
      <w:r>
        <w:t xml:space="preserve">, </w:t>
      </w:r>
      <w:r>
        <w:rPr>
          <w:i/>
          <w:iCs/>
        </w:rPr>
        <w:t>162</w:t>
      </w:r>
      <w:r>
        <w:t>, 108060.</w:t>
      </w:r>
      <w:bookmarkEnd w:id="0"/>
      <w:bookmarkEnd w:id="2"/>
      <w:bookmarkEnd w:id="48"/>
    </w:p>
    <w:sectPr w:rsidR="00415BEA" w:rsidSect="00084144">
      <w:headerReference w:type="even" r:id="rId13"/>
      <w:headerReference w:type="default" r:id="rId14"/>
      <w:headerReference w:type="first" r:id="rId15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4429" w14:textId="77777777" w:rsidR="00ED69D5" w:rsidRDefault="00ED69D5">
      <w:pPr>
        <w:spacing w:before="0" w:after="0" w:line="240" w:lineRule="auto"/>
      </w:pPr>
      <w:r>
        <w:separator/>
      </w:r>
    </w:p>
  </w:endnote>
  <w:endnote w:type="continuationSeparator" w:id="0">
    <w:p w14:paraId="7BF70C7E" w14:textId="77777777" w:rsidR="00ED69D5" w:rsidRDefault="00ED69D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4A5F" w14:textId="77777777" w:rsidR="00ED69D5" w:rsidRDefault="00ED69D5">
      <w:pPr>
        <w:spacing w:before="0" w:after="0" w:line="240" w:lineRule="auto"/>
      </w:pPr>
      <w:r>
        <w:separator/>
      </w:r>
    </w:p>
  </w:footnote>
  <w:footnote w:type="continuationSeparator" w:id="0">
    <w:p w14:paraId="49B43CED" w14:textId="77777777" w:rsidR="00ED69D5" w:rsidRDefault="00ED69D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Content>
      <w:p w14:paraId="0DC9610E" w14:textId="77777777" w:rsidR="006675DF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DC9610F" w14:textId="77777777" w:rsidR="006675DF" w:rsidRDefault="006675DF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Content>
      <w:p w14:paraId="0DC96110" w14:textId="77777777" w:rsidR="006675DF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C96111" w14:textId="77777777" w:rsidR="006675DF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9921216"/>
      <w:docPartObj>
        <w:docPartGallery w:val="Page Numbers (Top of Page)"/>
        <w:docPartUnique/>
      </w:docPartObj>
    </w:sdtPr>
    <w:sdtContent>
      <w:p w14:paraId="0DC96112" w14:textId="77777777" w:rsidR="006675DF" w:rsidRDefault="00E753DB" w:rsidP="00DF7CF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C96113" w14:textId="77777777" w:rsidR="006675DF" w:rsidRPr="00A05772" w:rsidRDefault="00E753DB" w:rsidP="00084144">
    <w:pPr>
      <w:pStyle w:val="Header"/>
      <w:ind w:right="360"/>
    </w:pPr>
    <w:r>
      <w:t xml:space="preserve">Running head: </w:t>
    </w:r>
    <w:r w:rsidR="00CF1051">
      <w:t>SMILING AND HAPPINESS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13291200">
    <w:abstractNumId w:val="13"/>
  </w:num>
  <w:num w:numId="2" w16cid:durableId="756827627">
    <w:abstractNumId w:val="13"/>
  </w:num>
  <w:num w:numId="3" w16cid:durableId="972638434">
    <w:abstractNumId w:val="14"/>
  </w:num>
  <w:num w:numId="4" w16cid:durableId="1613122545">
    <w:abstractNumId w:val="1"/>
  </w:num>
  <w:num w:numId="5" w16cid:durableId="1295527555">
    <w:abstractNumId w:val="2"/>
  </w:num>
  <w:num w:numId="6" w16cid:durableId="1495802099">
    <w:abstractNumId w:val="3"/>
  </w:num>
  <w:num w:numId="7" w16cid:durableId="1410884657">
    <w:abstractNumId w:val="4"/>
  </w:num>
  <w:num w:numId="8" w16cid:durableId="4939902">
    <w:abstractNumId w:val="9"/>
  </w:num>
  <w:num w:numId="9" w16cid:durableId="1066145403">
    <w:abstractNumId w:val="5"/>
  </w:num>
  <w:num w:numId="10" w16cid:durableId="626276016">
    <w:abstractNumId w:val="6"/>
  </w:num>
  <w:num w:numId="11" w16cid:durableId="942801553">
    <w:abstractNumId w:val="7"/>
  </w:num>
  <w:num w:numId="12" w16cid:durableId="817725040">
    <w:abstractNumId w:val="8"/>
  </w:num>
  <w:num w:numId="13" w16cid:durableId="756363395">
    <w:abstractNumId w:val="10"/>
  </w:num>
  <w:num w:numId="14" w16cid:durableId="1489446338">
    <w:abstractNumId w:val="14"/>
  </w:num>
  <w:num w:numId="15" w16cid:durableId="1607932031">
    <w:abstractNumId w:val="0"/>
  </w:num>
  <w:num w:numId="16" w16cid:durableId="217589803">
    <w:abstractNumId w:val="0"/>
  </w:num>
  <w:num w:numId="17" w16cid:durableId="1478764951">
    <w:abstractNumId w:val="11"/>
  </w:num>
  <w:num w:numId="18" w16cid:durableId="2026589178">
    <w:abstractNumId w:val="12"/>
  </w:num>
  <w:num w:numId="19" w16cid:durableId="387655429">
    <w:abstractNumId w:val="11"/>
  </w:num>
  <w:num w:numId="20" w16cid:durableId="140005570">
    <w:abstractNumId w:val="12"/>
  </w:num>
  <w:num w:numId="21" w16cid:durableId="1372848643">
    <w:abstractNumId w:val="11"/>
  </w:num>
  <w:num w:numId="22" w16cid:durableId="399863877">
    <w:abstractNumId w:val="12"/>
  </w:num>
  <w:num w:numId="23" w16cid:durableId="948272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1040CF"/>
    <w:rsid w:val="001B0C19"/>
    <w:rsid w:val="001C7AE2"/>
    <w:rsid w:val="00313569"/>
    <w:rsid w:val="0034293D"/>
    <w:rsid w:val="00352BA1"/>
    <w:rsid w:val="003756FC"/>
    <w:rsid w:val="003B2610"/>
    <w:rsid w:val="003D44B0"/>
    <w:rsid w:val="00410D66"/>
    <w:rsid w:val="00415BEA"/>
    <w:rsid w:val="00435F1A"/>
    <w:rsid w:val="00472128"/>
    <w:rsid w:val="00506818"/>
    <w:rsid w:val="005A55BB"/>
    <w:rsid w:val="005C4CCC"/>
    <w:rsid w:val="005F15BE"/>
    <w:rsid w:val="006373B0"/>
    <w:rsid w:val="006675DF"/>
    <w:rsid w:val="00693388"/>
    <w:rsid w:val="006E6812"/>
    <w:rsid w:val="00717170"/>
    <w:rsid w:val="007266B1"/>
    <w:rsid w:val="007715C2"/>
    <w:rsid w:val="00871062"/>
    <w:rsid w:val="00983A7C"/>
    <w:rsid w:val="009E05DE"/>
    <w:rsid w:val="00A27F77"/>
    <w:rsid w:val="00AD19DE"/>
    <w:rsid w:val="00B9346C"/>
    <w:rsid w:val="00BB0EF7"/>
    <w:rsid w:val="00BB761F"/>
    <w:rsid w:val="00BF4B6B"/>
    <w:rsid w:val="00C90938"/>
    <w:rsid w:val="00CA29AE"/>
    <w:rsid w:val="00CF1051"/>
    <w:rsid w:val="00E1195A"/>
    <w:rsid w:val="00E35534"/>
    <w:rsid w:val="00E634E8"/>
    <w:rsid w:val="00E753DB"/>
    <w:rsid w:val="00EB1F7E"/>
    <w:rsid w:val="00ED69D5"/>
    <w:rsid w:val="00F9062B"/>
    <w:rsid w:val="00FA60AC"/>
    <w:rsid w:val="00FD48A7"/>
    <w:rsid w:val="00FE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60A4"/>
  <w15:docId w15:val="{8DA286CD-CC4A-B64E-99B0-A08A057F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  <w:style w:type="paragraph" w:styleId="Revision">
    <w:name w:val="Revision"/>
    <w:hidden/>
    <w:semiHidden/>
    <w:rsid w:val="003B2610"/>
    <w:pPr>
      <w:spacing w:after="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RAN.R-project.org/package=BayesFactor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RAN.R-project.org/package=emmeans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doi.org/10.18637/jss.v067.i0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a3cffda9cda80c59a9ed814a2489fde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dec1d0bcf58e15aad2f75b1ff92fd76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Props1.xml><?xml version="1.0" encoding="utf-8"?>
<ds:datastoreItem xmlns:ds="http://schemas.openxmlformats.org/officeDocument/2006/customXml" ds:itemID="{8ED9E249-B4D3-493D-B9A6-BB9505D6B8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6E38EF-9079-4B9A-847D-371EF41144A8}"/>
</file>

<file path=customXml/itemProps3.xml><?xml version="1.0" encoding="utf-8"?>
<ds:datastoreItem xmlns:ds="http://schemas.openxmlformats.org/officeDocument/2006/customXml" ds:itemID="{B3B5A14C-51DF-48A8-809D-7948876C9EB2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8374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25</cp:revision>
  <dcterms:created xsi:type="dcterms:W3CDTF">2025-04-19T00:08:00Z</dcterms:created>
  <dcterms:modified xsi:type="dcterms:W3CDTF">2025-10-27T19:00:00Z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