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游ゴシック" w:hAnsi="游ゴシック" w:eastAsia="游ゴシック"/>
          <w:b w:val="0"/>
          <w:i w:val="0"/>
          <w:sz w:val="32"/>
        </w:rPr>
        <w:t>Animo スタッフ用操作マニュアル (日本語版)</w:t>
      </w:r>
    </w:p>
    <w:p>
      <w:r>
        <w:rPr>
          <w:rFonts w:ascii="游ゴシック" w:hAnsi="游ゴシック" w:eastAsia="游ゴシック"/>
          <w:b w:val="0"/>
          <w:i w:val="0"/>
          <w:sz w:val="22"/>
        </w:rPr>
        <w:t>このマニュアルでは、店長・管理者が Animo CMS を使用して店舗運営を行う手順を解説します。</w:t>
      </w:r>
    </w:p>
    <w:p>
      <w:pPr>
        <w:pStyle w:val="Heading2"/>
      </w:pPr>
      <w:r>
        <w:rPr>
          <w:rFonts w:ascii="游ゴシック" w:hAnsi="游ゴシック" w:eastAsia="游ゴシック"/>
          <w:b w:val="0"/>
          <w:i w:val="0"/>
          <w:sz w:val="28"/>
        </w:rPr>
        <w:t>1. 管理画面へのアクセス</w:t>
      </w:r>
    </w:p>
    <w:p>
      <w:r>
        <w:rPr>
          <w:rFonts w:ascii="游ゴシック" w:hAnsi="游ゴシック" w:eastAsia="游ゴシック"/>
          <w:b/>
          <w:i w:val="0"/>
          <w:sz w:val="22"/>
        </w:rPr>
        <w:t>管理者URL: https://club-animo.jp/admin/login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473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7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i/>
          <w:sz w:val="18"/>
        </w:rPr>
        <w:t>図：管理者ログイン画面（実機キャプチャ）</w:t>
      </w:r>
    </w:p>
    <w:p>
      <w:pPr>
        <w:pStyle w:val="Heading2"/>
      </w:pPr>
      <w:r>
        <w:rPr>
          <w:rFonts w:ascii="游ゴシック" w:hAnsi="游ゴシック" w:eastAsia="游ゴシック"/>
          <w:b w:val="0"/>
          <w:i w:val="0"/>
          <w:sz w:val="28"/>
        </w:rPr>
        <w:t>2. ダッシュボード（店舗状況の把握）</w:t>
      </w:r>
    </w:p>
    <w:p>
      <w:r>
        <w:rPr>
          <w:rFonts w:ascii="游ゴシック" w:hAnsi="游ゴシック" w:eastAsia="游ゴシック"/>
          <w:b w:val="0"/>
          <w:i w:val="0"/>
          <w:sz w:val="22"/>
        </w:rPr>
        <w:t>ログイン後、店舗の主要な数字（KPI）を確認できます。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5303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ff_dashboard_j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303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游ゴシック" w:hAnsi="游ゴシック" w:eastAsia="游ゴシック"/>
          <w:b w:val="0"/>
          <w:i/>
          <w:sz w:val="18"/>
        </w:rPr>
        <w:t>図：店舗管理システムの全体画面イメージ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rFonts w:ascii="游ゴシック" w:hAnsi="游ゴシック" w:eastAsia="游ゴシック"/>
                <w:b/>
                <w:i w:val="0"/>
                <w:sz w:val="22"/>
              </w:rPr>
              <w:t>項目</w:t>
            </w:r>
          </w:p>
        </w:tc>
        <w:tc>
          <w:tcPr>
            <w:tcW w:type="dxa" w:w="5760"/>
          </w:tcPr>
          <w:p>
            <w:r>
              <w:rPr>
                <w:rFonts w:ascii="游ゴシック" w:hAnsi="游ゴシック" w:eastAsia="游ゴシック"/>
                <w:b/>
                <w:i w:val="0"/>
                <w:sz w:val="22"/>
              </w:rPr>
              <w:t>解説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本日の状況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現在の客数、予約件数、稼働状況を表示します。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売上統計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本日の売上、前日比、今月の累計を表示します。</w:t>
            </w:r>
          </w:p>
        </w:tc>
      </w:tr>
      <w:tr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キャスト稼働</w:t>
            </w:r>
          </w:p>
        </w:tc>
        <w:tc>
          <w:tcPr>
            <w:tcW w:type="dxa" w:w="4320"/>
          </w:tcPr>
          <w:p>
            <w:r>
              <w:rPr>
                <w:rFonts w:ascii="游ゴシック" w:hAnsi="游ゴシック" w:eastAsia="游ゴシック"/>
                <w:b w:val="0"/>
                <w:i w:val="0"/>
                <w:sz w:val="22"/>
              </w:rPr>
              <w:t>出勤数、稼働中、休憩中の内訳を表示します。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