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7539216</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13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60223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60223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A list of all possible dispersal areas are listed within the dimensions.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Bolton Council, Bury Council, Manchester City Council, Oldham Council, Rochdale Borough Council, Salford City Council, Stockport Metropolitan Borough Council, Tameside Metropolitan Borough Council, Trafford Council, Wigan Council, Wolverhampton Council, Coventry City Council, Sandwell Council, Birmingham City Council, Plymouth City Council, Darlington Borough Council, Gateshead Council, Hartlepool Borough Council, Middlesbrough Council, Newcastle City Council, North Tyneside Council, Northumberland County Council, Redcar and Cleveland Council, South Tyneside Council, Stockton Council, Sunderland City Council</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'dispersal_area',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'dimension(dispersal_area)'}</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enrolled onto the program.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 sustainment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housing_sustain_accomodation: Accomodation type sustainment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RPC, RLA,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within 3 months of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number_u18_HH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children under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number_over_18_HH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Number of adults over 18 living in HH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monthyear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prior_employment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Prior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homelessness_baseline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Homelessness status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once the NINO for a participant is available.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data field is not validated as 'required', as we are aware some NINOs may not be available when submitting the baseline record. However, this field is ultimately required to be submitted and missing NINOs will be followed up.</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 Home Office, Local VCS, Primary Care, Other Health, HO providers, Migrant Help, Self-referrals, DWP, Peer,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number_u18_HH: Number of children under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children under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number_over_18_HH: Number of adults over 18 living in HH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How many adults over the age of 18 are currently living in the participants household?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 every option that applies to the participants dependents (this does not record how many dependents are in each age bracket.)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'age_profile_of_dependents_uk',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'dimension(age_profile_of_dependents_uk)'}, {'id': 'conditional', 'args': [{'expression': "one_of(current_dependents_uk,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 and year the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monthyear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Information regardimg these levels can be found at the following link - https://www.gov.uk/what-different-qualification-levels-mean/list-of-qualification-levels#:~:text=Level%205%20qualifications%20are%3A,higher%20national%20diploma%20(%20HND%20)</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'conditional', 'args': [{'expression': "one_of(highest_qualification_achieved, ['Unknown'])",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'conditional', 'args': [{'expression': "one_of(employed_in_home_country, ['Yes'])",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 {'id':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prior_employment: Prior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Since arriving in the UK, have you ever undertaken any paid employment?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'prior_employment',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'dimension(prior_employment)'}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 Selection of a single category describing the employment status of the participant prior to entering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ULA, UNLA,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'dimension(employment_status_baseline)'}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wage_baseline: Wage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are currently pending. Ecorys to confirm.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Rough sleepers -  Rough sleepers are defined for the purposes of rough sleeping counts and estimates as - 1) People sleeping, about to bed down (sitting on/in or standing next to their bedding) or actually bedded down in the open air (such as on the strets, in tents, doorways, parks, bus shelters or encampments). 2) People in buildings or other places not designed for habitation (such as stairwells, barns, sheds, car parks, cars, derelict boats, stations, or bushes). The definition does not include people in hostels or shelters, people in campsites or other sites used for recreational purposes or organised protest, squatters or travellers. Bedded down is taken to mean either lying down or sleeping. About to bed down includes those who are sitting in/on or near a sleeping bag or other bedding.</w:t>
        <w:br/>
        <w:t xml:space="preserve">Safe and secure accommodation - Safe accommodation is defined by compliance with the Decent Homes Standard including the absence of category 1 and 2 hazards under the Housing Health and Safety Rating System, and with all relevant gas, electricity and fire safety checks in place. Within this safe accommodation, the individual refugee/family must have appropriate individual space. This is defined as one bedroom for - every adult couple; any other adult aged 16 or over; any two children of the same sex; any two children regardless of sex under the age of 10; any other child; and access to self-contained facilities, including bathroom and kitchen, if in a shared facility. Secure accommodation is defined by security of tenure for at least six months.</w:t>
        <w:br/>
        <w:t xml:space="preserve">Under RTOF, accommodation may include - Private rental sector; Social housing; Supported housing N.B. Accommodation may be let under a Periodic Licence agreement where appropriate, but use of an excluded licence is not permissible Note that planned and anticipated moves between properties during the 6 months will be allowed, provided the individual is still within secure, stable accommodation at the end of the 6-month sustainment period.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Homeless and rough sleeping, Homeless but not rough sleeping (e.g. living with friends or family), Asylum accommodation, Self-funded temporary accommodation (e.g. hotel), Publicly funded temporary accommodation, Renting - private sector, Renting - Local authority or housing association, Other safe and secure accommodation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homelessness_baseline: Homelessness status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data field is only applicable if either 'Homeless and rough sleeping' or 'Homeless but not rough sleeping (e.g. living with friends or family)' was selected in the housing_baseline_accommodation data field'.</w:t>
        <w:br/>
        <w:t xml:space="preserve">Statutory homelessness requires a household to be unintentionally homeless AND demonstrate a priority category need, such as dependent children. Non-statutory homelessness may include single homeless people without specific vulnerabilities, or those people who do not approach their local authority for help.</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Statutory homelessness, Non-statutory homelessness</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'homelessness_baseline',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'dimension(homelessness_baseline)'}, {'id': 'conditional', 'args': [{'expression': "one_of(housing_baseline_accommodation, ['Homeless and rough sleeping', 'Homeless but not rough sleeping (e.g. living with friends or family)'])", 'validation': {'required': True}}], 'rule': ValidationRule(id='conditional', description='Allows for conditional application of validators', args=[{'name': 'expression', 'type': 'string', 'help': 'The evaluation expression'}, {'name': 'validation', 'type': 'validation', 'help': 'The validation that should be applied'}]), 'description': 'conditional rules apply'}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More information - https://www.gov.uk/guidance/homelessness-data-notes-and-definitions and https://www.legislation.gov.uk/ukpga/1996/52/section/175?view=plain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'intermediate_employment_outcome_type',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'dimension(intermediate_employment_outcome_type)'}, {'id': 'count_min', 'args': 3, 'rule': ValidationRule(id='count_min', description='Minimum numbers of entries in a list\n', args=[{'name': 'number', 'type': 'integer', 'help': 'The number of entries'}]), 'description': 'count_min(3)'}</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primary_employment_entry_status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Primary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secondary_employment_entry_status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Seconday employment entry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primary_employment_entry_status: Primary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primary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secondary_employment_entry_status: Seconday employment entry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 have more than one economic status, what is your current secondary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hours_of_employment_entry: Hours of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wage_employment_entry: Wage employment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eduction_training_status_entry: Eduction / training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Employment status at sustainment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hours_of_employment_sustain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Hours of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wage_employment_sustain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Wage employment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eduction_training_status_sustain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Eduction / training status at sustain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employment_susatin_occupation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employment_sustain_status: Employment status at sustainment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current employment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PC, TC, ZHC, CIH, SE, Other</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hours_of_employment_sustain: Hours of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your main job, how many hours a week do you usually work? (Include paid and unpaid overtime). For employed and self-employed.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 to 7 hours, 8 to 15 hours, 16 to 30 hours, 31 to 48 hours, 49 or more hours, Don't know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'hours_of_employment',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'dimension(hours_of_employment)'}</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 / required for CBA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wage_employment_sustain: Wage employment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Estimated hourly wage</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'wage',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'dimension(wage)'}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eduction_training_status_sustain: Eduction / training status at sustain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What is your education status?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formal education, Not in formal education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'education_training_status',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'dimension(education_training_status)'}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addition (based on Census wording) to ensure emploment questions are MECE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employment_susatin_occupation: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reason_for_disengagement</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Reason for disengagement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reason_for_disengagement: Reason for disengagement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Optional field. If the reason for a participant disengagement from RTOF is known, please provide details. ie. 'Moved out of area'</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homelessness_baseline</w:t>
      </w:r>
    </w:p>
    <w:p w14:paraId="5EC6126E" w14:textId="03524355" w:rsidR="0083572D" w:rsidRDefault="0083572D" w:rsidP="0083572D">
      <w:pPr>
        <w:pStyle w:val="ListParagraph"/>
        <w:numPr>
          <w:ilvl w:val="0"/>
          <w:numId w:val="1"/>
        </w:numPr>
      </w:pPr>
      <w:r>
        <w:t xml:space="preserve">age_profile_of_dependents_uk</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wage</w:t>
      </w:r>
    </w:p>
    <w:p w14:paraId="5EC6126E" w14:textId="03524355" w:rsidR="0083572D" w:rsidRDefault="0083572D" w:rsidP="0083572D">
      <w:pPr>
        <w:pStyle w:val="ListParagraph"/>
        <w:numPr>
          <w:ilvl w:val="0"/>
          <w:numId w:val="1"/>
        </w:numPr>
      </w:pPr>
      <w:r>
        <w:t xml:space="preserve">education_training_status</w:t>
      </w:r>
    </w:p>
    <w:p w14:paraId="5EC6126E" w14:textId="03524355" w:rsidR="0083572D" w:rsidRDefault="0083572D" w:rsidP="0083572D">
      <w:pPr>
        <w:pStyle w:val="ListParagraph"/>
        <w:numPr>
          <w:ilvl w:val="0"/>
          <w:numId w:val="1"/>
        </w:numPr>
      </w:pPr>
      <w:r>
        <w:t xml:space="preserve">housing_accomodation</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dispersal_area</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employment_status_baseline</w:t>
      </w:r>
    </w:p>
    <w:p w14:paraId="5EC6126E" w14:textId="03524355" w:rsidR="0083572D" w:rsidRDefault="0083572D" w:rsidP="0083572D">
      <w:pPr>
        <w:pStyle w:val="ListParagraph"/>
        <w:numPr>
          <w:ilvl w:val="0"/>
          <w:numId w:val="1"/>
        </w:numPr>
      </w:pPr>
      <w:r>
        <w:t xml:space="preserve">hours_of_employment</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employment_status</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prior_employment</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integration_digital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homelessness_baseline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main duty/priority group</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Non-statutory homelessness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i.e. NOT main duty/priority group</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age_profile_of_dependents_uk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wage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education_training_status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 formal education or training (for example, registered in college or university, an apprenticeship, or a government employment and training programme. This may be combined with paid 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Not in formal education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Not in formal education or training (i.e. not formally registered)</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private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Renting - Local authority or housing association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Other safe and secure accommodation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dispersal_area</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Bolton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Bury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Manchester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Oldham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Rochdale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Salford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Stockport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Tameside Metropolitan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Trafford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Wigan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Wolverhampton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Coventry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Sandwell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Birmingham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Plymouth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Darlington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Gateshead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Hartlepool Borough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Middlesbrough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Newcastle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Northumberland County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Redcar and Cleveland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South Tyneside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Stockton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Sunderland City Council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employment_status_baseline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looking/available for work immediately (in the next two weeks)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Unemployed and NOT looking/available for work immediately (for example, retired, looking after family or long term sick or disabled)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hours_of_employment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 to 7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8 to 15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16 to 30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31 to 48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49 or more hours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Authority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 Office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Local VCS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Local voluntary and community sector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Primary Care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Health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 providers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Home Office Asylum Housing Providers (e.g. Serco)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Migrant Help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Self-referrals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DWP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Governmentment Departmnet for Work and Pensions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Peer to peer referrals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Any other referral source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permanent contract (or on leave from employment, for example maternity or paternity leave)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temporary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ZHC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on a zero hours contract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Working as an employee cash in hand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Self employed or freelance (Freelance means that you are self-employed and work for different companies or people on particular pieces of work)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prior_employment</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Don't know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and rough sleeping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Homeless but not rough sleeping (e.g. living with friends or family)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Asylum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Self-funded temporary accommodation (e.g. hotel)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Publicly funded temporary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private sector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Renting - Local authority or housing association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 safe and secure accommodation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count_min</w:t>
      </w:r>
    </w:p>
    <w:p w14:paraId="5A6B275A" w14:textId="37688795" w:rsidR="00D32659" w:rsidRDefault="00D32659" w:rsidP="00D32659"/>
    <w:p w14:paraId="1009EEF2" w14:textId="63036E49" w:rsidR="00D32659" w:rsidRPr="00D32659" w:rsidRDefault="008D74B9" w:rsidP="00D32659">
      <w:r>
        <w:t xml:space="preserve">Minimum numbers of entries in a list</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conditional</w:t>
      </w:r>
    </w:p>
    <w:p w14:paraId="5A6B275A" w14:textId="37688795" w:rsidR="00D32659" w:rsidRDefault="00D32659" w:rsidP="00D32659"/>
    <w:p w14:paraId="1009EEF2" w14:textId="63036E49" w:rsidR="00D32659" w:rsidRPr="00D32659" w:rsidRDefault="008D74B9" w:rsidP="00D32659">
      <w:r>
        <w:t xml:space="preserve">Allows for conditional application of validators</w:t>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