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7539216</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October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once the NINO for a participant is available.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data field is not validated as 'required', as we are aware some NINOs may not be available when submitting the baseline record. However, this field is ultimately required to be submitted and missing NINOs will be followed up.</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 {'id': 'conditional', 'args': [{'expression': "one_of(current_dependents_uk,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employed_in_home_country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