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b16998a</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03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None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Safe and secure accommodation - defined by compliance with the Decent Homes Standard including the absence of category 1 and 2 hazards under the Housing and Health and Safety Rating System, and with all relevant gas, electricity and fire safety checks in place.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None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'housing_sustain_accomodation',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'dimension(housing_sustain_accomodation)'}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Safe and secure accommodation - defined by compliance with the Decent Homes Standard including the absence of category 1 and 2 hazards under the Housing and Health and Safety Rating System, and with all relevant gas, electricity and fire safety checks in place.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Asylum Housing Providers (e.g. Serco), Migrant Help, Self-referrals, DWP, Peer to peer referrals,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your household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your household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Unemployed and looking/available for work immediately (in the next two weeks), Unemployed and NOT looking/available for work immediately (for example, retired, looking after family or long term sick or disabled),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What is your current employment status? Source - https://www.ons.gov.uk/census/censustransformationprogramme/questiondevelopment/economicactivityandhoursworkedquestiondevelopmentforcensus2021#questions-recommended-for-census-2021 . Required to assess movement from unemployment to employment and to cross reference against admin data sets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Current accomodation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don’t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(i.e. main duty/priority group), Non-statutory homelessness (i.e. NOT main duty/priority group)</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'primary_employment_entry_status',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'dimension(primary_employment_entry_status)'}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'primary_employment_entry_status',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'dimension(primary_employment_entry_status)'}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'employment_sustain_status',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'dimension(employment_sustain_status)'}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hours_of_employment_sustain</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wage_employment_entry</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housing_sustain_accomodation</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wage_baseline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primary_employment_entry_status</w:t>
      </w:r>
    </w:p>
    <w:p w14:paraId="5EC6126E" w14:textId="03524355" w:rsidR="0083572D" w:rsidRDefault="0083572D" w:rsidP="0083572D">
      <w:pPr>
        <w:pStyle w:val="ListParagraph"/>
        <w:numPr>
          <w:ilvl w:val="0"/>
          <w:numId w:val="1"/>
        </w:numPr>
      </w:pPr>
      <w:r>
        <w:t xml:space="preserve">education_training_status_sustain</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education_training_status_entry</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secondary_employment_entry_status</w:t>
      </w:r>
    </w:p>
    <w:p w14:paraId="5EC6126E" w14:textId="03524355" w:rsidR="0083572D" w:rsidRDefault="0083572D" w:rsidP="0083572D">
      <w:pPr>
        <w:pStyle w:val="ListParagraph"/>
        <w:numPr>
          <w:ilvl w:val="0"/>
          <w:numId w:val="1"/>
        </w:numPr>
      </w:pPr>
      <w:r>
        <w:t xml:space="preserve">wage_employment_sustain</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employment_sustain_status</w:t>
      </w:r>
    </w:p>
    <w:p w14:paraId="5EC6126E" w14:textId="03524355" w:rsidR="0083572D" w:rsidRDefault="0083572D" w:rsidP="0083572D">
      <w:pPr>
        <w:pStyle w:val="ListParagraph"/>
        <w:numPr>
          <w:ilvl w:val="0"/>
          <w:numId w:val="1"/>
        </w:numPr>
      </w:pPr>
      <w:r>
        <w:t xml:space="preserve">hours_of_employment_entry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 (i.e.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 (i.e. NOT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Asylum Housing Providers (e.g. Serco)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 to peer 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and looking/available for work immediately (in the next two weeks)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and NOT looking/available for work immediately (for example, retired, looking after family or 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housing_sustain_accomodation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primary_employment_entry_status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secondary_employment_entry_status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employment_sustain_status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