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e19197b</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07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53201"/>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453201"/>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'transgender',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'dimension(transgender)'}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and Palladium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'current_number_of_dependents_uk',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'dimension(current_number_of_dependents_uk)'}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'economic_status',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'dimension(economic_status)'}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'employment_entry_details',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'dimension(employment_entry_details)'}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current_family_composition</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integration_digital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