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3ae0be6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14 October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9008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9008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provider_id_person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first_name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First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provider_id_person: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person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first_name: First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first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last_name: Last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last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housing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housing_entry_accommodation: Accommodation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provider_id_housing_sustain: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housing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housing_sustain_accommodation: Accommodation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provider_id_baseline: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baseline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when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current_dependants_uk: Current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dependants in the UK? Yes / No to understand whether the participant has any dependants currently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'dimension(current_dependants_uk)'}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age_profile_of_dependants_uk: Age profile of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dependants UK', select every option that applies to the participants dependants (this does not record how many dependants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'dimension(age_profile_of_dependants_uk)'}, {'id': 'conditional', 'args': [{'expression': "one_of(current_dependants_uk,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provider_id_integration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provider_id_integration: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integration plan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provider_id_empl_inter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provider_id_empl_inter: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intermediate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at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education_training_status_entry: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provider_id_empl_sustain: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at employment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8 GBP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education_training_status_sustain: Education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provider_id_last_seen: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date last seen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current_dependants_uk</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housing_sustain_accommodation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primary_employment_entry_status</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month_of_birth</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secondary_employment_entry_status</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age_profile_of_dependants_uk</w:t>
      </w:r>
    </w:p>
    <w:p w14:paraId="5EC6126E" w14:textId="03524355" w:rsidR="0083572D" w:rsidRDefault="0083572D" w:rsidP="0083572D">
      <w:pPr>
        <w:pStyle w:val="ListParagraph"/>
        <w:numPr>
          <w:ilvl w:val="0"/>
          <w:numId w:val="1"/>
        </w:numPr>
      </w:pPr>
      <w:r>
        <w:t xml:space="preserve">month</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primary_employment_entry_status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month_of_birth</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January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February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March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April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August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September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October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November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December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secondary_employment_entry_status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month</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Feb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