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w:t>
      </w:r>
      <w:proofErr w:type="gramStart"/>
      <w:r>
        <w:rPr>
          <w:lang w:eastAsia="en-GB"/>
        </w:rPr>
        <w:t xml:space="preserve">{{ </w:t>
      </w:r>
      <w:r w:rsidR="00A56B91">
        <w:rPr>
          <w:lang w:eastAsia="en-GB"/>
        </w:rPr>
        <w:t>git</w:t>
      </w:r>
      <w:proofErr w:type="gramEnd"/>
      <w:r w:rsidR="00A56B91">
        <w:rPr>
          <w:lang w:eastAsia="en-GB"/>
        </w:rPr>
        <w:t xml:space="preserve">_version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w:t>
      </w:r>
      <w:proofErr w:type="gramStart"/>
      <w:r>
        <w:rPr>
          <w:lang w:eastAsia="en-GB"/>
        </w:rPr>
        <w:t>{{ generation</w:t>
      </w:r>
      <w:proofErr w:type="gramEnd"/>
      <w:r>
        <w:rPr>
          <w:lang w:eastAsia="en-GB"/>
        </w:rPr>
        <w:t>_time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w:t>
      </w:r>
      <w:proofErr w:type="gramStart"/>
      <w:r>
        <w:t>types</w:t>
      </w:r>
      <w:proofErr w:type="gramEnd"/>
      <w:r>
        <w:t xml:space="preserve">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1304CE" w:rsidR="001A39FA" w:rsidRDefault="00110C54" w:rsidP="00291291">
      <w:proofErr w:type="gramStart"/>
      <w:r>
        <w:t>{{ milestones</w:t>
      </w:r>
      <w:proofErr w:type="gramEnd"/>
      <w:r>
        <w:t>_image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proofErr w:type="gramStart"/>
      <w:r>
        <w:t>{{ milestones</w:t>
      </w:r>
      <w:proofErr w:type="gramEnd"/>
      <w:r>
        <w:t>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248BCFC5"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Pr>
            <w:noProof/>
            <w:webHidden/>
          </w:rPr>
          <w:t>2</w:t>
        </w:r>
        <w:r>
          <w:rPr>
            <w:noProof/>
            <w:webHidden/>
          </w:rPr>
          <w:fldChar w:fldCharType="end"/>
        </w:r>
      </w:hyperlink>
    </w:p>
    <w:p w14:paraId="08D8E63C" w14:textId="0F75170D" w:rsidR="00064338" w:rsidRDefault="00D4195B">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064338">
          <w:rPr>
            <w:noProof/>
            <w:webHidden/>
          </w:rPr>
          <w:t>3</w:t>
        </w:r>
        <w:r w:rsidR="00064338">
          <w:rPr>
            <w:noProof/>
            <w:webHidden/>
          </w:rPr>
          <w:fldChar w:fldCharType="end"/>
        </w:r>
      </w:hyperlink>
    </w:p>
    <w:p w14:paraId="04053935" w14:textId="18403C43" w:rsidR="00064338" w:rsidRDefault="00D4195B">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064338">
          <w:rPr>
            <w:noProof/>
            <w:webHidden/>
          </w:rPr>
          <w:t>4</w:t>
        </w:r>
        <w:r w:rsidR="00064338">
          <w:rPr>
            <w:noProof/>
            <w:webHidden/>
          </w:rPr>
          <w:fldChar w:fldCharType="end"/>
        </w:r>
      </w:hyperlink>
    </w:p>
    <w:p w14:paraId="57705C93" w14:textId="773E2B9E" w:rsidR="00064338" w:rsidRDefault="00D4195B">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064338">
          <w:rPr>
            <w:noProof/>
            <w:webHidden/>
          </w:rPr>
          <w:t>5</w:t>
        </w:r>
        <w:r w:rsidR="00064338">
          <w:rPr>
            <w:noProof/>
            <w:webHidden/>
          </w:rPr>
          <w:fldChar w:fldCharType="end"/>
        </w:r>
      </w:hyperlink>
    </w:p>
    <w:p w14:paraId="4FE7C563" w14:textId="5400FB9D" w:rsidR="00064338" w:rsidRDefault="00D4195B">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064338">
          <w:rPr>
            <w:noProof/>
            <w:webHidden/>
          </w:rPr>
          <w:t>7</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 xml:space="preserve">Records capture information about a specific step in the programme flow and contains essential information for the </w:t>
      </w:r>
      <w:proofErr w:type="gramStart"/>
      <w:r>
        <w:t>outcome</w:t>
      </w:r>
      <w:r w:rsidR="008F1CED">
        <w:t>s</w:t>
      </w:r>
      <w:proofErr w:type="gramEnd"/>
      <w:r>
        <w:t xml:space="preserve"> validation and payment metrics.</w:t>
      </w:r>
    </w:p>
    <w:p w14:paraId="19602F91" w14:textId="77777777" w:rsidR="007F3E93" w:rsidRDefault="007F3E93"/>
    <w:p w14:paraId="516550CC" w14:textId="50024A08" w:rsidR="004F0632" w:rsidRDefault="007F3E93">
      <w:proofErr w:type="gramStart"/>
      <w:r>
        <w:t>{{ erd</w:t>
      </w:r>
      <w:proofErr w:type="gramEnd"/>
      <w:r>
        <w:t>_image }}</w:t>
      </w:r>
      <w:r w:rsidR="004F0632">
        <w:br w:type="page"/>
      </w:r>
    </w:p>
    <w:p w14:paraId="593A46A5" w14:textId="2E0F6CBD" w:rsidR="00F83E11" w:rsidRDefault="00F83E11" w:rsidP="00F83E11">
      <w:r w:rsidRPr="00F83E11">
        <w:lastRenderedPageBreak/>
        <w:t>{%</w:t>
      </w:r>
      <w:r w:rsidR="00FE19C2">
        <w:t xml:space="preserve"> </w:t>
      </w:r>
      <w:r w:rsidRPr="00F83E11">
        <w:t xml:space="preserve">for </w:t>
      </w:r>
      <w:r w:rsidR="007D33D4">
        <w:t>flow</w:t>
      </w:r>
      <w:r w:rsidRPr="00F83E11">
        <w:t xml:space="preserve"> in </w:t>
      </w:r>
      <w:r w:rsidR="007D33D4">
        <w:t>records_by_flow</w:t>
      </w:r>
      <w:r w:rsidRPr="00F83E11">
        <w:t xml:space="preserve"> %}</w:t>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set </w:t>
      </w:r>
      <w:r>
        <w:rPr>
          <w:rFonts w:ascii="inherit" w:eastAsia="Times New Roman" w:hAnsi="inherit" w:cs="Courier New"/>
          <w:sz w:val="20"/>
          <w:szCs w:val="20"/>
          <w:bdr w:val="none" w:sz="0" w:space="0" w:color="auto" w:frame="1"/>
          <w:lang w:eastAsia="en-GB"/>
        </w:rPr>
        <w:t>record</w:t>
      </w:r>
      <w:r w:rsidRPr="00CE5BC4">
        <w:rPr>
          <w:rFonts w:ascii="inherit" w:eastAsia="Times New Roman" w:hAnsi="inherit" w:cs="Courier New"/>
          <w:sz w:val="20"/>
          <w:szCs w:val="20"/>
          <w:bdr w:val="none" w:sz="0" w:space="0" w:color="auto" w:frame="1"/>
          <w:lang w:eastAsia="en-GB"/>
        </w:rPr>
        <w:t xml:space="preserve"> = </w:t>
      </w:r>
      <w:proofErr w:type="gramStart"/>
      <w:r>
        <w:rPr>
          <w:rFonts w:ascii="inherit" w:eastAsia="Times New Roman" w:hAnsi="inherit" w:cs="Courier New"/>
          <w:sz w:val="20"/>
          <w:szCs w:val="20"/>
          <w:bdr w:val="none" w:sz="0" w:space="0" w:color="auto" w:frame="1"/>
          <w:lang w:eastAsia="en-GB"/>
        </w:rPr>
        <w:t>flow.</w:t>
      </w:r>
      <w:r w:rsidR="0014099A">
        <w:rPr>
          <w:rFonts w:ascii="inherit" w:eastAsia="Times New Roman" w:hAnsi="inherit" w:cs="Courier New"/>
          <w:sz w:val="20"/>
          <w:szCs w:val="20"/>
          <w:bdr w:val="none" w:sz="0" w:space="0" w:color="auto" w:frame="1"/>
          <w:lang w:eastAsia="en-GB"/>
        </w:rPr>
        <w:t>record</w:t>
      </w:r>
      <w:proofErr w:type="gramEnd"/>
      <w:r>
        <w:rPr>
          <w:rFonts w:ascii="inherit" w:eastAsia="Times New Roman" w:hAnsi="inherit" w:cs="Courier New"/>
          <w:sz w:val="20"/>
          <w:szCs w:val="20"/>
          <w:bdr w:val="none" w:sz="0" w:space="0" w:color="auto" w:frame="1"/>
          <w:lang w:eastAsia="en-GB"/>
        </w:rPr>
        <w:t xml:space="preserve"> </w:t>
      </w:r>
      <w:r w:rsidRPr="00CE5BC4">
        <w:rPr>
          <w:rFonts w:ascii="inherit" w:eastAsia="Times New Roman" w:hAnsi="inherit" w:cs="Courier New"/>
          <w:sz w:val="20"/>
          <w:szCs w:val="20"/>
          <w:bdr w:val="none" w:sz="0" w:space="0" w:color="auto" w:frame="1"/>
          <w:lang w:eastAsia="en-GB"/>
        </w:rPr>
        <w:t>%}</w:t>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proofErr w:type="gramStart"/>
      <w:r>
        <w:t>{{ record.</w:t>
      </w:r>
      <w:r w:rsidR="009D12C9">
        <w:t>id</w:t>
      </w:r>
      <w:proofErr w:type="gramEnd"/>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FA015CD" w:rsidR="00DF69DC" w:rsidRDefault="00DF69DC" w:rsidP="00DF69DC">
      <w:proofErr w:type="gramStart"/>
      <w:r>
        <w:t>{{ record</w:t>
      </w:r>
      <w:proofErr w:type="gramEnd"/>
      <w:r>
        <w:t>.</w:t>
      </w:r>
      <w:r w:rsidR="009D12C9">
        <w:t>d</w:t>
      </w:r>
      <w:r>
        <w:t>escription }}</w:t>
      </w:r>
    </w:p>
    <w:p w14:paraId="4B713CAD" w14:textId="5231A591" w:rsidR="00620537" w:rsidRDefault="00620537" w:rsidP="00DF69DC"/>
    <w:p w14:paraId="55A99B05" w14:textId="51B632ED" w:rsidR="00620537" w:rsidRDefault="00620537" w:rsidP="00DF69DC">
      <w:r>
        <w:t xml:space="preserve">Workflow: </w:t>
      </w:r>
      <w:proofErr w:type="gramStart"/>
      <w:r>
        <w:t>{{ flow.</w:t>
      </w:r>
      <w:r w:rsidR="00650B1B">
        <w:t>flow.</w:t>
      </w:r>
      <w:r>
        <w:t>name</w:t>
      </w:r>
      <w:proofErr w:type="gramEnd"/>
      <w:r>
        <w:t xml:space="preserv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proofErr w:type="gramStart"/>
            <w:r>
              <w:t>record.fields</w:t>
            </w:r>
            <w:proofErr w:type="gramEnd"/>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proofErr w:type="gramStart"/>
            <w:r w:rsidRPr="006624A5">
              <w:t>{{ field.</w:t>
            </w:r>
            <w:r w:rsidR="001A0FC7">
              <w:t>id</w:t>
            </w:r>
            <w:proofErr w:type="gramEnd"/>
            <w:r w:rsidRPr="006624A5">
              <w:t xml:space="preserve"> }}</w:t>
            </w:r>
            <w:r w:rsidR="00AD0E62" w:rsidRPr="00F83E11">
              <w:t>{%</w:t>
            </w:r>
            <w:r w:rsidR="00AD0E62">
              <w:t>if field.primary_key</w:t>
            </w:r>
            <w:r w:rsidR="00AD0E62" w:rsidRPr="00F83E11">
              <w:t xml:space="preserve"> %}</w:t>
            </w:r>
            <w:r w:rsidR="00AD0E62">
              <w:t xml:space="preserve"> [PK]{%endif%}</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proofErr w:type="gramStart"/>
            <w:r w:rsidRPr="006624A5">
              <w:t>{{ field.</w:t>
            </w:r>
            <w:r w:rsidR="001A0FC7">
              <w:t>n</w:t>
            </w:r>
            <w:r>
              <w:t>ame</w:t>
            </w:r>
            <w:proofErr w:type="gramEnd"/>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proofErr w:type="gramStart"/>
            <w:r w:rsidRPr="006624A5">
              <w:t>{{ field</w:t>
            </w:r>
            <w:proofErr w:type="gramEnd"/>
            <w:r w:rsidRPr="006624A5">
              <w:t>.</w:t>
            </w:r>
            <w:r w:rsidR="001A0FC7">
              <w:t>t</w:t>
            </w:r>
            <w:r>
              <w:t>ype</w:t>
            </w:r>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{%tr endfor %}</w:t>
            </w:r>
          </w:p>
        </w:tc>
      </w:tr>
    </w:tbl>
    <w:p w14:paraId="03DEE4B5" w14:textId="3771C1A3" w:rsidR="007D661A" w:rsidRDefault="007D661A" w:rsidP="00DF69DC"/>
    <w:p w14:paraId="03F39703" w14:textId="033EECF2" w:rsidR="006556EC" w:rsidRDefault="006556EC" w:rsidP="006556EC">
      <w:r w:rsidRPr="00F83E11">
        <w:t>{%</w:t>
      </w:r>
      <w:r>
        <w:t xml:space="preserve"> </w:t>
      </w:r>
      <w:r w:rsidRPr="00F83E11">
        <w:t xml:space="preserve">for </w:t>
      </w:r>
      <w:r>
        <w:t>field</w:t>
      </w:r>
      <w:r w:rsidRPr="00F83E11">
        <w:t xml:space="preserve"> in </w:t>
      </w:r>
      <w:proofErr w:type="gramStart"/>
      <w:r>
        <w:t>record.fields</w:t>
      </w:r>
      <w:proofErr w:type="gramEnd"/>
      <w:r w:rsidRPr="00F83E11">
        <w:t xml:space="preserve"> %}</w:t>
      </w:r>
    </w:p>
    <w:p w14:paraId="32F50550" w14:textId="46AAB9EB" w:rsidR="006556EC" w:rsidRDefault="006556EC" w:rsidP="006556EC">
      <w:pPr>
        <w:pStyle w:val="Heading4"/>
        <w:rPr>
          <w:rFonts w:eastAsia="Times New Roman"/>
          <w:lang w:eastAsia="en-GB"/>
        </w:rPr>
      </w:pPr>
      <w:proofErr w:type="gramStart"/>
      <w:r>
        <w:rPr>
          <w:rFonts w:eastAsia="Times New Roman"/>
          <w:lang w:eastAsia="en-GB"/>
        </w:rPr>
        <w:t>{{ field.id</w:t>
      </w:r>
      <w:proofErr w:type="gramEnd"/>
      <w:r>
        <w:rPr>
          <w:rFonts w:eastAsia="Times New Roman"/>
          <w:lang w:eastAsia="en-GB"/>
        </w:rPr>
        <w:t xml:space="preserve"> }}: {{ field.name }}</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field</w:t>
      </w:r>
      <w:proofErr w:type="gramEnd"/>
      <w:r>
        <w:rPr>
          <w:rFonts w:ascii="Times New Roman" w:eastAsia="Times New Roman" w:hAnsi="Times New Roman" w:cs="Times New Roman"/>
          <w:lang w:eastAsia="en-GB"/>
        </w:rPr>
        <w:t>.description }}</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field</w:t>
            </w:r>
            <w:proofErr w:type="gramEnd"/>
            <w:r>
              <w:rPr>
                <w:rFonts w:ascii="Times New Roman" w:eastAsia="Times New Roman" w:hAnsi="Times New Roman" w:cs="Times New Roman"/>
                <w:lang w:eastAsia="en-GB"/>
              </w:rPr>
              <w:t>.type }}</w:t>
            </w:r>
          </w:p>
        </w:tc>
      </w:tr>
      <w:tr w:rsidR="000D294B" w14:paraId="1EA94061"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64C61890" w14:textId="1115CB5D" w:rsidR="000D294B" w:rsidRDefault="000D294B" w:rsidP="000D294B">
            <w:pPr>
              <w:rPr>
                <w:rFonts w:ascii="Times New Roman" w:eastAsia="Times New Roman" w:hAnsi="Times New Roman" w:cs="Times New Roman"/>
                <w:lang w:eastAsia="en-GB"/>
              </w:rPr>
            </w:pPr>
            <w:r w:rsidRPr="00F83E11">
              <w:t>{%</w:t>
            </w:r>
            <w:r>
              <w:t xml:space="preserve">tr if </w:t>
            </w:r>
            <w:proofErr w:type="gramStart"/>
            <w:r>
              <w:t>field.primary</w:t>
            </w:r>
            <w:proofErr w:type="gramEnd"/>
            <w:r>
              <w:t>_key</w:t>
            </w:r>
            <w:r w:rsidRPr="00F83E11">
              <w:t xml:space="preserve"> %}</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26B8E34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0FD2D819" w14:textId="18506E3A"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field</w:t>
            </w:r>
            <w:proofErr w:type="gramEnd"/>
            <w:r>
              <w:rPr>
                <w:rFonts w:ascii="Times New Roman" w:eastAsia="Times New Roman" w:hAnsi="Times New Roman" w:cs="Times New Roman"/>
                <w:lang w:eastAsia="en-GB"/>
              </w:rPr>
              <w:t>.validation.required }}</w:t>
            </w:r>
          </w:p>
        </w:tc>
      </w:tr>
      <w:tr w:rsidR="000D294B" w14:paraId="57C93704"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7331C7C1" w14:textId="77777777" w:rsidR="000D294B" w:rsidRDefault="000D294B" w:rsidP="000D294B">
            <w:pPr>
              <w:rPr>
                <w:rFonts w:ascii="Times New Roman" w:eastAsia="Times New Roman" w:hAnsi="Times New Roman" w:cs="Times New Roman"/>
                <w:lang w:eastAsia="en-GB"/>
              </w:rPr>
            </w:pPr>
            <w:r w:rsidRPr="00F83E11">
              <w:t>{%</w:t>
            </w:r>
            <w:r>
              <w:t xml:space="preserve">tr if </w:t>
            </w:r>
            <w:proofErr w:type="gramStart"/>
            <w:r>
              <w:t>field.dimensions</w:t>
            </w:r>
            <w:proofErr w:type="gramEnd"/>
            <w:r w:rsidRPr="00F83E11">
              <w:t xml:space="preserve"> %}</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070B0" w14:textId="77777777"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field</w:t>
            </w:r>
            <w:proofErr w:type="gramEnd"/>
            <w:r>
              <w:rPr>
                <w:rFonts w:ascii="Times New Roman" w:eastAsia="Times New Roman" w:hAnsi="Times New Roman" w:cs="Times New Roman"/>
                <w:lang w:eastAsia="en-GB"/>
              </w:rPr>
              <w:t>.dimensions.dimensions | join(“, ”, attribute=”value”) }}</w:t>
            </w:r>
          </w:p>
        </w:tc>
      </w:tr>
      <w:tr w:rsidR="000D294B" w14:paraId="765C529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544501A1" w14:textId="77777777"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proofErr w:type="gramStart"/>
            <w:r>
              <w:rPr>
                <w:rFonts w:ascii="Times New Roman" w:eastAsia="Times New Roman" w:hAnsi="Times New Roman" w:cs="Times New Roman"/>
                <w:lang w:eastAsia="en-GB"/>
              </w:rPr>
              <w:t>{{ field</w:t>
            </w:r>
            <w:proofErr w:type="gramEnd"/>
            <w:r>
              <w:rPr>
                <w:rFonts w:ascii="Times New Roman" w:eastAsia="Times New Roman" w:hAnsi="Times New Roman" w:cs="Times New Roman"/>
                <w:lang w:eastAsia="en-GB"/>
              </w:rPr>
              <w:t>.validation | join(“, ”) }}</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if </w:t>
      </w:r>
      <w:proofErr w:type="gramStart"/>
      <w:r w:rsidRPr="00AB1036">
        <w:rPr>
          <w:rFonts w:ascii="Times New Roman" w:eastAsia="Times New Roman" w:hAnsi="Times New Roman" w:cs="Times New Roman"/>
          <w:lang w:eastAsia="en-GB"/>
        </w:rPr>
        <w:t>field.comments</w:t>
      </w:r>
      <w:proofErr w:type="gramEnd"/>
      <w:r w:rsidRPr="00AB1036">
        <w:rPr>
          <w:rFonts w:ascii="Times New Roman" w:eastAsia="Times New Roman" w:hAnsi="Times New Roman" w:cs="Times New Roman"/>
          <w:lang w:eastAsia="en-GB"/>
        </w:rPr>
        <w:t xml:space="preserve"> %}</w:t>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A0BCFEC" w14:textId="77777777" w:rsidR="006556EC" w:rsidRDefault="006556EC" w:rsidP="006556EC">
      <w:pPr>
        <w:rPr>
          <w:rFonts w:ascii="Times New Roman" w:eastAsia="Times New Roman" w:hAnsi="Times New Roman" w:cs="Times New Roman"/>
          <w:i/>
          <w:iCs/>
          <w:lang w:eastAsia="en-GB"/>
        </w:rPr>
      </w:pPr>
      <w:proofErr w:type="gramStart"/>
      <w:r w:rsidRPr="00903B68">
        <w:rPr>
          <w:rFonts w:ascii="Times New Roman" w:eastAsia="Times New Roman" w:hAnsi="Times New Roman" w:cs="Times New Roman"/>
          <w:i/>
          <w:iCs/>
          <w:highlight w:val="yellow"/>
          <w:lang w:eastAsia="en-GB"/>
        </w:rPr>
        <w:t>{{ field</w:t>
      </w:r>
      <w:proofErr w:type="gramEnd"/>
      <w:r w:rsidRPr="00903B68">
        <w:rPr>
          <w:rFonts w:ascii="Times New Roman" w:eastAsia="Times New Roman" w:hAnsi="Times New Roman" w:cs="Times New Roman"/>
          <w:i/>
          <w:iCs/>
          <w:highlight w:val="yellow"/>
          <w:lang w:eastAsia="en-GB"/>
        </w:rPr>
        <w:t>.comments }}</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070E4A03" w14:textId="77777777" w:rsidR="00FB2F66" w:rsidRDefault="00FB2F66"/>
    <w:p w14:paraId="4A39F89B" w14:textId="77777777" w:rsidR="00FB2F66" w:rsidRDefault="00FB2F66" w:rsidP="00FB2F66">
      <w:r w:rsidRPr="00E73F1B">
        <w:t>{% endfor %}</w:t>
      </w:r>
    </w:p>
    <w:p w14:paraId="2CC0B243" w14:textId="77777777" w:rsidR="00DC507C" w:rsidRPr="00F45E58" w:rsidRDefault="00DC507C" w:rsidP="00DC507C">
      <w:proofErr w:type="gramStart"/>
      <w:r>
        <w:t>{{ “</w:t>
      </w:r>
      <w:proofErr w:type="gramEnd"/>
      <w:r>
        <w:t>\f” }}</w:t>
      </w:r>
    </w:p>
    <w:p w14:paraId="4F952753" w14:textId="0D4E483F" w:rsidR="00E73F1B" w:rsidRDefault="00E73F1B" w:rsidP="00E73F1B">
      <w:r w:rsidRPr="00E73F1B">
        <w:t>{% endfor %}</w:t>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for d in </w:t>
      </w:r>
      <w:proofErr w:type="gramStart"/>
      <w:r>
        <w:t>spec.dimensions</w:t>
      </w:r>
      <w:proofErr w:type="gramEnd"/>
      <w:r>
        <w:t xml:space="preserve"> %}</w:t>
      </w:r>
    </w:p>
    <w:p w14:paraId="5EC6126E" w14:textId="03524355" w:rsidR="0083572D" w:rsidRDefault="0083572D" w:rsidP="0083572D">
      <w:pPr>
        <w:pStyle w:val="ListParagraph"/>
        <w:numPr>
          <w:ilvl w:val="0"/>
          <w:numId w:val="1"/>
        </w:numPr>
      </w:pPr>
      <w:proofErr w:type="gramStart"/>
      <w:r>
        <w:t>{{ d</w:t>
      </w:r>
      <w:proofErr w:type="gramEnd"/>
      <w:r>
        <w:t>.id }}</w:t>
      </w:r>
    </w:p>
    <w:p w14:paraId="05EDB740" w14:textId="2127604A" w:rsidR="001064FD" w:rsidRDefault="001064FD" w:rsidP="001064FD">
      <w:r>
        <w:t>{%</w:t>
      </w:r>
      <w:r w:rsidR="009723DD">
        <w:t>-</w:t>
      </w:r>
      <w:r>
        <w:t xml:space="preserve"> endfor %}</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for d in </w:t>
      </w:r>
      <w:proofErr w:type="gramStart"/>
      <w:r>
        <w:t>spec.dimensions</w:t>
      </w:r>
      <w:proofErr w:type="gramEnd"/>
      <w:r>
        <w:t xml:space="preserve"> %}</w:t>
      </w:r>
    </w:p>
    <w:p w14:paraId="69637E7B" w14:textId="77777777" w:rsidR="00735812" w:rsidRPr="00F45E58" w:rsidRDefault="00735812" w:rsidP="00735812">
      <w:proofErr w:type="gramStart"/>
      <w:r>
        <w:t>{{ “</w:t>
      </w:r>
      <w:proofErr w:type="gramEnd"/>
      <w:r>
        <w:t>\f” }}</w:t>
      </w:r>
    </w:p>
    <w:p w14:paraId="28FEDE3C" w14:textId="1F74D1CF" w:rsidR="00F45E58" w:rsidRDefault="00F45E58" w:rsidP="00F45E58">
      <w:pPr>
        <w:pStyle w:val="Heading4"/>
      </w:pPr>
      <w:proofErr w:type="gramStart"/>
      <w:r>
        <w:t>{{ d</w:t>
      </w:r>
      <w:proofErr w:type="gramEnd"/>
      <w:r>
        <w:t>.id }}</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Description</w:t>
            </w:r>
          </w:p>
        </w:tc>
      </w:tr>
      <w:tr w:rsidR="00A62327" w14:paraId="6E648CF1"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986AB3F" w14:textId="79EF70E4" w:rsidR="00A62327" w:rsidRPr="00032630" w:rsidRDefault="00A62327" w:rsidP="00F45E58">
            <w:pPr>
              <w:rPr>
                <w:b w:val="0"/>
                <w:bCs w:val="0"/>
              </w:rPr>
            </w:pPr>
            <w:r w:rsidRPr="00032630">
              <w:rPr>
                <w:b w:val="0"/>
                <w:bCs w:val="0"/>
              </w:rPr>
              <w:t xml:space="preserve">{%tr for </w:t>
            </w:r>
            <w:r w:rsidR="009662E7" w:rsidRPr="00032630">
              <w:rPr>
                <w:b w:val="0"/>
                <w:bCs w:val="0"/>
              </w:rPr>
              <w:t>dim</w:t>
            </w:r>
            <w:r w:rsidRPr="00032630">
              <w:rPr>
                <w:b w:val="0"/>
                <w:bCs w:val="0"/>
              </w:rPr>
              <w:t xml:space="preserve"> in </w:t>
            </w:r>
            <w:proofErr w:type="gramStart"/>
            <w:r w:rsidRPr="00032630">
              <w:rPr>
                <w:b w:val="0"/>
                <w:bCs w:val="0"/>
              </w:rPr>
              <w:t>d.dimensions</w:t>
            </w:r>
            <w:proofErr w:type="gramEnd"/>
            <w:r w:rsidRPr="00032630">
              <w:rPr>
                <w:b w:val="0"/>
                <w:bCs w:val="0"/>
              </w:rPr>
              <w:t xml:space="preserve"> %}</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proofErr w:type="gramStart"/>
            <w:r w:rsidRPr="00032630">
              <w:rPr>
                <w:b w:val="0"/>
                <w:bCs w:val="0"/>
              </w:rPr>
              <w:t>{{</w:t>
            </w:r>
            <w:r w:rsidR="006475A2">
              <w:rPr>
                <w:b w:val="0"/>
                <w:bCs w:val="0"/>
              </w:rPr>
              <w:t xml:space="preserve"> </w:t>
            </w:r>
            <w:r w:rsidRPr="00032630">
              <w:rPr>
                <w:b w:val="0"/>
                <w:bCs w:val="0"/>
              </w:rPr>
              <w:t>dim</w:t>
            </w:r>
            <w:proofErr w:type="gramEnd"/>
            <w:r w:rsidRPr="00032630">
              <w:rPr>
                <w:b w:val="0"/>
                <w:bCs w:val="0"/>
              </w:rPr>
              <w:t>.value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proofErr w:type="gramStart"/>
            <w:r>
              <w:t>{{</w:t>
            </w:r>
            <w:r w:rsidR="00B215AA">
              <w:t xml:space="preserve"> </w:t>
            </w:r>
            <w:r>
              <w:t>dim</w:t>
            </w:r>
            <w:proofErr w:type="gramEnd"/>
            <w:r>
              <w:t>.description</w:t>
            </w:r>
            <w:r w:rsidR="00E10001">
              <w:t xml:space="preserve"> </w:t>
            </w:r>
            <w:r>
              <w:t>}}</w:t>
            </w:r>
          </w:p>
        </w:tc>
      </w:tr>
      <w:tr w:rsidR="00A62327" w14:paraId="6CCD762B"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760EF69" w14:textId="05EA6C78" w:rsidR="00A62327" w:rsidRPr="00032630" w:rsidRDefault="00A62327" w:rsidP="00F45E58">
            <w:pPr>
              <w:rPr>
                <w:b w:val="0"/>
                <w:bCs w:val="0"/>
              </w:rPr>
            </w:pPr>
            <w:r w:rsidRPr="00032630">
              <w:rPr>
                <w:b w:val="0"/>
                <w:bCs w:val="0"/>
              </w:rPr>
              <w:t xml:space="preserve">{%tr </w:t>
            </w:r>
            <w:proofErr w:type="gramStart"/>
            <w:r w:rsidRPr="00032630">
              <w:rPr>
                <w:b w:val="0"/>
                <w:bCs w:val="0"/>
              </w:rPr>
              <w:t>endfor  %</w:t>
            </w:r>
            <w:proofErr w:type="gramEnd"/>
            <w:r w:rsidRPr="00032630">
              <w:rPr>
                <w:b w:val="0"/>
                <w:bCs w:val="0"/>
              </w:rPr>
              <w:t>}</w:t>
            </w:r>
          </w:p>
        </w:tc>
      </w:tr>
    </w:tbl>
    <w:p w14:paraId="52B2AD95" w14:textId="3185D114" w:rsidR="00F45E58" w:rsidRDefault="00F45E58" w:rsidP="00F45E58"/>
    <w:p w14:paraId="1276024D" w14:textId="54A06A87" w:rsidR="00F45E58" w:rsidRDefault="00F45E58" w:rsidP="00F45E58">
      <w:r>
        <w:t>{% endfor %}</w:t>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w:t>
      </w:r>
      <w:proofErr w:type="gramStart"/>
      <w:r>
        <w:t>a number of</w:t>
      </w:r>
      <w:proofErr w:type="gramEnd"/>
      <w:r>
        <w:t xml:space="preserve">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s.</w:t>
      </w:r>
    </w:p>
    <w:p w14:paraId="02A6357C" w14:textId="77777777" w:rsidR="00195DCC" w:rsidRDefault="00195DCC" w:rsidP="00297714"/>
    <w:p w14:paraId="430988C4" w14:textId="40C3665E" w:rsidR="00867281" w:rsidRDefault="00867281" w:rsidP="00867281">
      <w:r>
        <w:t xml:space="preserve">{% for </w:t>
      </w:r>
      <w:r w:rsidR="00754514">
        <w:t>v</w:t>
      </w:r>
      <w:r>
        <w:t xml:space="preserve"> in </w:t>
      </w:r>
      <w:proofErr w:type="gramStart"/>
      <w:r>
        <w:t>spec.</w:t>
      </w:r>
      <w:r w:rsidR="00754514">
        <w:t>validators</w:t>
      </w:r>
      <w:proofErr w:type="gramEnd"/>
      <w:r>
        <w:t xml:space="preserve"> %}</w:t>
      </w:r>
    </w:p>
    <w:p w14:paraId="5FD09BF2" w14:textId="17A97145" w:rsidR="00867281" w:rsidRDefault="00D32659" w:rsidP="00D32659">
      <w:pPr>
        <w:pStyle w:val="Heading2"/>
      </w:pPr>
      <w:proofErr w:type="gramStart"/>
      <w:r>
        <w:t>{{ v</w:t>
      </w:r>
      <w:proofErr w:type="gramEnd"/>
      <w:r>
        <w:t>.id }}</w:t>
      </w:r>
    </w:p>
    <w:p w14:paraId="5A6B275A" w14:textId="37688795" w:rsidR="00D32659" w:rsidRDefault="00D32659" w:rsidP="00D32659"/>
    <w:p w14:paraId="1009EEF2" w14:textId="63036E49" w:rsidR="00D32659" w:rsidRPr="00D32659" w:rsidRDefault="008D74B9" w:rsidP="00D32659">
      <w:proofErr w:type="gramStart"/>
      <w:r>
        <w:t>{{ v</w:t>
      </w:r>
      <w:proofErr w:type="gramEnd"/>
      <w:r>
        <w:t>.description }}</w:t>
      </w:r>
    </w:p>
    <w:p w14:paraId="60FB7D76" w14:textId="26AD93E3" w:rsidR="00867281" w:rsidRDefault="00867281" w:rsidP="00867281">
      <w:r>
        <w:t>{% endfor %}</w:t>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Kaj Siebert</cp:lastModifiedBy>
  <cp:revision>1</cp:revision>
  <cp:lastPrinted>2021-07-27T10:19:00Z</cp:lastPrinted>
  <dcterms:created xsi:type="dcterms:W3CDTF">2021-07-27T09:08:00Z</dcterms:created>
  <dcterms:modified xsi:type="dcterms:W3CDTF">2021-08-05T15:39:00Z</dcterms:modified>
</cp:coreProperties>
</file>