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946" w:rsidRDefault="006B6946"/>
    <w:p w:rsidR="006B6946" w:rsidRDefault="00845CE0">
      <w:pPr>
        <w:numPr>
          <w:ilvl w:val="0"/>
          <w:numId w:val="1"/>
        </w:numPr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Chiffres clés de l’arborescence</w:t>
      </w:r>
    </w:p>
    <w:p w:rsidR="006B6946" w:rsidRDefault="006B6946">
      <w:pPr>
        <w:rPr>
          <w:rFonts w:ascii="Avenir" w:eastAsia="Avenir" w:hAnsi="Avenir" w:cs="Avenir"/>
          <w:sz w:val="20"/>
          <w:szCs w:val="20"/>
        </w:rPr>
      </w:pPr>
    </w:p>
    <w:tbl>
      <w:tblPr>
        <w:tblStyle w:val="affff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730"/>
        <w:gridCol w:w="2145"/>
        <w:gridCol w:w="810"/>
        <w:gridCol w:w="2460"/>
      </w:tblGrid>
      <w:tr w:rsidR="006B6946">
        <w:trPr>
          <w:trHeight w:val="8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946" w:rsidRDefault="00845CE0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noProof/>
              </w:rPr>
              <w:drawing>
                <wp:inline distT="114300" distB="114300" distL="114300" distR="114300">
                  <wp:extent cx="357188" cy="364952"/>
                  <wp:effectExtent l="0" t="0" r="0" b="0"/>
                  <wp:docPr id="6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8" cy="36495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946" w:rsidRDefault="00845CE0">
            <w:pPr>
              <w:widowControl w:val="0"/>
              <w:spacing w:line="240" w:lineRule="auto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NOMBRE DE DOSSIERS/</w:t>
            </w:r>
          </w:p>
          <w:p w:rsidR="006B6946" w:rsidRDefault="00845CE0">
            <w:pPr>
              <w:widowControl w:val="0"/>
              <w:spacing w:line="240" w:lineRule="auto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RÉPERTOIRES</w:t>
            </w:r>
          </w:p>
        </w:tc>
        <w:tc>
          <w:tcPr>
            <w:tcW w:w="54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946" w:rsidRDefault="0084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" w:eastAsia="Avenir" w:hAnsi="Avenir" w:cs="Avenir"/>
                <w:b/>
                <w:sz w:val="28"/>
                <w:szCs w:val="28"/>
              </w:rPr>
            </w:pPr>
            <w:r>
              <w:rPr>
                <w:rFonts w:ascii="Avenir" w:eastAsia="Avenir" w:hAnsi="Avenir" w:cs="Avenir"/>
                <w:b/>
                <w:sz w:val="28"/>
                <w:szCs w:val="28"/>
              </w:rPr>
              <w:t>{totalFoldersCount}</w:t>
            </w:r>
          </w:p>
        </w:tc>
      </w:tr>
      <w:tr w:rsidR="006B6946">
        <w:trPr>
          <w:trHeight w:val="9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946" w:rsidRDefault="00845CE0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noProof/>
              </w:rPr>
              <w:drawing>
                <wp:inline distT="114300" distB="114300" distL="114300" distR="114300">
                  <wp:extent cx="227358" cy="290513"/>
                  <wp:effectExtent l="0" t="0" r="0" b="0"/>
                  <wp:docPr id="6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58" cy="2905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946" w:rsidRDefault="00845CE0">
            <w:pPr>
              <w:widowControl w:val="0"/>
              <w:spacing w:line="240" w:lineRule="auto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NOMBRE DE FICHIERS</w:t>
            </w:r>
          </w:p>
        </w:tc>
        <w:tc>
          <w:tcPr>
            <w:tcW w:w="54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946" w:rsidRDefault="0084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" w:eastAsia="Avenir" w:hAnsi="Avenir" w:cs="Avenir"/>
                <w:b/>
                <w:sz w:val="28"/>
                <w:szCs w:val="28"/>
              </w:rPr>
            </w:pPr>
            <w:r>
              <w:rPr>
                <w:rFonts w:ascii="Avenir" w:eastAsia="Avenir" w:hAnsi="Avenir" w:cs="Avenir"/>
                <w:b/>
                <w:sz w:val="28"/>
                <w:szCs w:val="28"/>
              </w:rPr>
              <w:t>{totalFilesCount}</w:t>
            </w:r>
          </w:p>
        </w:tc>
      </w:tr>
      <w:tr w:rsidR="006B6946">
        <w:trPr>
          <w:trHeight w:val="94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946" w:rsidRDefault="0084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venir" w:eastAsia="Avenir" w:hAnsi="Avenir" w:cs="Avenir"/>
                <w:sz w:val="24"/>
                <w:szCs w:val="24"/>
              </w:rPr>
            </w:pPr>
            <w:r>
              <w:rPr>
                <w:rFonts w:ascii="Avenir" w:eastAsia="Avenir" w:hAnsi="Avenir" w:cs="Avenir"/>
                <w:noProof/>
                <w:sz w:val="24"/>
                <w:szCs w:val="24"/>
              </w:rPr>
              <w:drawing>
                <wp:inline distT="114300" distB="114300" distL="114300" distR="114300">
                  <wp:extent cx="233458" cy="204788"/>
                  <wp:effectExtent l="0" t="0" r="0" b="0"/>
                  <wp:docPr id="6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58" cy="2047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946" w:rsidRDefault="00845CE0">
            <w:pPr>
              <w:widowControl w:val="0"/>
              <w:spacing w:line="240" w:lineRule="auto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TAILLE DE L’ARBORESCENCE</w:t>
            </w:r>
          </w:p>
        </w:tc>
        <w:tc>
          <w:tcPr>
            <w:tcW w:w="54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946" w:rsidRDefault="0084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" w:eastAsia="Avenir" w:hAnsi="Avenir" w:cs="Avenir"/>
                <w:b/>
                <w:sz w:val="28"/>
                <w:szCs w:val="28"/>
              </w:rPr>
            </w:pPr>
            <w:r>
              <w:rPr>
                <w:rFonts w:ascii="Avenir" w:eastAsia="Avenir" w:hAnsi="Avenir" w:cs="Avenir"/>
                <w:b/>
                <w:sz w:val="28"/>
                <w:szCs w:val="28"/>
              </w:rPr>
              <w:t>{totalSize}</w:t>
            </w:r>
          </w:p>
        </w:tc>
      </w:tr>
      <w:tr w:rsidR="006B6946">
        <w:trPr>
          <w:trHeight w:val="74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946" w:rsidRDefault="0084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venir" w:eastAsia="Avenir" w:hAnsi="Avenir" w:cs="Avenir"/>
                <w:sz w:val="24"/>
                <w:szCs w:val="24"/>
              </w:rPr>
            </w:pPr>
            <w:r>
              <w:rPr>
                <w:rFonts w:ascii="Avenir" w:eastAsia="Avenir" w:hAnsi="Avenir" w:cs="Avenir"/>
                <w:noProof/>
                <w:sz w:val="24"/>
                <w:szCs w:val="24"/>
              </w:rPr>
              <w:drawing>
                <wp:inline distT="114300" distB="114300" distL="114300" distR="114300">
                  <wp:extent cx="272723" cy="280988"/>
                  <wp:effectExtent l="0" t="0" r="0" b="0"/>
                  <wp:docPr id="6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23" cy="2809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946" w:rsidRDefault="0084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DATES EXTRÊMES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946" w:rsidRDefault="0084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venir" w:eastAsia="Avenir" w:hAnsi="Avenir" w:cs="Avenir"/>
                <w:sz w:val="28"/>
                <w:szCs w:val="28"/>
              </w:rPr>
            </w:pPr>
            <w:r>
              <w:rPr>
                <w:rFonts w:ascii="Avenir" w:eastAsia="Avenir" w:hAnsi="Avenir" w:cs="Avenir"/>
                <w:sz w:val="28"/>
                <w:szCs w:val="28"/>
              </w:rPr>
              <w:t>{oldestDate}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946" w:rsidRDefault="0084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A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946" w:rsidRDefault="0084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venir" w:eastAsia="Avenir" w:hAnsi="Avenir" w:cs="Avenir"/>
                <w:b/>
                <w:sz w:val="28"/>
                <w:szCs w:val="28"/>
              </w:rPr>
            </w:pPr>
            <w:r>
              <w:rPr>
                <w:rFonts w:ascii="Avenir" w:eastAsia="Avenir" w:hAnsi="Avenir" w:cs="Avenir"/>
                <w:b/>
                <w:sz w:val="28"/>
                <w:szCs w:val="28"/>
              </w:rPr>
              <w:t>{newestDate}</w:t>
            </w:r>
          </w:p>
        </w:tc>
      </w:tr>
    </w:tbl>
    <w:p w:rsidR="006B6946" w:rsidRDefault="006B6946">
      <w:pPr>
        <w:rPr>
          <w:rFonts w:ascii="Avenir" w:eastAsia="Avenir" w:hAnsi="Avenir" w:cs="Avenir"/>
          <w:sz w:val="24"/>
          <w:szCs w:val="24"/>
        </w:rPr>
      </w:pPr>
    </w:p>
    <w:tbl>
      <w:tblPr>
        <w:tblStyle w:val="affff0"/>
        <w:tblW w:w="90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730"/>
        <w:gridCol w:w="3540"/>
        <w:gridCol w:w="1905"/>
      </w:tblGrid>
      <w:tr w:rsidR="006B6946">
        <w:trPr>
          <w:trHeight w:val="9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946" w:rsidRDefault="00845CE0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sz w:val="24"/>
                <w:szCs w:val="24"/>
              </w:rPr>
            </w:pPr>
            <w:r>
              <w:rPr>
                <w:rFonts w:ascii="Avenir" w:eastAsia="Avenir" w:hAnsi="Avenir" w:cs="Avenir"/>
                <w:noProof/>
                <w:sz w:val="24"/>
                <w:szCs w:val="24"/>
              </w:rPr>
              <w:drawing>
                <wp:inline distT="114300" distB="114300" distL="114300" distR="114300">
                  <wp:extent cx="272723" cy="280988"/>
                  <wp:effectExtent l="0" t="0" r="0" b="0"/>
                  <wp:docPr id="6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23" cy="2809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946" w:rsidRDefault="00845CE0">
            <w:pPr>
              <w:widowControl w:val="0"/>
              <w:spacing w:line="240" w:lineRule="auto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NOM DU FICHIER LE PLUS LONG DE L’ARBORESCENCE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946" w:rsidRDefault="00845CE0">
            <w:pPr>
              <w:widowControl w:val="0"/>
              <w:spacing w:line="240" w:lineRule="auto"/>
              <w:rPr>
                <w:rFonts w:ascii="Avenir" w:eastAsia="Avenir" w:hAnsi="Avenir" w:cs="Avenir"/>
                <w:sz w:val="36"/>
                <w:szCs w:val="36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NOMBRE DE CARACTÈRES DU CHEMIN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946" w:rsidRDefault="00845CE0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b/>
                <w:sz w:val="36"/>
                <w:szCs w:val="36"/>
              </w:rPr>
            </w:pPr>
            <w:r>
              <w:rPr>
                <w:rFonts w:ascii="Avenir" w:eastAsia="Avenir" w:hAnsi="Avenir" w:cs="Avenir"/>
                <w:b/>
                <w:sz w:val="36"/>
                <w:szCs w:val="36"/>
              </w:rPr>
              <w:t>{longestPathLength}</w:t>
            </w:r>
          </w:p>
        </w:tc>
      </w:tr>
    </w:tbl>
    <w:p w:rsidR="006B6946" w:rsidRDefault="006B6946">
      <w:pPr>
        <w:rPr>
          <w:rFonts w:ascii="Avenir" w:eastAsia="Avenir" w:hAnsi="Avenir" w:cs="Avenir"/>
          <w:sz w:val="20"/>
          <w:szCs w:val="20"/>
        </w:rPr>
      </w:pPr>
    </w:p>
    <w:p w:rsidR="006B6946" w:rsidRDefault="00845CE0">
      <w:pPr>
        <w:rPr>
          <w:rFonts w:ascii="Avenir" w:eastAsia="Avenir" w:hAnsi="Avenir" w:cs="Avenir"/>
          <w:b/>
          <w:sz w:val="20"/>
          <w:szCs w:val="20"/>
        </w:rPr>
      </w:pPr>
      <w:r>
        <w:rPr>
          <w:rFonts w:ascii="Avenir" w:eastAsia="Avenir" w:hAnsi="Avenir" w:cs="Avenir"/>
          <w:b/>
          <w:sz w:val="20"/>
          <w:szCs w:val="20"/>
          <w:u w:val="single"/>
        </w:rPr>
        <w:t>Nom du fichier le plus long de l’arborescence</w:t>
      </w:r>
      <w:r>
        <w:rPr>
          <w:rFonts w:ascii="Avenir" w:eastAsia="Avenir" w:hAnsi="Avenir" w:cs="Avenir"/>
          <w:b/>
          <w:sz w:val="20"/>
          <w:szCs w:val="20"/>
        </w:rPr>
        <w:t xml:space="preserve"> : {longestPathFileName}</w:t>
      </w:r>
    </w:p>
    <w:p w:rsidR="006B6946" w:rsidRDefault="006B6946">
      <w:pPr>
        <w:rPr>
          <w:rFonts w:ascii="Avenir" w:eastAsia="Avenir" w:hAnsi="Avenir" w:cs="Avenir"/>
          <w:b/>
          <w:sz w:val="20"/>
          <w:szCs w:val="20"/>
        </w:rPr>
      </w:pPr>
    </w:p>
    <w:p w:rsidR="006B6946" w:rsidRDefault="00845CE0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  <w:b/>
          <w:sz w:val="20"/>
          <w:szCs w:val="20"/>
          <w:u w:val="single"/>
        </w:rPr>
        <w:t>Chemin</w:t>
      </w:r>
      <w:r>
        <w:rPr>
          <w:rFonts w:ascii="Avenir" w:eastAsia="Avenir" w:hAnsi="Avenir" w:cs="Avenir"/>
          <w:b/>
          <w:sz w:val="20"/>
          <w:szCs w:val="20"/>
        </w:rPr>
        <w:t>:{longestPathPath}</w:t>
      </w:r>
    </w:p>
    <w:p w:rsidR="006B6946" w:rsidRDefault="006B6946">
      <w:pPr>
        <w:rPr>
          <w:rFonts w:ascii="Avenir" w:eastAsia="Avenir" w:hAnsi="Avenir" w:cs="Avenir"/>
          <w:sz w:val="24"/>
          <w:szCs w:val="24"/>
        </w:rPr>
      </w:pPr>
    </w:p>
    <w:tbl>
      <w:tblPr>
        <w:tblStyle w:val="affff1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4605"/>
        <w:gridCol w:w="3570"/>
      </w:tblGrid>
      <w:tr w:rsidR="006B6946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946" w:rsidRDefault="006B6946">
            <w:pPr>
              <w:widowControl w:val="0"/>
              <w:spacing w:line="240" w:lineRule="auto"/>
              <w:rPr>
                <w:rFonts w:ascii="Avenir" w:eastAsia="Avenir" w:hAnsi="Avenir" w:cs="Avenir"/>
              </w:rPr>
            </w:pP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946" w:rsidRDefault="00845CE0">
            <w:pPr>
              <w:widowControl w:val="0"/>
              <w:spacing w:line="240" w:lineRule="auto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NIVEAUX DE PROFONDEUR SUR L'ARBORESCENCE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946" w:rsidRDefault="00845CE0">
            <w:pPr>
              <w:widowControl w:val="0"/>
              <w:spacing w:line="240" w:lineRule="auto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  <w:sz w:val="48"/>
                <w:szCs w:val="48"/>
              </w:rPr>
              <w:t>{depth}</w:t>
            </w:r>
            <w:r>
              <w:rPr>
                <w:rFonts w:ascii="Avenir" w:eastAsia="Avenir" w:hAnsi="Avenir" w:cs="Avenir"/>
                <w:b/>
              </w:rPr>
              <w:t>niveaux</w:t>
            </w:r>
          </w:p>
        </w:tc>
      </w:tr>
    </w:tbl>
    <w:p w:rsidR="006B6946" w:rsidRDefault="00845CE0">
      <w:pPr>
        <w:rPr>
          <w:rFonts w:ascii="Avenir" w:eastAsia="Avenir" w:hAnsi="Avenir" w:cs="Avenir"/>
          <w:sz w:val="28"/>
          <w:szCs w:val="28"/>
        </w:rPr>
      </w:pPr>
      <w:r>
        <w:br w:type="page"/>
      </w:r>
    </w:p>
    <w:p w:rsidR="006B6946" w:rsidRDefault="006B6946">
      <w:pPr>
        <w:rPr>
          <w:rFonts w:ascii="Avenir" w:eastAsia="Avenir" w:hAnsi="Avenir" w:cs="Avenir"/>
          <w:sz w:val="28"/>
          <w:szCs w:val="28"/>
        </w:rPr>
      </w:pPr>
    </w:p>
    <w:p w:rsidR="006B6946" w:rsidRPr="00EA4700" w:rsidRDefault="00845CE0">
      <w:pPr>
        <w:numPr>
          <w:ilvl w:val="0"/>
          <w:numId w:val="1"/>
        </w:numPr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Répartition des éléments par type d'extension</w:t>
      </w:r>
    </w:p>
    <w:p w:rsidR="006B6946" w:rsidRDefault="00845CE0" w:rsidP="00AD499B">
      <w:pPr>
        <w:jc w:val="center"/>
      </w:pPr>
      <w:bookmarkStart w:id="0" w:name="_heading=h.gjdgxs" w:colFirst="0" w:colLast="0"/>
      <w:bookmarkStart w:id="1" w:name="_GoBack"/>
      <w:bookmarkEnd w:id="0"/>
      <w:bookmarkEnd w:id="1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56" name="Graphique 5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B6946" w:rsidRDefault="006B6946">
      <w:pPr>
        <w:rPr>
          <w:rFonts w:ascii="Avenir" w:eastAsia="Avenir" w:hAnsi="Avenir" w:cs="Avenir"/>
          <w:b/>
          <w:sz w:val="28"/>
          <w:szCs w:val="28"/>
          <w:u w:val="single"/>
        </w:rPr>
      </w:pPr>
    </w:p>
    <w:p w:rsidR="00EA4700" w:rsidRPr="00EA4700" w:rsidRDefault="00EA4700" w:rsidP="00EA4700">
      <w:pPr>
        <w:rPr>
          <w:rFonts w:ascii="Avenir" w:eastAsia="Avenir" w:hAnsi="Avenir" w:cs="Avenir"/>
          <w:b/>
          <w:color w:val="B4250C"/>
        </w:rPr>
      </w:pPr>
      <w:r w:rsidRPr="00EA4700">
        <w:rPr>
          <w:rFonts w:ascii="Avenir" w:eastAsia="Avenir" w:hAnsi="Avenir" w:cs="Avenir"/>
          <w:b/>
          <w:color w:val="B4250C"/>
        </w:rPr>
        <w:t xml:space="preserve">Fichier de type </w:t>
      </w:r>
      <w:r w:rsidR="00AD499B">
        <w:rPr>
          <w:rFonts w:ascii="Avenir" w:eastAsia="Avenir" w:hAnsi="Avenir" w:cs="Avenir"/>
          <w:b/>
          <w:color w:val="B4250C"/>
        </w:rPr>
        <w:t>Publication</w:t>
      </w:r>
      <w:r w:rsidRPr="00EA4700">
        <w:rPr>
          <w:rFonts w:ascii="Avenir" w:eastAsia="Avenir" w:hAnsi="Avenir" w:cs="Avenir"/>
          <w:b/>
          <w:color w:val="B4250C"/>
        </w:rPr>
        <w:t xml:space="preserve"> : {p</w:t>
      </w:r>
      <w:r w:rsidR="00AD499B">
        <w:rPr>
          <w:rFonts w:ascii="Avenir" w:eastAsia="Avenir" w:hAnsi="Avenir" w:cs="Avenir"/>
          <w:b/>
          <w:color w:val="B4250C"/>
        </w:rPr>
        <w:t>ublication</w:t>
      </w:r>
      <w:r w:rsidRPr="00EA4700">
        <w:rPr>
          <w:rFonts w:ascii="Avenir" w:eastAsia="Avenir" w:hAnsi="Avenir" w:cs="Avenir"/>
          <w:b/>
          <w:color w:val="B4250C"/>
        </w:rPr>
        <w:t>Percent}%, {p</w:t>
      </w:r>
      <w:r w:rsidR="00AD499B">
        <w:rPr>
          <w:rFonts w:ascii="Avenir" w:eastAsia="Avenir" w:hAnsi="Avenir" w:cs="Avenir"/>
          <w:b/>
          <w:color w:val="B4250C"/>
        </w:rPr>
        <w:t>ublication</w:t>
      </w:r>
      <w:r w:rsidRPr="00EA4700">
        <w:rPr>
          <w:rFonts w:ascii="Avenir" w:eastAsia="Avenir" w:hAnsi="Avenir" w:cs="Avenir"/>
          <w:b/>
          <w:color w:val="B4250C"/>
        </w:rPr>
        <w:t>Count}</w:t>
      </w:r>
      <w:r w:rsidR="00665AF1">
        <w:rPr>
          <w:rFonts w:ascii="Avenir" w:eastAsia="Avenir" w:hAnsi="Avenir" w:cs="Avenir"/>
          <w:b/>
          <w:color w:val="B4250C"/>
        </w:rPr>
        <w:t> </w:t>
      </w:r>
      <w:r w:rsidRPr="00EA4700">
        <w:rPr>
          <w:rFonts w:ascii="Avenir" w:eastAsia="Avenir" w:hAnsi="Avenir" w:cs="Avenir"/>
          <w:b/>
          <w:color w:val="B4250C"/>
        </w:rPr>
        <w:t>éléments</w:t>
      </w:r>
    </w:p>
    <w:p w:rsidR="00EA4700" w:rsidRDefault="00EA4700" w:rsidP="00EA4700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Les éléments concernés dans cette catégorie sont : {p</w:t>
      </w:r>
      <w:r w:rsidR="00AD499B">
        <w:rPr>
          <w:rFonts w:ascii="Avenir" w:eastAsia="Avenir" w:hAnsi="Avenir" w:cs="Avenir"/>
        </w:rPr>
        <w:t>ublication</w:t>
      </w:r>
      <w:r>
        <w:rPr>
          <w:rFonts w:ascii="Avenir" w:eastAsia="Avenir" w:hAnsi="Avenir" w:cs="Avenir"/>
        </w:rPr>
        <w:t>FileTypes}</w:t>
      </w:r>
    </w:p>
    <w:p w:rsidR="006B6946" w:rsidRDefault="00845CE0">
      <w:pPr>
        <w:rPr>
          <w:rFonts w:ascii="Avenir" w:eastAsia="Avenir" w:hAnsi="Avenir" w:cs="Avenir"/>
          <w:b/>
          <w:color w:val="E63C1E"/>
        </w:rPr>
      </w:pPr>
      <w:r>
        <w:rPr>
          <w:rFonts w:ascii="Avenir" w:eastAsia="Avenir" w:hAnsi="Avenir" w:cs="Avenir"/>
          <w:b/>
          <w:color w:val="E63C1E"/>
        </w:rPr>
        <w:t xml:space="preserve">Fichier de type </w:t>
      </w:r>
      <w:r w:rsidR="00AD499B">
        <w:rPr>
          <w:rFonts w:ascii="Avenir" w:eastAsia="Avenir" w:hAnsi="Avenir" w:cs="Avenir"/>
          <w:b/>
          <w:color w:val="E63C1E"/>
        </w:rPr>
        <w:t>P</w:t>
      </w:r>
      <w:r>
        <w:rPr>
          <w:rFonts w:ascii="Avenir" w:eastAsia="Avenir" w:hAnsi="Avenir" w:cs="Avenir"/>
          <w:b/>
          <w:color w:val="E63C1E"/>
        </w:rPr>
        <w:t>résentation : {presentationPercent}%, {presentationCount}</w:t>
      </w:r>
      <w:r w:rsidR="00665AF1">
        <w:rPr>
          <w:rFonts w:ascii="Avenir" w:eastAsia="Avenir" w:hAnsi="Avenir" w:cs="Avenir"/>
          <w:b/>
          <w:color w:val="E63C1E"/>
        </w:rPr>
        <w:t> </w:t>
      </w:r>
      <w:r>
        <w:rPr>
          <w:rFonts w:ascii="Avenir" w:eastAsia="Avenir" w:hAnsi="Avenir" w:cs="Avenir"/>
          <w:b/>
          <w:color w:val="E63C1E"/>
        </w:rPr>
        <w:t>éléments</w:t>
      </w:r>
    </w:p>
    <w:p w:rsidR="006B6946" w:rsidRDefault="00845CE0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Les éléments concernés dans cette catégorie sont : {presentationFileTypes}</w:t>
      </w:r>
    </w:p>
    <w:p w:rsidR="00EA4700" w:rsidRDefault="00EA4700" w:rsidP="00EA4700">
      <w:pPr>
        <w:rPr>
          <w:rFonts w:ascii="Avenir" w:eastAsia="Avenir" w:hAnsi="Avenir" w:cs="Avenir"/>
          <w:b/>
          <w:color w:val="46C010"/>
        </w:rPr>
      </w:pPr>
      <w:r>
        <w:rPr>
          <w:rFonts w:ascii="Avenir" w:eastAsia="Avenir" w:hAnsi="Avenir" w:cs="Avenir"/>
          <w:b/>
          <w:color w:val="46C010"/>
        </w:rPr>
        <w:t>Fichier de type Tableur : {spreadsheetPercent}%, {spreadsheetCount}</w:t>
      </w:r>
      <w:r w:rsidR="00665AF1">
        <w:rPr>
          <w:rFonts w:ascii="Avenir" w:eastAsia="Avenir" w:hAnsi="Avenir" w:cs="Avenir"/>
          <w:b/>
          <w:color w:val="46C010"/>
        </w:rPr>
        <w:t> </w:t>
      </w:r>
      <w:r>
        <w:rPr>
          <w:rFonts w:ascii="Avenir" w:eastAsia="Avenir" w:hAnsi="Avenir" w:cs="Avenir"/>
          <w:b/>
          <w:color w:val="46C010"/>
        </w:rPr>
        <w:t>éléments</w:t>
      </w:r>
    </w:p>
    <w:p w:rsidR="00EA4700" w:rsidRDefault="00EA4700" w:rsidP="00EA4700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Les éléments concernés dans cette catégorie sont : {spreadsheetFileTypes}</w:t>
      </w:r>
    </w:p>
    <w:p w:rsidR="00EA4700" w:rsidRDefault="00EA4700" w:rsidP="00EA4700">
      <w:pPr>
        <w:rPr>
          <w:rFonts w:ascii="Avenir" w:eastAsia="Avenir" w:hAnsi="Avenir" w:cs="Avenir"/>
          <w:b/>
          <w:color w:val="13D6F3"/>
        </w:rPr>
      </w:pPr>
      <w:r>
        <w:rPr>
          <w:rFonts w:ascii="Avenir" w:eastAsia="Avenir" w:hAnsi="Avenir" w:cs="Avenir"/>
          <w:b/>
          <w:color w:val="13D6F3"/>
        </w:rPr>
        <w:t>Fichier de type Email : {emailPercent}%, {emailCount}</w:t>
      </w:r>
      <w:r w:rsidR="00665AF1">
        <w:rPr>
          <w:rFonts w:ascii="Avenir" w:eastAsia="Avenir" w:hAnsi="Avenir" w:cs="Avenir"/>
          <w:b/>
          <w:color w:val="13D6F3"/>
        </w:rPr>
        <w:t> </w:t>
      </w:r>
      <w:r>
        <w:rPr>
          <w:rFonts w:ascii="Avenir" w:eastAsia="Avenir" w:hAnsi="Avenir" w:cs="Avenir"/>
          <w:b/>
          <w:color w:val="13D6F3"/>
        </w:rPr>
        <w:t>éléments</w:t>
      </w:r>
    </w:p>
    <w:p w:rsidR="00EA4700" w:rsidRDefault="00EA4700" w:rsidP="00EA4700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Les éléments concernés dans cette catégorie sont : {emailFileTypes}</w:t>
      </w:r>
    </w:p>
    <w:p w:rsidR="006B6946" w:rsidRDefault="00845CE0">
      <w:pPr>
        <w:rPr>
          <w:rFonts w:ascii="Avenir" w:eastAsia="Avenir" w:hAnsi="Avenir" w:cs="Avenir"/>
          <w:b/>
          <w:color w:val="4C4EE8"/>
        </w:rPr>
      </w:pPr>
      <w:r>
        <w:rPr>
          <w:rFonts w:ascii="Avenir" w:eastAsia="Avenir" w:hAnsi="Avenir" w:cs="Avenir"/>
          <w:b/>
          <w:color w:val="4C4EE8"/>
        </w:rPr>
        <w:t>Fichier de type Document : {documentPercent}%, {documentCount}</w:t>
      </w:r>
      <w:r w:rsidR="00665AF1">
        <w:rPr>
          <w:rFonts w:ascii="Avenir" w:eastAsia="Avenir" w:hAnsi="Avenir" w:cs="Avenir"/>
          <w:b/>
          <w:color w:val="4C4EE8"/>
        </w:rPr>
        <w:t> </w:t>
      </w:r>
      <w:r>
        <w:rPr>
          <w:rFonts w:ascii="Avenir" w:eastAsia="Avenir" w:hAnsi="Avenir" w:cs="Avenir"/>
          <w:b/>
          <w:color w:val="4C4EE8"/>
        </w:rPr>
        <w:t>éléments</w:t>
      </w:r>
    </w:p>
    <w:p w:rsidR="006B6946" w:rsidRDefault="00845CE0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Les éléments concernés dans cette catégorie sont : {documentFileTypes}</w:t>
      </w:r>
    </w:p>
    <w:p w:rsidR="006B6946" w:rsidRDefault="00845CE0">
      <w:pPr>
        <w:rPr>
          <w:rFonts w:ascii="Avenir" w:eastAsia="Avenir" w:hAnsi="Avenir" w:cs="Avenir"/>
          <w:b/>
          <w:color w:val="8540C7"/>
        </w:rPr>
      </w:pPr>
      <w:r>
        <w:rPr>
          <w:rFonts w:ascii="Avenir" w:eastAsia="Avenir" w:hAnsi="Avenir" w:cs="Avenir"/>
          <w:b/>
          <w:color w:val="8540C7"/>
        </w:rPr>
        <w:t xml:space="preserve">Fichier de type </w:t>
      </w:r>
      <w:r w:rsidR="00EA4700">
        <w:rPr>
          <w:rFonts w:ascii="Avenir" w:eastAsia="Avenir" w:hAnsi="Avenir" w:cs="Avenir"/>
          <w:b/>
          <w:color w:val="8540C7"/>
        </w:rPr>
        <w:t>Image</w:t>
      </w:r>
      <w:r>
        <w:rPr>
          <w:rFonts w:ascii="Avenir" w:eastAsia="Avenir" w:hAnsi="Avenir" w:cs="Avenir"/>
          <w:b/>
          <w:color w:val="8540C7"/>
        </w:rPr>
        <w:t xml:space="preserve"> : {</w:t>
      </w:r>
      <w:r w:rsidR="00EA4700">
        <w:rPr>
          <w:rFonts w:ascii="Avenir" w:eastAsia="Avenir" w:hAnsi="Avenir" w:cs="Avenir"/>
          <w:b/>
          <w:color w:val="8540C7"/>
        </w:rPr>
        <w:t>image</w:t>
      </w:r>
      <w:r>
        <w:rPr>
          <w:rFonts w:ascii="Avenir" w:eastAsia="Avenir" w:hAnsi="Avenir" w:cs="Avenir"/>
          <w:b/>
          <w:color w:val="8540C7"/>
        </w:rPr>
        <w:t>Percent}%, {</w:t>
      </w:r>
      <w:r w:rsidR="00EA4700">
        <w:rPr>
          <w:rFonts w:ascii="Avenir" w:eastAsia="Avenir" w:hAnsi="Avenir" w:cs="Avenir"/>
          <w:b/>
          <w:color w:val="8540C7"/>
        </w:rPr>
        <w:t>image</w:t>
      </w:r>
      <w:r>
        <w:rPr>
          <w:rFonts w:ascii="Avenir" w:eastAsia="Avenir" w:hAnsi="Avenir" w:cs="Avenir"/>
          <w:b/>
          <w:color w:val="8540C7"/>
        </w:rPr>
        <w:t>Count}</w:t>
      </w:r>
      <w:r w:rsidR="00665AF1">
        <w:rPr>
          <w:rFonts w:ascii="Avenir" w:eastAsia="Avenir" w:hAnsi="Avenir" w:cs="Avenir"/>
          <w:b/>
          <w:color w:val="8540C7"/>
        </w:rPr>
        <w:t> </w:t>
      </w:r>
      <w:r>
        <w:rPr>
          <w:rFonts w:ascii="Avenir" w:eastAsia="Avenir" w:hAnsi="Avenir" w:cs="Avenir"/>
          <w:b/>
          <w:color w:val="8540C7"/>
        </w:rPr>
        <w:t>éléments</w:t>
      </w:r>
    </w:p>
    <w:p w:rsidR="006B6946" w:rsidRDefault="00845CE0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Les éléments concernés dans cette catégorie sont : {</w:t>
      </w:r>
      <w:r w:rsidR="00EA4700">
        <w:rPr>
          <w:rFonts w:ascii="Avenir" w:eastAsia="Avenir" w:hAnsi="Avenir" w:cs="Avenir"/>
        </w:rPr>
        <w:t>image</w:t>
      </w:r>
      <w:r>
        <w:rPr>
          <w:rFonts w:ascii="Avenir" w:eastAsia="Avenir" w:hAnsi="Avenir" w:cs="Avenir"/>
        </w:rPr>
        <w:t>FileTypes}</w:t>
      </w:r>
    </w:p>
    <w:p w:rsidR="00EA4700" w:rsidRPr="00EA4700" w:rsidRDefault="00EA4700" w:rsidP="00EA4700">
      <w:pPr>
        <w:rPr>
          <w:rFonts w:ascii="Avenir" w:eastAsia="Avenir" w:hAnsi="Avenir" w:cs="Avenir"/>
          <w:b/>
          <w:color w:val="6700C7"/>
        </w:rPr>
      </w:pPr>
      <w:r w:rsidRPr="00EA4700">
        <w:rPr>
          <w:rFonts w:ascii="Avenir" w:eastAsia="Avenir" w:hAnsi="Avenir" w:cs="Avenir"/>
          <w:b/>
          <w:color w:val="6700C7"/>
        </w:rPr>
        <w:t>Fichier de type Vidéo : {videoPercent}%, {videoCount}</w:t>
      </w:r>
      <w:r w:rsidR="00665AF1">
        <w:t> </w:t>
      </w:r>
      <w:r w:rsidRPr="00EA4700">
        <w:rPr>
          <w:rFonts w:ascii="Avenir" w:eastAsia="Avenir" w:hAnsi="Avenir" w:cs="Avenir"/>
          <w:b/>
          <w:color w:val="6700C7"/>
        </w:rPr>
        <w:t>éléments</w:t>
      </w:r>
    </w:p>
    <w:p w:rsidR="00EA4700" w:rsidRDefault="00EA4700" w:rsidP="00EA4700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Les éléments concernés dans cette catégorie sont : {videoFileTypes}</w:t>
      </w:r>
    </w:p>
    <w:p w:rsidR="00EA4700" w:rsidRPr="00EA4700" w:rsidRDefault="00EA4700" w:rsidP="00EA4700">
      <w:pPr>
        <w:keepNext/>
        <w:rPr>
          <w:rFonts w:ascii="Avenir" w:eastAsia="Avenir" w:hAnsi="Avenir" w:cs="Avenir"/>
          <w:b/>
          <w:color w:val="FF35DD"/>
        </w:rPr>
      </w:pPr>
      <w:r w:rsidRPr="00EA4700">
        <w:rPr>
          <w:rFonts w:ascii="Avenir" w:eastAsia="Avenir" w:hAnsi="Avenir" w:cs="Avenir"/>
          <w:b/>
          <w:color w:val="FF35DD"/>
        </w:rPr>
        <w:t xml:space="preserve">Fichier de type </w:t>
      </w:r>
      <w:r w:rsidR="00AD499B">
        <w:rPr>
          <w:rFonts w:ascii="Avenir" w:eastAsia="Avenir" w:hAnsi="Avenir" w:cs="Avenir"/>
          <w:b/>
          <w:color w:val="FF35DD"/>
        </w:rPr>
        <w:t>Son</w:t>
      </w:r>
      <w:r w:rsidRPr="00EA4700">
        <w:rPr>
          <w:rFonts w:ascii="Avenir" w:eastAsia="Avenir" w:hAnsi="Avenir" w:cs="Avenir"/>
          <w:b/>
          <w:color w:val="FF35DD"/>
        </w:rPr>
        <w:t xml:space="preserve"> : {audioPercent}%, {audioCount}</w:t>
      </w:r>
      <w:r w:rsidR="00665AF1">
        <w:rPr>
          <w:rFonts w:ascii="Avenir" w:eastAsia="Avenir" w:hAnsi="Avenir" w:cs="Avenir"/>
          <w:b/>
          <w:color w:val="FF35DD"/>
        </w:rPr>
        <w:t> </w:t>
      </w:r>
      <w:r w:rsidRPr="00EA4700">
        <w:rPr>
          <w:rFonts w:ascii="Avenir" w:eastAsia="Avenir" w:hAnsi="Avenir" w:cs="Avenir"/>
          <w:b/>
          <w:color w:val="FF35DD"/>
        </w:rPr>
        <w:t>éléments</w:t>
      </w:r>
    </w:p>
    <w:p w:rsidR="00EA4700" w:rsidRDefault="00EA4700" w:rsidP="00EA4700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Les éléments concernés dans cette catégorie sont : {audioFileTypes}</w:t>
      </w:r>
    </w:p>
    <w:p w:rsidR="006B6946" w:rsidRDefault="00845CE0">
      <w:pPr>
        <w:rPr>
          <w:rFonts w:ascii="Avenir" w:eastAsia="Avenir" w:hAnsi="Avenir" w:cs="Avenir"/>
          <w:b/>
          <w:color w:val="787779"/>
        </w:rPr>
      </w:pPr>
      <w:r>
        <w:rPr>
          <w:rFonts w:ascii="Avenir" w:eastAsia="Avenir" w:hAnsi="Avenir" w:cs="Avenir"/>
          <w:b/>
          <w:color w:val="787779"/>
        </w:rPr>
        <w:t>Fichier de type Autre : {otherPercent}%, {otherCount}</w:t>
      </w:r>
      <w:r w:rsidR="00665AF1">
        <w:rPr>
          <w:rFonts w:ascii="Avenir" w:eastAsia="Avenir" w:hAnsi="Avenir" w:cs="Avenir"/>
          <w:b/>
          <w:color w:val="787779"/>
        </w:rPr>
        <w:t> </w:t>
      </w:r>
      <w:r>
        <w:rPr>
          <w:rFonts w:ascii="Avenir" w:eastAsia="Avenir" w:hAnsi="Avenir" w:cs="Avenir"/>
          <w:b/>
          <w:color w:val="787779"/>
        </w:rPr>
        <w:t>éléments</w:t>
      </w:r>
    </w:p>
    <w:p w:rsidR="006B6946" w:rsidRDefault="00845CE0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Les éléments concernés dans cette catégorie sont {otherFileTypes}</w:t>
      </w:r>
    </w:p>
    <w:p w:rsidR="006B6946" w:rsidRDefault="00845CE0">
      <w:pPr>
        <w:rPr>
          <w:rFonts w:ascii="Avenir" w:eastAsia="Avenir" w:hAnsi="Avenir" w:cs="Avenir"/>
          <w:b/>
          <w:sz w:val="28"/>
          <w:szCs w:val="28"/>
          <w:u w:val="single"/>
        </w:rPr>
      </w:pPr>
      <w:r>
        <w:br w:type="page"/>
      </w:r>
    </w:p>
    <w:p w:rsidR="006B6946" w:rsidRDefault="006B6946">
      <w:pPr>
        <w:rPr>
          <w:rFonts w:ascii="Avenir" w:eastAsia="Avenir" w:hAnsi="Avenir" w:cs="Avenir"/>
          <w:b/>
          <w:sz w:val="28"/>
          <w:szCs w:val="28"/>
          <w:u w:val="single"/>
        </w:rPr>
      </w:pPr>
    </w:p>
    <w:p w:rsidR="006B6946" w:rsidRDefault="00845CE0">
      <w:pPr>
        <w:numPr>
          <w:ilvl w:val="0"/>
          <w:numId w:val="1"/>
        </w:numPr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Top 5 des répertoires/dossiers les plus anciens</w:t>
      </w:r>
    </w:p>
    <w:p w:rsidR="006B6946" w:rsidRDefault="00845C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{#oldestFiles}</w:t>
      </w:r>
    </w:p>
    <w:p w:rsidR="006B6946" w:rsidRDefault="006B6946">
      <w:pPr>
        <w:rPr>
          <w:rFonts w:ascii="Avenir" w:eastAsia="Avenir" w:hAnsi="Avenir" w:cs="Avenir"/>
          <w:sz w:val="20"/>
          <w:szCs w:val="20"/>
        </w:rPr>
      </w:pPr>
    </w:p>
    <w:tbl>
      <w:tblPr>
        <w:tblStyle w:val="affff2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725"/>
        <w:gridCol w:w="4560"/>
      </w:tblGrid>
      <w:tr w:rsidR="006B694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946" w:rsidRDefault="0084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venir" w:eastAsia="Avenir" w:hAnsi="Avenir" w:cs="Avenir"/>
                <w:b/>
                <w:sz w:val="20"/>
                <w:szCs w:val="20"/>
              </w:rPr>
            </w:pPr>
            <w:r>
              <w:rPr>
                <w:rFonts w:ascii="Avenir" w:eastAsia="Avenir" w:hAnsi="Avenir" w:cs="Avenir"/>
                <w:b/>
                <w:sz w:val="20"/>
                <w:szCs w:val="20"/>
              </w:rPr>
              <w:t>{name}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946" w:rsidRDefault="0084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{date}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946" w:rsidRDefault="0084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{path}</w:t>
            </w:r>
          </w:p>
        </w:tc>
      </w:tr>
    </w:tbl>
    <w:p w:rsidR="006B6946" w:rsidRDefault="006B6946">
      <w:pPr>
        <w:rPr>
          <w:rFonts w:ascii="Avenir" w:eastAsia="Avenir" w:hAnsi="Avenir" w:cs="Avenir"/>
          <w:sz w:val="20"/>
          <w:szCs w:val="20"/>
        </w:rPr>
      </w:pPr>
    </w:p>
    <w:p w:rsidR="006B6946" w:rsidRDefault="00845CE0">
      <w:pPr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{/oldestFiles}</w:t>
      </w:r>
      <w:r>
        <w:br w:type="page"/>
      </w:r>
    </w:p>
    <w:p w:rsidR="006B6946" w:rsidRDefault="006B6946">
      <w:pPr>
        <w:rPr>
          <w:rFonts w:ascii="Avenir" w:eastAsia="Avenir" w:hAnsi="Avenir" w:cs="Avenir"/>
          <w:sz w:val="28"/>
          <w:szCs w:val="28"/>
        </w:rPr>
      </w:pPr>
    </w:p>
    <w:p w:rsidR="006B6946" w:rsidRDefault="00845CE0">
      <w:pPr>
        <w:numPr>
          <w:ilvl w:val="0"/>
          <w:numId w:val="1"/>
        </w:numPr>
        <w:rPr>
          <w:rFonts w:ascii="Avenir" w:eastAsia="Avenir" w:hAnsi="Avenir" w:cs="Avenir"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Top 5 des répertoires/dossiers les plus volumineux</w:t>
      </w:r>
    </w:p>
    <w:p w:rsidR="006B6946" w:rsidRDefault="00845CE0">
      <w:pPr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{#biggestFiles}</w:t>
      </w:r>
    </w:p>
    <w:tbl>
      <w:tblPr>
        <w:tblStyle w:val="affff3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725"/>
        <w:gridCol w:w="4560"/>
      </w:tblGrid>
      <w:tr w:rsidR="006B694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946" w:rsidRDefault="00845CE0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b/>
                <w:sz w:val="20"/>
                <w:szCs w:val="20"/>
              </w:rPr>
            </w:pPr>
            <w:r>
              <w:rPr>
                <w:rFonts w:ascii="Avenir" w:eastAsia="Avenir" w:hAnsi="Avenir" w:cs="Avenir"/>
                <w:b/>
                <w:sz w:val="20"/>
                <w:szCs w:val="20"/>
              </w:rPr>
              <w:t>{name}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946" w:rsidRDefault="00845CE0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{size}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946" w:rsidRDefault="00845CE0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{path}</w:t>
            </w:r>
          </w:p>
        </w:tc>
      </w:tr>
    </w:tbl>
    <w:p w:rsidR="006B6946" w:rsidRDefault="00845CE0">
      <w:pPr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{/biggestFiles}</w:t>
      </w:r>
      <w:r>
        <w:br w:type="page"/>
      </w:r>
    </w:p>
    <w:p w:rsidR="006B6946" w:rsidRDefault="006B6946">
      <w:pPr>
        <w:rPr>
          <w:rFonts w:ascii="Avenir" w:eastAsia="Avenir" w:hAnsi="Avenir" w:cs="Avenir"/>
          <w:sz w:val="28"/>
          <w:szCs w:val="28"/>
        </w:rPr>
      </w:pPr>
    </w:p>
    <w:p w:rsidR="006B6946" w:rsidRDefault="00845CE0">
      <w:pPr>
        <w:numPr>
          <w:ilvl w:val="0"/>
          <w:numId w:val="1"/>
        </w:numPr>
        <w:rPr>
          <w:rFonts w:ascii="Avenir" w:eastAsia="Avenir" w:hAnsi="Avenir" w:cs="Avenir"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Chiffres clés sur les doublons</w:t>
      </w:r>
    </w:p>
    <w:p w:rsidR="006B6946" w:rsidRDefault="006B6946">
      <w:pPr>
        <w:rPr>
          <w:rFonts w:ascii="Avenir" w:eastAsia="Avenir" w:hAnsi="Avenir" w:cs="Avenir"/>
          <w:sz w:val="20"/>
          <w:szCs w:val="20"/>
        </w:rPr>
      </w:pPr>
    </w:p>
    <w:tbl>
      <w:tblPr>
        <w:tblStyle w:val="affff4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730"/>
        <w:gridCol w:w="5415"/>
      </w:tblGrid>
      <w:tr w:rsidR="006B6946">
        <w:trPr>
          <w:trHeight w:val="8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946" w:rsidRDefault="00845CE0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noProof/>
              </w:rPr>
              <w:drawing>
                <wp:inline distT="114300" distB="114300" distL="114300" distR="114300">
                  <wp:extent cx="357188" cy="364952"/>
                  <wp:effectExtent l="0" t="0" r="0" b="0"/>
                  <wp:docPr id="5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8" cy="36495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946" w:rsidRDefault="00845CE0">
            <w:pPr>
              <w:widowControl w:val="0"/>
              <w:spacing w:line="240" w:lineRule="auto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NOMBRE DE DOUBLONS DE DOSSIERS/</w:t>
            </w:r>
          </w:p>
          <w:p w:rsidR="006B6946" w:rsidRDefault="00845CE0">
            <w:pPr>
              <w:widowControl w:val="0"/>
              <w:spacing w:line="240" w:lineRule="auto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RÉPERTOIRES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946" w:rsidRDefault="00845CE0">
            <w:pPr>
              <w:widowControl w:val="0"/>
              <w:spacing w:line="240" w:lineRule="auto"/>
              <w:rPr>
                <w:rFonts w:ascii="Avenir" w:eastAsia="Avenir" w:hAnsi="Avenir" w:cs="Avenir"/>
                <w:b/>
                <w:sz w:val="20"/>
                <w:szCs w:val="20"/>
              </w:rPr>
            </w:pPr>
            <w:r>
              <w:rPr>
                <w:rFonts w:ascii="Avenir" w:eastAsia="Avenir" w:hAnsi="Avenir" w:cs="Avenir"/>
                <w:b/>
                <w:sz w:val="28"/>
                <w:szCs w:val="28"/>
              </w:rPr>
              <w:t xml:space="preserve"> {duplicateFolderCount} </w:t>
            </w:r>
            <w:r>
              <w:rPr>
                <w:rFonts w:ascii="Avenir" w:eastAsia="Avenir" w:hAnsi="Avenir" w:cs="Avenir"/>
                <w:b/>
                <w:sz w:val="20"/>
                <w:szCs w:val="20"/>
              </w:rPr>
              <w:t>soit</w:t>
            </w:r>
            <w:r>
              <w:rPr>
                <w:rFonts w:ascii="Avenir" w:eastAsia="Avenir" w:hAnsi="Avenir" w:cs="Avenir"/>
                <w:b/>
                <w:sz w:val="28"/>
                <w:szCs w:val="28"/>
              </w:rPr>
              <w:t xml:space="preserve"> {duplicateFolderPercent}% </w:t>
            </w:r>
            <w:r>
              <w:rPr>
                <w:rFonts w:ascii="Avenir" w:eastAsia="Avenir" w:hAnsi="Avenir" w:cs="Avenir"/>
                <w:b/>
                <w:sz w:val="20"/>
                <w:szCs w:val="20"/>
              </w:rPr>
              <w:t>du volume total</w:t>
            </w:r>
          </w:p>
        </w:tc>
      </w:tr>
      <w:tr w:rsidR="006B6946">
        <w:trPr>
          <w:trHeight w:val="90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946" w:rsidRDefault="00845CE0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noProof/>
              </w:rPr>
              <w:drawing>
                <wp:inline distT="114300" distB="114300" distL="114300" distR="114300">
                  <wp:extent cx="227358" cy="290513"/>
                  <wp:effectExtent l="0" t="0" r="0" b="0"/>
                  <wp:docPr id="5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58" cy="2905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946" w:rsidRDefault="00845CE0">
            <w:pPr>
              <w:widowControl w:val="0"/>
              <w:spacing w:line="240" w:lineRule="auto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NOMBRE DE DOUBLONS DE FICHIERS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946" w:rsidRDefault="00845CE0">
            <w:pPr>
              <w:widowControl w:val="0"/>
              <w:spacing w:line="240" w:lineRule="auto"/>
              <w:rPr>
                <w:rFonts w:ascii="Avenir" w:eastAsia="Avenir" w:hAnsi="Avenir" w:cs="Avenir"/>
                <w:b/>
                <w:sz w:val="20"/>
                <w:szCs w:val="20"/>
              </w:rPr>
            </w:pPr>
            <w:r>
              <w:rPr>
                <w:rFonts w:ascii="Avenir" w:eastAsia="Avenir" w:hAnsi="Avenir" w:cs="Avenir"/>
                <w:b/>
                <w:sz w:val="28"/>
                <w:szCs w:val="28"/>
              </w:rPr>
              <w:t xml:space="preserve">{duplicateFileCount} </w:t>
            </w:r>
            <w:r>
              <w:rPr>
                <w:rFonts w:ascii="Avenir" w:eastAsia="Avenir" w:hAnsi="Avenir" w:cs="Avenir"/>
                <w:b/>
                <w:sz w:val="20"/>
                <w:szCs w:val="20"/>
              </w:rPr>
              <w:t>soit</w:t>
            </w:r>
            <w:r>
              <w:rPr>
                <w:rFonts w:ascii="Avenir" w:eastAsia="Avenir" w:hAnsi="Avenir" w:cs="Avenir"/>
                <w:b/>
                <w:sz w:val="28"/>
                <w:szCs w:val="28"/>
              </w:rPr>
              <w:t xml:space="preserve"> {duplicateFilePercent}% </w:t>
            </w:r>
            <w:r>
              <w:rPr>
                <w:rFonts w:ascii="Avenir" w:eastAsia="Avenir" w:hAnsi="Avenir" w:cs="Avenir"/>
                <w:b/>
                <w:sz w:val="20"/>
                <w:szCs w:val="20"/>
              </w:rPr>
              <w:t>du volume total</w:t>
            </w:r>
          </w:p>
        </w:tc>
      </w:tr>
      <w:tr w:rsidR="006B6946">
        <w:trPr>
          <w:trHeight w:val="94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946" w:rsidRDefault="00845CE0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sz w:val="24"/>
                <w:szCs w:val="24"/>
              </w:rPr>
            </w:pPr>
            <w:r>
              <w:rPr>
                <w:rFonts w:ascii="Avenir" w:eastAsia="Avenir" w:hAnsi="Avenir" w:cs="Avenir"/>
                <w:noProof/>
                <w:sz w:val="24"/>
                <w:szCs w:val="24"/>
              </w:rPr>
              <w:drawing>
                <wp:inline distT="114300" distB="114300" distL="114300" distR="114300">
                  <wp:extent cx="233458" cy="204788"/>
                  <wp:effectExtent l="0" t="0" r="0" b="0"/>
                  <wp:docPr id="5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58" cy="2047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946" w:rsidRDefault="00845CE0">
            <w:pPr>
              <w:widowControl w:val="0"/>
              <w:spacing w:line="240" w:lineRule="auto"/>
              <w:rPr>
                <w:rFonts w:ascii="Avenir" w:eastAsia="Avenir" w:hAnsi="Avenir" w:cs="Avenir"/>
                <w:sz w:val="18"/>
                <w:szCs w:val="18"/>
              </w:rPr>
            </w:pPr>
            <w:r>
              <w:rPr>
                <w:rFonts w:ascii="Avenir" w:eastAsia="Avenir" w:hAnsi="Avenir" w:cs="Avenir"/>
                <w:sz w:val="18"/>
                <w:szCs w:val="18"/>
              </w:rPr>
              <w:t>VOLUME GAGNE SI SUPPRESSION DES DOUBLONS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946" w:rsidRDefault="00845CE0">
            <w:pPr>
              <w:widowControl w:val="0"/>
              <w:spacing w:line="240" w:lineRule="auto"/>
              <w:rPr>
                <w:rFonts w:ascii="Avenir" w:eastAsia="Avenir" w:hAnsi="Avenir" w:cs="Avenir"/>
                <w:b/>
                <w:sz w:val="28"/>
                <w:szCs w:val="28"/>
              </w:rPr>
            </w:pPr>
            <w:r>
              <w:rPr>
                <w:rFonts w:ascii="Avenir" w:eastAsia="Avenir" w:hAnsi="Avenir" w:cs="Avenir"/>
                <w:b/>
                <w:sz w:val="28"/>
                <w:szCs w:val="28"/>
              </w:rPr>
              <w:t>{duplicateTotalSize}</w:t>
            </w:r>
          </w:p>
        </w:tc>
      </w:tr>
    </w:tbl>
    <w:p w:rsidR="006B6946" w:rsidRDefault="006B6946">
      <w:pPr>
        <w:rPr>
          <w:rFonts w:ascii="Avenir" w:eastAsia="Avenir" w:hAnsi="Avenir" w:cs="Avenir"/>
          <w:sz w:val="28"/>
          <w:szCs w:val="28"/>
        </w:rPr>
      </w:pPr>
    </w:p>
    <w:p w:rsidR="006B6946" w:rsidRDefault="00845CE0">
      <w:pPr>
        <w:numPr>
          <w:ilvl w:val="0"/>
          <w:numId w:val="1"/>
        </w:numPr>
        <w:rPr>
          <w:rFonts w:ascii="Avenir" w:eastAsia="Avenir" w:hAnsi="Avenir" w:cs="Avenir"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Top 5 des éléments les plus récurrents dans l’arborescence</w:t>
      </w:r>
    </w:p>
    <w:p w:rsidR="006B6946" w:rsidRDefault="00845CE0">
      <w:pPr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{#duplicates}</w:t>
      </w:r>
    </w:p>
    <w:tbl>
      <w:tblPr>
        <w:tblStyle w:val="affff5"/>
        <w:tblW w:w="90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315"/>
      </w:tblGrid>
      <w:tr w:rsidR="006B694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946" w:rsidRDefault="00845CE0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b/>
                <w:sz w:val="20"/>
                <w:szCs w:val="20"/>
              </w:rPr>
            </w:pPr>
            <w:r>
              <w:rPr>
                <w:rFonts w:ascii="Avenir" w:eastAsia="Avenir" w:hAnsi="Avenir" w:cs="Avenir"/>
                <w:b/>
                <w:sz w:val="20"/>
                <w:szCs w:val="20"/>
              </w:rPr>
              <w:t>{name}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946" w:rsidRDefault="00845CE0">
            <w:pPr>
              <w:widowControl w:val="0"/>
              <w:spacing w:line="240" w:lineRule="auto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Présent {count} fois</w:t>
            </w:r>
          </w:p>
          <w:p w:rsidR="006B6946" w:rsidRDefault="00845CE0">
            <w:pPr>
              <w:widowControl w:val="0"/>
              <w:spacing w:line="240" w:lineRule="auto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i/>
                <w:sz w:val="20"/>
                <w:szCs w:val="20"/>
              </w:rPr>
              <w:t>Vous pouvez retrouver les chemins sur le fichier d’export CSV</w:t>
            </w:r>
          </w:p>
        </w:tc>
      </w:tr>
    </w:tbl>
    <w:p w:rsidR="006B6946" w:rsidRDefault="00845CE0">
      <w:pPr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{/duplicates}</w:t>
      </w:r>
      <w:r>
        <w:br w:type="page"/>
      </w:r>
    </w:p>
    <w:p w:rsidR="006B6946" w:rsidRDefault="006B6946">
      <w:pPr>
        <w:rPr>
          <w:rFonts w:ascii="Avenir" w:eastAsia="Avenir" w:hAnsi="Avenir" w:cs="Avenir"/>
          <w:sz w:val="28"/>
          <w:szCs w:val="28"/>
        </w:rPr>
      </w:pPr>
    </w:p>
    <w:p w:rsidR="006B6946" w:rsidRDefault="00845CE0">
      <w:pPr>
        <w:numPr>
          <w:ilvl w:val="0"/>
          <w:numId w:val="1"/>
        </w:numPr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Top 5 des éléments présents plusieurs fois les plus volumineux</w:t>
      </w:r>
    </w:p>
    <w:p w:rsidR="006B6946" w:rsidRDefault="00845CE0">
      <w:pPr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{#biggestDuplicateFolders}</w:t>
      </w:r>
    </w:p>
    <w:tbl>
      <w:tblPr>
        <w:tblStyle w:val="affff6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725"/>
        <w:gridCol w:w="4560"/>
      </w:tblGrid>
      <w:tr w:rsidR="006B6946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946" w:rsidRDefault="00845CE0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b/>
                <w:sz w:val="20"/>
                <w:szCs w:val="20"/>
              </w:rPr>
            </w:pPr>
            <w:r>
              <w:rPr>
                <w:rFonts w:ascii="Avenir" w:eastAsia="Avenir" w:hAnsi="Avenir" w:cs="Avenir"/>
                <w:b/>
                <w:sz w:val="20"/>
                <w:szCs w:val="20"/>
              </w:rPr>
              <w:t>{name}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946" w:rsidRDefault="00845CE0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{size}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946" w:rsidRDefault="00845CE0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{path}</w:t>
            </w:r>
          </w:p>
          <w:p w:rsidR="006B6946" w:rsidRDefault="00845CE0">
            <w:pPr>
              <w:widowControl w:val="0"/>
              <w:spacing w:line="240" w:lineRule="auto"/>
              <w:jc w:val="center"/>
              <w:rPr>
                <w:rFonts w:ascii="Avenir" w:eastAsia="Avenir" w:hAnsi="Avenir" w:cs="Avenir"/>
                <w:i/>
                <w:sz w:val="20"/>
                <w:szCs w:val="20"/>
              </w:rPr>
            </w:pPr>
            <w:r>
              <w:rPr>
                <w:rFonts w:ascii="Avenir" w:eastAsia="Avenir" w:hAnsi="Avenir" w:cs="Avenir"/>
                <w:i/>
                <w:sz w:val="20"/>
                <w:szCs w:val="20"/>
              </w:rPr>
              <w:t>Chemin du dossier ayant la date de modification la plus ancienne</w:t>
            </w:r>
          </w:p>
        </w:tc>
      </w:tr>
    </w:tbl>
    <w:p w:rsidR="006B6946" w:rsidRDefault="00845CE0">
      <w:pPr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{/biggestDuplicateFolders}</w:t>
      </w:r>
    </w:p>
    <w:p w:rsidR="006B6946" w:rsidRDefault="006B6946">
      <w:pPr>
        <w:rPr>
          <w:rFonts w:ascii="Avenir" w:eastAsia="Avenir" w:hAnsi="Avenir" w:cs="Avenir"/>
          <w:sz w:val="20"/>
          <w:szCs w:val="20"/>
        </w:rPr>
      </w:pPr>
    </w:p>
    <w:p w:rsidR="006B6946" w:rsidRDefault="00845CE0">
      <w:pPr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{#elementsToDelete.length &gt; 0}</w:t>
      </w:r>
      <w:r>
        <w:br w:type="page"/>
      </w:r>
    </w:p>
    <w:p w:rsidR="006B6946" w:rsidRDefault="006B6946">
      <w:pPr>
        <w:rPr>
          <w:rFonts w:ascii="Avenir" w:eastAsia="Avenir" w:hAnsi="Avenir" w:cs="Avenir"/>
          <w:sz w:val="20"/>
          <w:szCs w:val="20"/>
        </w:rPr>
      </w:pPr>
    </w:p>
    <w:p w:rsidR="006B6946" w:rsidRDefault="00845CE0">
      <w:pPr>
        <w:numPr>
          <w:ilvl w:val="0"/>
          <w:numId w:val="1"/>
        </w:numPr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Liste des éléments à supprimer</w:t>
      </w:r>
    </w:p>
    <w:p w:rsidR="006B6946" w:rsidRDefault="006B6946">
      <w:pPr>
        <w:rPr>
          <w:rFonts w:ascii="Avenir" w:eastAsia="Avenir" w:hAnsi="Avenir" w:cs="Avenir"/>
          <w:sz w:val="20"/>
          <w:szCs w:val="20"/>
        </w:rPr>
      </w:pPr>
    </w:p>
    <w:tbl>
      <w:tblPr>
        <w:tblStyle w:val="affff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7395"/>
      </w:tblGrid>
      <w:tr w:rsidR="006B6946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946" w:rsidRDefault="0084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Type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946" w:rsidRDefault="0084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Chemin</w:t>
            </w:r>
          </w:p>
        </w:tc>
      </w:tr>
      <w:tr w:rsidR="006B6946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946" w:rsidRDefault="00845CE0">
            <w:pPr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{#elementsToDelete}{type}</w:t>
            </w:r>
          </w:p>
          <w:p w:rsidR="006B6946" w:rsidRDefault="00845CE0">
            <w:pPr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{/elementsToDelete}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946" w:rsidRDefault="00845CE0">
            <w:pPr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{#elementsToDelete}{path}</w:t>
            </w:r>
          </w:p>
          <w:p w:rsidR="006B6946" w:rsidRDefault="00845CE0">
            <w:pPr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{/elementsToDelete}</w:t>
            </w:r>
          </w:p>
        </w:tc>
      </w:tr>
    </w:tbl>
    <w:p w:rsidR="006B6946" w:rsidRDefault="006B6946">
      <w:pPr>
        <w:rPr>
          <w:rFonts w:ascii="Avenir" w:eastAsia="Avenir" w:hAnsi="Avenir" w:cs="Avenir"/>
          <w:sz w:val="20"/>
          <w:szCs w:val="20"/>
        </w:rPr>
      </w:pPr>
    </w:p>
    <w:p w:rsidR="006B6946" w:rsidRDefault="00845CE0">
      <w:pPr>
        <w:rPr>
          <w:rFonts w:ascii="Avenir" w:eastAsia="Avenir" w:hAnsi="Avenir" w:cs="Avenir"/>
          <w:sz w:val="20"/>
          <w:szCs w:val="20"/>
        </w:rPr>
      </w:pPr>
      <w:r>
        <w:rPr>
          <w:rFonts w:ascii="Avenir" w:eastAsia="Avenir" w:hAnsi="Avenir" w:cs="Avenir"/>
          <w:sz w:val="20"/>
          <w:szCs w:val="20"/>
        </w:rPr>
        <w:t>{/}</w:t>
      </w:r>
    </w:p>
    <w:sectPr w:rsidR="006B6946">
      <w:headerReference w:type="default" r:id="rId13"/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3003" w:rsidRDefault="00EF3003">
      <w:pPr>
        <w:spacing w:line="240" w:lineRule="auto"/>
      </w:pPr>
      <w:r>
        <w:separator/>
      </w:r>
    </w:p>
  </w:endnote>
  <w:endnote w:type="continuationSeparator" w:id="0">
    <w:p w:rsidR="00EF3003" w:rsidRDefault="00EF30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">
    <w:altName w:val="Calibri"/>
    <w:charset w:val="00"/>
    <w:family w:val="auto"/>
    <w:pitch w:val="default"/>
  </w:font>
  <w:font w:name="Comforta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946" w:rsidRDefault="006B69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3003" w:rsidRDefault="00EF3003">
      <w:pPr>
        <w:spacing w:line="240" w:lineRule="auto"/>
      </w:pPr>
      <w:r>
        <w:separator/>
      </w:r>
    </w:p>
  </w:footnote>
  <w:footnote w:type="continuationSeparator" w:id="0">
    <w:p w:rsidR="00EF3003" w:rsidRDefault="00EF30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946" w:rsidRDefault="00845CE0">
    <w:pPr>
      <w:rPr>
        <w:rFonts w:ascii="Comfortaa" w:eastAsia="Comfortaa" w:hAnsi="Comfortaa" w:cs="Comfortaa"/>
        <w:sz w:val="48"/>
        <w:szCs w:val="48"/>
      </w:rPr>
    </w:pPr>
    <w:r>
      <w:rPr>
        <w:rFonts w:ascii="Comfortaa" w:eastAsia="Comfortaa" w:hAnsi="Comfortaa" w:cs="Comfortaa"/>
        <w:sz w:val="48"/>
        <w:szCs w:val="48"/>
      </w:rPr>
      <w:t>archifiltre</w:t>
    </w:r>
  </w:p>
  <w:p w:rsidR="006B6946" w:rsidRDefault="00845CE0">
    <w:pPr>
      <w:rPr>
        <w:rFonts w:ascii="Avenir" w:eastAsia="Avenir" w:hAnsi="Avenir" w:cs="Avenir"/>
        <w:sz w:val="28"/>
        <w:szCs w:val="28"/>
      </w:rPr>
    </w:pPr>
    <w:r>
      <w:rPr>
        <w:rFonts w:ascii="Avenir" w:eastAsia="Avenir" w:hAnsi="Avenir" w:cs="Avenir"/>
        <w:sz w:val="28"/>
        <w:szCs w:val="28"/>
      </w:rPr>
      <w:t>Rapport d’audit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97575"/>
    <w:multiLevelType w:val="multilevel"/>
    <w:tmpl w:val="C7A826D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946"/>
    <w:rsid w:val="00266A28"/>
    <w:rsid w:val="00665AF1"/>
    <w:rsid w:val="006B6946"/>
    <w:rsid w:val="00845CE0"/>
    <w:rsid w:val="00AD499B"/>
    <w:rsid w:val="00EA4700"/>
    <w:rsid w:val="00EF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7C5EB"/>
  <w15:docId w15:val="{4BC8EE33-E917-42B6-8DD2-3F4478496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92E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2E24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0005C2"/>
    <w:pPr>
      <w:spacing w:line="240" w:lineRule="auto"/>
    </w:pPr>
  </w:style>
  <w:style w:type="table" w:customStyle="1" w:styleId="af7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Répartition</a:t>
            </a:r>
            <a:r>
              <a:rPr lang="fr-FR" baseline="0"/>
              <a:t> par type d'extension</a:t>
            </a:r>
            <a:endParaRPr lang="fr-FR"/>
          </a:p>
        </c:rich>
      </c:tx>
      <c:layout>
        <c:manualLayout>
          <c:xMode val="edge"/>
          <c:yMode val="edge"/>
          <c:x val="1.6689814814814803E-2"/>
          <c:y val="1.984126984126984E-2"/>
        </c:manualLayout>
      </c:layout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Nombre</c:v>
                </c:pt>
              </c:strCache>
            </c:strRef>
          </c:tx>
          <c:dPt>
            <c:idx val="0"/>
            <c:bubble3D val="0"/>
            <c:spPr>
              <a:solidFill>
                <a:srgbClr val="F75B40"/>
              </a:solidFill>
            </c:spPr>
            <c:extLst>
              <c:ext xmlns:c16="http://schemas.microsoft.com/office/drawing/2014/chart" uri="{C3380CC4-5D6E-409C-BE32-E72D297353CC}">
                <c16:uniqueId val="{00000001-D757-424E-A449-D769C096E081}"/>
              </c:ext>
            </c:extLst>
          </c:dPt>
          <c:dPt>
            <c:idx val="1"/>
            <c:bubble3D val="0"/>
            <c:spPr>
              <a:solidFill>
                <a:srgbClr val="4C78E8"/>
              </a:solidFill>
            </c:spPr>
            <c:extLst>
              <c:ext xmlns:c16="http://schemas.microsoft.com/office/drawing/2014/chart" uri="{C3380CC4-5D6E-409C-BE32-E72D297353CC}">
                <c16:uniqueId val="{00000003-D757-424E-A449-D769C096E081}"/>
              </c:ext>
            </c:extLst>
          </c:dPt>
          <c:dPt>
            <c:idx val="2"/>
            <c:bubble3D val="0"/>
            <c:spPr>
              <a:solidFill>
                <a:srgbClr val="52D11A"/>
              </a:solidFill>
            </c:spPr>
            <c:extLst>
              <c:ext xmlns:c16="http://schemas.microsoft.com/office/drawing/2014/chart" uri="{C3380CC4-5D6E-409C-BE32-E72D297353CC}">
                <c16:uniqueId val="{00000005-D757-424E-A449-D769C096E081}"/>
              </c:ext>
            </c:extLst>
          </c:dPt>
          <c:dPt>
            <c:idx val="3"/>
            <c:bubble3D val="0"/>
            <c:spPr>
              <a:solidFill>
                <a:srgbClr val="13D6F3"/>
              </a:solidFill>
            </c:spPr>
            <c:extLst>
              <c:ext xmlns:c16="http://schemas.microsoft.com/office/drawing/2014/chart" uri="{C3380CC4-5D6E-409C-BE32-E72D297353CC}">
                <c16:uniqueId val="{00000007-D757-424E-A449-D769C096E081}"/>
              </c:ext>
            </c:extLst>
          </c:dPt>
          <c:dPt>
            <c:idx val="4"/>
            <c:bubble3D val="0"/>
            <c:spPr>
              <a:solidFill>
                <a:srgbClr val="B574F2"/>
              </a:solidFill>
            </c:spPr>
            <c:extLst>
              <c:ext xmlns:c16="http://schemas.microsoft.com/office/drawing/2014/chart" uri="{C3380CC4-5D6E-409C-BE32-E72D297353CC}">
                <c16:uniqueId val="{00000009-D757-424E-A449-D769C096E081}"/>
              </c:ext>
            </c:extLst>
          </c:dPt>
          <c:dPt>
            <c:idx val="5"/>
            <c:bubble3D val="0"/>
            <c:spPr>
              <a:solidFill>
                <a:srgbClr val="8A8C93"/>
              </a:solidFill>
            </c:spPr>
            <c:extLst>
              <c:ext xmlns:c16="http://schemas.microsoft.com/office/drawing/2014/chart" uri="{C3380CC4-5D6E-409C-BE32-E72D297353CC}">
                <c16:uniqueId val="{0000000B-D757-424E-A449-D769C096E081}"/>
              </c:ext>
            </c:extLst>
          </c:dPt>
          <c:cat>
            <c:strRef>
              <c:f>Feuil1!$A$2:$A$7</c:f>
              <c:strCache>
                <c:ptCount val="6"/>
                <c:pt idx="0">
                  <c:v>Fichier de type Présentation</c:v>
                </c:pt>
                <c:pt idx="1">
                  <c:v>Fichier de type Document</c:v>
                </c:pt>
                <c:pt idx="2">
                  <c:v>Fichier de type Tableur</c:v>
                </c:pt>
                <c:pt idx="3">
                  <c:v>Fichier de type Email</c:v>
                </c:pt>
                <c:pt idx="4">
                  <c:v>Fichier de type Média</c:v>
                </c:pt>
                <c:pt idx="5">
                  <c:v>Fichiers autres</c:v>
                </c:pt>
              </c:strCache>
            </c:strRef>
          </c:cat>
          <c:val>
            <c:numRef>
              <c:f>Feuil1!$B$2:$B$7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D757-424E-A449-D769C096E0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uVuy9q2AihqqP5PzlNhVILKwmw==">AMUW2mVajUarafsSkBNXZJ9Y23atiYl007fGEXgWS9bAKsB88JG3q6h+fLZlELW5DP63NTkdKJ/5bbkKM5PgYAaShLsxFQGOdTiDWT8DL7/Yk2kSnB1Ji1YgNQs/3brm3yUIu0b7Xp1X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442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Clément</dc:creator>
  <cp:lastModifiedBy>Thomas Ledoux</cp:lastModifiedBy>
  <cp:revision>4</cp:revision>
  <dcterms:created xsi:type="dcterms:W3CDTF">2019-11-21T15:36:00Z</dcterms:created>
  <dcterms:modified xsi:type="dcterms:W3CDTF">2020-02-17T08:11:00Z</dcterms:modified>
</cp:coreProperties>
</file>