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40"/>
          <w:szCs w:val="40"/>
        </w:rPr>
        <w:t xml:space="preserve">La veille JO au quotidien</w:t>
      </w:r>
    </w:p>
    <w:p>
      <w:pPr>
        <w:spacing w:after="240"/>
        <w:jc w:val="center"/>
      </w:pPr>
      <w:r>
        <w:rPr>
          <w:rFonts w:ascii="Arial" w:cs="Arial" w:eastAsia="Arial" w:hAnsi="Arial"/>
          <w:i/>
          <w:iCs/>
          <w:color w:val="555555"/>
          <w:sz w:val="24"/>
          <w:szCs w:val="24"/>
        </w:rPr>
        <w:t xml:space="preserve">Tutoriel pas à pas — veille « spécialités pharmaceutiques » du CEPS</w:t>
      </w:r>
    </w:p>
    <w:p>
      <w:pPr>
        <w:pBdr>
          <w:top w:val="single" w:color="BF9000" w:sz="4"/>
          <w:bottom w:val="single" w:color="BF9000" w:sz="4"/>
          <w:left w:val="single" w:color="BF9000" w:sz="4"/>
          <w:right w:val="single" w:color="BF9000" w:sz="4"/>
        </w:pBdr>
        <w:shd w:fill="FDF2D0" w:val="clear"/>
        <w:spacing w:after="200"/>
        <w:ind w:left="240" w:right="240"/>
      </w:pPr>
      <w:r>
        <w:rPr>
          <w:rFonts w:ascii="Arial" w:cs="Arial" w:eastAsia="Arial" w:hAnsi="Arial"/>
          <w:b/>
          <w:bCs/>
          <w:sz w:val="22"/>
          <w:szCs w:val="22"/>
        </w:rPr>
        <w:t xml:space="preserve">À qui s'adresse ce guide : </w:t>
      </w:r>
      <w:r>
        <w:rPr>
          <w:rFonts w:ascii="Arial" w:cs="Arial" w:eastAsia="Arial" w:hAnsi="Arial"/>
          <w:sz w:val="22"/>
          <w:szCs w:val="22"/>
        </w:rPr>
        <w:t xml:space="preserve">à toute personne du CEPS chargée d'envoyer la newsletter de veille du Journal officiel, sans aucune connaissance technique. La toute première installation (une seule fois, environ 15 minutes) est décrite en annexe, à la fin ; demandez de l'aide au référent technique si besoin. Tout le reste, c'est votre quotidien : </w:t>
      </w:r>
      <w:r>
        <w:rPr>
          <w:rFonts w:ascii="Arial" w:cs="Arial" w:eastAsia="Arial" w:hAnsi="Arial"/>
          <w:b/>
          <w:bCs/>
          <w:sz w:val="22"/>
          <w:szCs w:val="22"/>
        </w:rPr>
        <w:t xml:space="preserve">4 étapes, 2 minutes par matin.</w:t>
      </w:r>
    </w:p>
    <w:p>
      <w:pPr>
        <w:pStyle w:val="Heading1"/>
        <w:spacing w:after="160" w:before="320"/>
      </w:pPr>
      <w:r>
        <w:rPr>
          <w:rFonts w:ascii="Arial" w:cs="Arial" w:eastAsia="Arial" w:hAnsi="Arial"/>
          <w:b/>
          <w:bCs/>
          <w:color w:val="1F3864"/>
          <w:sz w:val="30"/>
          <w:szCs w:val="30"/>
        </w:rPr>
        <w:t xml:space="preserve">L'outil en deux mots</w:t>
      </w:r>
    </w:p>
    <w:p>
      <w:pPr>
        <w:spacing w:after="120"/>
      </w:pPr>
      <w:r>
        <w:rPr>
          <w:rFonts w:ascii="Arial" w:cs="Arial" w:eastAsia="Arial" w:hAnsi="Arial"/>
          <w:sz w:val="22"/>
          <w:szCs w:val="22"/>
        </w:rPr>
        <w:t xml:space="preserve">Chaque matin, l'outil lit le Journal officiel du jour, repère les textes qui concernent les spécialités pharmaceutiques (inscriptions, prix, taux de remboursement), et prépare à votre place :</w:t>
      </w:r>
    </w:p>
    <w:p>
      <w:pPr>
        <w:pStyle w:val="ListParagraph"/>
        <w:numPr>
          <w:ilvl w:val="0"/>
          <w:numId w:val="2"/>
        </w:numPr>
        <w:spacing w:after="80"/>
      </w:pPr>
      <w:r>
        <w:rPr>
          <w:rFonts w:ascii="Arial" w:cs="Arial" w:eastAsia="Arial" w:hAnsi="Arial"/>
          <w:sz w:val="22"/>
          <w:szCs w:val="22"/>
        </w:rPr>
        <w:t xml:space="preserve">le </w:t>
      </w:r>
      <w:r>
        <w:rPr>
          <w:rFonts w:ascii="Arial" w:cs="Arial" w:eastAsia="Arial" w:hAnsi="Arial"/>
          <w:b/>
          <w:bCs/>
          <w:sz w:val="22"/>
          <w:szCs w:val="22"/>
        </w:rPr>
        <w:t xml:space="preserve">tableau Excel</w:t>
      </w:r>
      <w:r>
        <w:rPr>
          <w:rFonts w:ascii="Arial" w:cs="Arial" w:eastAsia="Arial" w:hAnsi="Arial"/>
          <w:sz w:val="22"/>
          <w:szCs w:val="22"/>
        </w:rPr>
        <w:t xml:space="preserve"> de la veille (dans le dossier </w:t>
      </w:r>
      <w:r>
        <w:rPr>
          <w:rFonts w:ascii="Consolas" w:cs="Consolas" w:eastAsia="Consolas" w:hAnsi="Consolas"/>
          <w:sz w:val="20"/>
          <w:szCs w:val="20"/>
        </w:rPr>
        <w:t xml:space="preserve">sorties</w:t>
      </w:r>
      <w:r>
        <w:rPr>
          <w:rFonts w:ascii="Arial" w:cs="Arial" w:eastAsia="Arial" w:hAnsi="Arial"/>
          <w:sz w:val="22"/>
          <w:szCs w:val="22"/>
        </w:rPr>
        <w:t xml:space="preserve">) ;</w:t>
      </w:r>
    </w:p>
    <w:p>
      <w:pPr>
        <w:pStyle w:val="ListParagraph"/>
        <w:numPr>
          <w:ilvl w:val="0"/>
          <w:numId w:val="2"/>
        </w:numPr>
        <w:spacing w:after="80"/>
      </w:pPr>
      <w:r>
        <w:rPr>
          <w:rFonts w:ascii="Arial" w:cs="Arial" w:eastAsia="Arial" w:hAnsi="Arial"/>
          <w:sz w:val="22"/>
          <w:szCs w:val="22"/>
        </w:rPr>
        <w:t xml:space="preserve">le </w:t>
      </w:r>
      <w:r>
        <w:rPr>
          <w:rFonts w:ascii="Arial" w:cs="Arial" w:eastAsia="Arial" w:hAnsi="Arial"/>
          <w:b/>
          <w:bCs/>
          <w:sz w:val="22"/>
          <w:szCs w:val="22"/>
        </w:rPr>
        <w:t xml:space="preserve">brouillon du mail</w:t>
      </w:r>
      <w:r>
        <w:rPr>
          <w:rFonts w:ascii="Arial" w:cs="Arial" w:eastAsia="Arial" w:hAnsi="Arial"/>
          <w:sz w:val="22"/>
          <w:szCs w:val="22"/>
        </w:rPr>
        <w:t xml:space="preserve"> dans Outlook : destinataires, objet, tableaux et pièce jointe déjà remplis.</w:t>
      </w:r>
    </w:p>
    <w:p>
      <w:pPr>
        <w:spacing w:after="120"/>
      </w:pPr>
      <w:r>
        <w:rPr>
          <w:rFonts w:ascii="Arial" w:cs="Arial" w:eastAsia="Arial" w:hAnsi="Arial"/>
          <w:b/>
          <w:bCs/>
          <w:sz w:val="22"/>
          <w:szCs w:val="22"/>
        </w:rPr>
        <w:t xml:space="preserve">L'outil n'envoie jamais rien tout seul. </w:t>
      </w:r>
      <w:r>
        <w:rPr>
          <w:rFonts w:ascii="Arial" w:cs="Arial" w:eastAsia="Arial" w:hAnsi="Arial"/>
          <w:sz w:val="22"/>
          <w:szCs w:val="22"/>
        </w:rPr>
        <w:t xml:space="preserve">C'est toujours vous qui relisez et qui cliquez sur Envoyer.</w:t>
      </w:r>
    </w:p>
    <w:p>
      <w:pPr>
        <w:pStyle w:val="Heading1"/>
        <w:spacing w:after="160" w:before="320"/>
      </w:pPr>
      <w:r>
        <w:rPr>
          <w:rFonts w:ascii="Arial" w:cs="Arial" w:eastAsia="Arial" w:hAnsi="Arial"/>
          <w:b/>
          <w:bCs/>
          <w:color w:val="1F3864"/>
          <w:sz w:val="30"/>
          <w:szCs w:val="30"/>
        </w:rPr>
        <w:t xml:space="preserve">Tous les matins : 4 étapes</w:t>
      </w:r>
    </w:p>
    <w:p>
      <w:pPr>
        <w:pStyle w:val="Heading2"/>
        <w:spacing w:after="120" w:before="240"/>
      </w:pPr>
      <w:r>
        <w:rPr>
          <w:rFonts w:ascii="Arial" w:cs="Arial" w:eastAsia="Arial" w:hAnsi="Arial"/>
          <w:b/>
          <w:bCs/>
          <w:color w:val="1F3864"/>
          <w:sz w:val="25"/>
          <w:szCs w:val="25"/>
        </w:rPr>
        <w:t xml:space="preserve">Étape 1 — Double-cliquez sur « lancer_veille »</w:t>
      </w:r>
    </w:p>
    <w:p>
      <w:pPr>
        <w:spacing w:after="120"/>
      </w:pPr>
      <w:r>
        <w:rPr>
          <w:rFonts w:ascii="Arial" w:cs="Arial" w:eastAsia="Arial" w:hAnsi="Arial"/>
          <w:sz w:val="22"/>
          <w:szCs w:val="22"/>
        </w:rPr>
        <w:t xml:space="preserve">L'icône est sur le bureau (ou dans le dossier </w:t>
      </w:r>
      <w:r>
        <w:rPr>
          <w:rFonts w:ascii="Consolas" w:cs="Consolas" w:eastAsia="Consolas" w:hAnsi="Consolas"/>
          <w:sz w:val="20"/>
          <w:szCs w:val="20"/>
        </w:rPr>
        <w:t xml:space="preserve">veille_jo</w:t>
      </w:r>
      <w:r>
        <w:rPr>
          <w:rFonts w:ascii="Arial" w:cs="Arial" w:eastAsia="Arial" w:hAnsi="Arial"/>
          <w:sz w:val="22"/>
          <w:szCs w:val="22"/>
        </w:rPr>
        <w:t xml:space="preserve">). Une fenêtre noire s'ouvre avec du texte qui défile : c'est normal, </w:t>
      </w:r>
      <w:r>
        <w:rPr>
          <w:rFonts w:ascii="Arial" w:cs="Arial" w:eastAsia="Arial" w:hAnsi="Arial"/>
          <w:b/>
          <w:bCs/>
          <w:sz w:val="22"/>
          <w:szCs w:val="22"/>
        </w:rPr>
        <w:t xml:space="preserve">ne la fermez pas</w:t>
      </w:r>
      <w:r>
        <w:rPr>
          <w:rFonts w:ascii="Arial" w:cs="Arial" w:eastAsia="Arial" w:hAnsi="Arial"/>
          <w:sz w:val="22"/>
          <w:szCs w:val="22"/>
        </w:rPr>
        <w:t xml:space="preserve">, cela prend 1 à 2 minutes.</w:t>
      </w:r>
    </w:p>
    <w:p>
      <w:pPr>
        <w:spacing w:after="120"/>
      </w:pPr>
      <w:r>
        <w:rPr>
          <w:rFonts w:ascii="Arial" w:cs="Arial" w:eastAsia="Arial" w:hAnsi="Arial"/>
          <w:sz w:val="22"/>
          <w:szCs w:val="22"/>
        </w:rPr>
        <w:t xml:space="preserve">À la fin, la fenêtre affiche :</w:t>
      </w:r>
    </w:p>
    <w:p>
      <w:pPr>
        <w:pStyle w:val="ListParagraph"/>
        <w:numPr>
          <w:ilvl w:val="0"/>
          <w:numId w:val="2"/>
        </w:numPr>
        <w:spacing w:after="80"/>
      </w:pPr>
      <w:r>
        <w:rPr>
          <w:rFonts w:ascii="Consolas" w:cs="Consolas" w:eastAsia="Consolas" w:hAnsi="Consolas"/>
          <w:sz w:val="20"/>
          <w:szCs w:val="20"/>
        </w:rPr>
        <w:t xml:space="preserve">[OK] Veille terminee : resultats dans le dossier sorties\</w:t>
      </w:r>
      <w:r>
        <w:rPr>
          <w:rFonts w:ascii="Arial" w:cs="Arial" w:eastAsia="Arial" w:hAnsi="Arial"/>
          <w:sz w:val="22"/>
          <w:szCs w:val="22"/>
        </w:rPr>
        <w:t xml:space="preserve"> → tout va bien, appuyez sur une touche pour fermer et passez à l'étape 2 ;</w:t>
      </w:r>
    </w:p>
    <w:p>
      <w:pPr>
        <w:pStyle w:val="ListParagraph"/>
        <w:numPr>
          <w:ilvl w:val="0"/>
          <w:numId w:val="2"/>
        </w:numPr>
        <w:spacing w:after="80"/>
      </w:pPr>
      <w:r>
        <w:rPr>
          <w:rFonts w:ascii="Consolas" w:cs="Consolas" w:eastAsia="Consolas" w:hAnsi="Consolas"/>
          <w:sz w:val="20"/>
          <w:szCs w:val="20"/>
        </w:rPr>
        <w:t xml:space="preserve">[ECHEC] ...</w:t>
      </w:r>
      <w:r>
        <w:rPr>
          <w:rFonts w:ascii="Arial" w:cs="Arial" w:eastAsia="Arial" w:hAnsi="Arial"/>
          <w:sz w:val="22"/>
          <w:szCs w:val="22"/>
        </w:rPr>
        <w:t xml:space="preserve"> → voyez la partie « Quand quelque chose ne va pas », plus bas.</w:t>
      </w:r>
    </w:p>
    <w:p>
      <w:pPr>
        <w:spacing w:after="120"/>
      </w:pPr>
      <w:r>
        <w:rPr>
          <w:rFonts w:ascii="Arial" w:cs="Arial" w:eastAsia="Arial" w:hAnsi="Arial"/>
          <w:i/>
          <w:iCs/>
          <w:sz w:val="22"/>
          <w:szCs w:val="22"/>
        </w:rPr>
        <w:t xml:space="preserve">(Si une tâche automatique a été mise en place à 7 h, cette étape se fait toute seule : vous trouvez directement le brouillon prêt en arrivant.)</w:t>
      </w:r>
    </w:p>
    <w:p>
      <w:pPr>
        <w:pStyle w:val="Heading2"/>
        <w:spacing w:after="120" w:before="240"/>
      </w:pPr>
      <w:r>
        <w:rPr>
          <w:rFonts w:ascii="Arial" w:cs="Arial" w:eastAsia="Arial" w:hAnsi="Arial"/>
          <w:b/>
          <w:bCs/>
          <w:color w:val="1F3864"/>
          <w:sz w:val="25"/>
          <w:szCs w:val="25"/>
        </w:rPr>
        <w:t xml:space="preserve">Étape 2 — Le brouillon s'ouvre dans Outlook</w:t>
      </w:r>
    </w:p>
    <w:p>
      <w:pPr>
        <w:spacing w:after="120"/>
      </w:pPr>
      <w:r>
        <w:rPr>
          <w:rFonts w:ascii="Arial" w:cs="Arial" w:eastAsia="Arial" w:hAnsi="Arial"/>
          <w:sz w:val="22"/>
          <w:szCs w:val="22"/>
        </w:rPr>
        <w:t xml:space="preserve">Quelques secondes après la fin de la fenêtre noire, un brouillon de mail s'affiche :</w:t>
      </w:r>
    </w:p>
    <w:p>
      <w:pPr>
        <w:pStyle w:val="ListParagraph"/>
        <w:numPr>
          <w:ilvl w:val="0"/>
          <w:numId w:val="2"/>
        </w:numPr>
        <w:spacing w:after="80"/>
      </w:pPr>
      <w:r>
        <w:rPr>
          <w:rFonts w:ascii="Arial" w:cs="Arial" w:eastAsia="Arial" w:hAnsi="Arial"/>
          <w:sz w:val="22"/>
          <w:szCs w:val="22"/>
        </w:rPr>
        <w:t xml:space="preserve">destinataires : la liste de diffusion SG_CEPS ;</w:t>
      </w:r>
    </w:p>
    <w:p>
      <w:pPr>
        <w:pStyle w:val="ListParagraph"/>
        <w:numPr>
          <w:ilvl w:val="0"/>
          <w:numId w:val="2"/>
        </w:numPr>
        <w:spacing w:after="80"/>
      </w:pPr>
      <w:r>
        <w:rPr>
          <w:rFonts w:ascii="Arial" w:cs="Arial" w:eastAsia="Arial" w:hAnsi="Arial"/>
          <w:sz w:val="22"/>
          <w:szCs w:val="22"/>
        </w:rPr>
        <w:t xml:space="preserve">objet : </w:t>
      </w:r>
      <w:r>
        <w:rPr>
          <w:rFonts w:ascii="Consolas" w:cs="Consolas" w:eastAsia="Consolas" w:hAnsi="Consolas"/>
          <w:sz w:val="20"/>
          <w:szCs w:val="20"/>
        </w:rPr>
        <w:t xml:space="preserve">[VEILLE] - Publication JO du &lt;date du jour&gt;</w:t>
      </w:r>
      <w:r>
        <w:rPr>
          <w:rFonts w:ascii="Arial" w:cs="Arial" w:eastAsia="Arial" w:hAnsi="Arial"/>
          <w:sz w:val="22"/>
          <w:szCs w:val="22"/>
        </w:rPr>
        <w:t xml:space="preserve"> ;</w:t>
      </w:r>
    </w:p>
    <w:p>
      <w:pPr>
        <w:pStyle w:val="ListParagraph"/>
        <w:numPr>
          <w:ilvl w:val="0"/>
          <w:numId w:val="2"/>
        </w:numPr>
        <w:spacing w:after="80"/>
      </w:pPr>
      <w:r>
        <w:rPr>
          <w:rFonts w:ascii="Arial" w:cs="Arial" w:eastAsia="Arial" w:hAnsi="Arial"/>
          <w:sz w:val="22"/>
          <w:szCs w:val="22"/>
        </w:rPr>
        <w:t xml:space="preserve">corps : les tableaux colorés de la newsletter ;</w:t>
      </w:r>
    </w:p>
    <w:p>
      <w:pPr>
        <w:pStyle w:val="ListParagraph"/>
        <w:numPr>
          <w:ilvl w:val="0"/>
          <w:numId w:val="2"/>
        </w:numPr>
        <w:spacing w:after="80"/>
      </w:pPr>
      <w:r>
        <w:rPr>
          <w:rFonts w:ascii="Arial" w:cs="Arial" w:eastAsia="Arial" w:hAnsi="Arial"/>
          <w:sz w:val="22"/>
          <w:szCs w:val="22"/>
        </w:rPr>
        <w:t xml:space="preserve">pièce jointe : l'Excel du jour ;</w:t>
      </w:r>
    </w:p>
    <w:p>
      <w:pPr>
        <w:pStyle w:val="ListParagraph"/>
        <w:numPr>
          <w:ilvl w:val="0"/>
          <w:numId w:val="2"/>
        </w:numPr>
        <w:spacing w:after="80"/>
      </w:pPr>
      <w:r>
        <w:rPr>
          <w:rFonts w:ascii="Arial" w:cs="Arial" w:eastAsia="Arial" w:hAnsi="Arial"/>
          <w:sz w:val="22"/>
          <w:szCs w:val="22"/>
        </w:rPr>
        <w:t xml:space="preserve">votre signature habituelle, en dessous.</w:t>
      </w:r>
    </w:p>
    <w:p>
      <w:pPr>
        <w:pStyle w:val="Heading2"/>
        <w:spacing w:after="120" w:before="240"/>
      </w:pPr>
      <w:r>
        <w:rPr>
          <w:rFonts w:ascii="Arial" w:cs="Arial" w:eastAsia="Arial" w:hAnsi="Arial"/>
          <w:b/>
          <w:bCs/>
          <w:color w:val="1F3864"/>
          <w:sz w:val="25"/>
          <w:szCs w:val="25"/>
        </w:rPr>
        <w:t xml:space="preserve">Étape 3 — Relisez (c'est votre valeur ajoutée)</w:t>
      </w:r>
    </w:p>
    <w:p>
      <w:pPr>
        <w:spacing w:after="120"/>
      </w:pPr>
      <w:r>
        <w:rPr>
          <w:rFonts w:ascii="Arial" w:cs="Arial" w:eastAsia="Arial" w:hAnsi="Arial"/>
          <w:sz w:val="22"/>
          <w:szCs w:val="22"/>
        </w:rPr>
        <w:t xml:space="preserve">Trois vérifications rapides :</w:t>
      </w:r>
    </w:p>
    <w:p>
      <w:pPr>
        <w:pStyle w:val="ListParagraph"/>
        <w:numPr>
          <w:ilvl w:val="0"/>
          <w:numId w:val="2"/>
        </w:numPr>
        <w:spacing w:after="80"/>
      </w:pPr>
      <w:r>
        <w:rPr>
          <w:rFonts w:ascii="Arial" w:cs="Arial" w:eastAsia="Arial" w:hAnsi="Arial"/>
          <w:b/>
          <w:bCs/>
          <w:sz w:val="22"/>
          <w:szCs w:val="22"/>
        </w:rPr>
        <w:t xml:space="preserve">Les tableaux sont-ils plausibles ? </w:t>
      </w:r>
      <w:r>
        <w:rPr>
          <w:rFonts w:ascii="Arial" w:cs="Arial" w:eastAsia="Arial" w:hAnsi="Arial"/>
          <w:sz w:val="22"/>
          <w:szCs w:val="22"/>
        </w:rPr>
        <w:t xml:space="preserve">Les bons produits dans les bonnes sections (Nouvelles inscription / Hausse de prix / Baisse de prix).</w:t>
      </w:r>
    </w:p>
    <w:p>
      <w:pPr>
        <w:pStyle w:val="ListParagraph"/>
        <w:numPr>
          <w:ilvl w:val="0"/>
          <w:numId w:val="2"/>
        </w:numPr>
        <w:spacing w:after="80"/>
      </w:pPr>
      <w:r>
        <w:rPr>
          <w:rFonts w:ascii="Arial" w:cs="Arial" w:eastAsia="Arial" w:hAnsi="Arial"/>
          <w:b/>
          <w:bCs/>
          <w:sz w:val="22"/>
          <w:szCs w:val="22"/>
        </w:rPr>
        <w:t xml:space="preserve">Y a-t-il des mentions « (à vérifier) » ou un bloc « Récapitulatif des anomalies » en bas du mail ? </w:t>
      </w:r>
      <w:r>
        <w:rPr>
          <w:rFonts w:ascii="Arial" w:cs="Arial" w:eastAsia="Arial" w:hAnsi="Arial"/>
          <w:sz w:val="22"/>
          <w:szCs w:val="22"/>
        </w:rPr>
        <w:t xml:space="preserve">L'outil vous y signale ce dont il n'est pas sûr, avec le lien Légifrance à ouvrir pour trancher. Corrigez directement dans le brouillon si besoin.</w:t>
      </w:r>
    </w:p>
    <w:p>
      <w:pPr>
        <w:pStyle w:val="ListParagraph"/>
        <w:numPr>
          <w:ilvl w:val="0"/>
          <w:numId w:val="2"/>
        </w:numPr>
        <w:spacing w:after="80"/>
      </w:pPr>
      <w:r>
        <w:rPr>
          <w:rFonts w:ascii="Arial" w:cs="Arial" w:eastAsia="Arial" w:hAnsi="Arial"/>
          <w:b/>
          <w:bCs/>
          <w:sz w:val="22"/>
          <w:szCs w:val="22"/>
        </w:rPr>
        <w:t xml:space="preserve">Une indication affiche « à compléter manuellement » ? </w:t>
      </w:r>
      <w:r>
        <w:rPr>
          <w:rFonts w:ascii="Arial" w:cs="Arial" w:eastAsia="Arial" w:hAnsi="Arial"/>
          <w:sz w:val="22"/>
          <w:szCs w:val="22"/>
        </w:rPr>
        <w:t xml:space="preserve">Cliquez sur le lien « Site LégiFrance » de la même ligne, copiez l'indication exacte depuis le texte officiel, collez-la dans le brouillon (et dans l'Excel joint si vous voulez qu'il soit complet).</w:t>
      </w:r>
    </w:p>
    <w:p>
      <w:pPr>
        <w:pStyle w:val="Heading2"/>
        <w:spacing w:after="120" w:before="240"/>
      </w:pPr>
      <w:r>
        <w:rPr>
          <w:rFonts w:ascii="Arial" w:cs="Arial" w:eastAsia="Arial" w:hAnsi="Arial"/>
          <w:b/>
          <w:bCs/>
          <w:color w:val="1F3864"/>
          <w:sz w:val="25"/>
          <w:szCs w:val="25"/>
        </w:rPr>
        <w:t xml:space="preserve">Étape 4 — Cliquez sur Envoyer</w:t>
      </w:r>
    </w:p>
    <w:p>
      <w:pPr>
        <w:spacing w:after="120"/>
      </w:pPr>
      <w:r>
        <w:rPr>
          <w:rFonts w:ascii="Arial" w:cs="Arial" w:eastAsia="Arial" w:hAnsi="Arial"/>
          <w:sz w:val="22"/>
          <w:szCs w:val="22"/>
        </w:rPr>
        <w:t xml:space="preserve">Rien ne part tant que vous n'avez pas cliqué. Après l'envoi, c'est terminé : l'Excel reste archivé dans le dossier </w:t>
      </w:r>
      <w:r>
        <w:rPr>
          <w:rFonts w:ascii="Consolas" w:cs="Consolas" w:eastAsia="Consolas" w:hAnsi="Consolas"/>
          <w:sz w:val="20"/>
          <w:szCs w:val="20"/>
        </w:rPr>
        <w:t xml:space="preserve">sorties</w:t>
      </w:r>
      <w:r>
        <w:rPr>
          <w:rFonts w:ascii="Arial" w:cs="Arial" w:eastAsia="Arial" w:hAnsi="Arial"/>
          <w:sz w:val="22"/>
          <w:szCs w:val="22"/>
        </w:rPr>
        <w:t xml:space="preserve">.</w:t>
      </w:r>
    </w:p>
    <w:p>
      <w:pPr>
        <w:pStyle w:val="Heading1"/>
        <w:spacing w:after="160" w:before="320"/>
      </w:pPr>
      <w:r>
        <w:rPr>
          <w:rFonts w:ascii="Arial" w:cs="Arial" w:eastAsia="Arial" w:hAnsi="Arial"/>
          <w:b/>
          <w:bCs/>
          <w:color w:val="1F3864"/>
          <w:sz w:val="30"/>
          <w:szCs w:val="30"/>
        </w:rPr>
        <w:t xml:space="preserve">Le cas « RAS »</w:t>
      </w:r>
    </w:p>
    <w:p>
      <w:pPr>
        <w:spacing w:after="120"/>
      </w:pPr>
      <w:r>
        <w:rPr>
          <w:rFonts w:ascii="Arial" w:cs="Arial" w:eastAsia="Arial" w:hAnsi="Arial"/>
          <w:sz w:val="22"/>
          <w:szCs w:val="22"/>
        </w:rPr>
        <w:t xml:space="preserve">Certains jours, aucun texte ne concerne les spécialités pharmaceutiques. Le brouillon dit alors simplement :</w:t>
      </w:r>
    </w:p>
    <w:p>
      <w:pPr>
        <w:spacing w:after="120"/>
      </w:pPr>
      <w:r>
        <w:rPr>
          <w:rFonts w:ascii="Consolas" w:cs="Consolas" w:eastAsia="Consolas" w:hAnsi="Consolas"/>
          <w:sz w:val="20"/>
          <w:szCs w:val="20"/>
        </w:rPr>
        <w:t xml:space="preserve">RAS — aucun texte relatif aux spécialités pharmaceutiques au JO du JJ/MM/AAAA.</w:t>
      </w:r>
    </w:p>
    <w:p>
      <w:pPr>
        <w:spacing w:after="120"/>
      </w:pPr>
      <w:r>
        <w:rPr>
          <w:rFonts w:ascii="Arial" w:cs="Arial" w:eastAsia="Arial" w:hAnsi="Arial"/>
          <w:b/>
          <w:bCs/>
          <w:sz w:val="22"/>
          <w:szCs w:val="22"/>
        </w:rPr>
        <w:t xml:space="preserve">Envoyez-le quand même. </w:t>
      </w:r>
      <w:r>
        <w:rPr>
          <w:rFonts w:ascii="Arial" w:cs="Arial" w:eastAsia="Arial" w:hAnsi="Arial"/>
          <w:sz w:val="22"/>
          <w:szCs w:val="22"/>
        </w:rPr>
        <w:t xml:space="preserve">C'est la règle de la veille : un mail « RAS » prouve que la veille a tourné ; une absence de mail signifie « panne », jamais « rien à signaler ».</w:t>
      </w:r>
    </w:p>
    <w:p>
      <w:pPr>
        <w:pStyle w:val="Heading1"/>
        <w:spacing w:after="160" w:before="320"/>
      </w:pPr>
      <w:r>
        <w:rPr>
          <w:rFonts w:ascii="Arial" w:cs="Arial" w:eastAsia="Arial" w:hAnsi="Arial"/>
          <w:b/>
          <w:bCs/>
          <w:color w:val="1F3864"/>
          <w:sz w:val="30"/>
          <w:szCs w:val="30"/>
        </w:rPr>
        <w:t xml:space="preserve">Quand quelque chose ne va pas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300"/>
      </w:tblGrid>
      <w:tr>
        <w:tc>
          <w:tcPr>
            <w:tcW w:type="dxa" w:w="2700"/>
            <w:shd w:fill="D9E2F3" w:val="clear"/>
            <w:tcMar>
              <w:top w:type="dxa" w:w="60"/>
              <w:left w:type="dxa" w:w="100"/>
              <w:bottom w:type="dxa" w:w="60"/>
              <w:right w:type="dxa" w:w="100"/>
            </w:tcMar>
          </w:tcPr>
          <w:p>
            <w:pPr>
              <w:spacing w:after="40"/>
            </w:pPr>
            <w:r>
              <w:rPr>
                <w:rFonts w:ascii="Arial" w:cs="Arial" w:eastAsia="Arial" w:hAnsi="Arial"/>
                <w:b/>
                <w:bCs/>
                <w:sz w:val="22"/>
                <w:szCs w:val="22"/>
              </w:rPr>
              <w:t xml:space="preserve">Ce que vous voyez</w:t>
            </w:r>
          </w:p>
        </w:tc>
        <w:tc>
          <w:tcPr>
            <w:tcW w:type="dxa" w:w="3000"/>
            <w:shd w:fill="D9E2F3" w:val="clear"/>
            <w:tcMar>
              <w:top w:type="dxa" w:w="60"/>
              <w:left w:type="dxa" w:w="100"/>
              <w:bottom w:type="dxa" w:w="60"/>
              <w:right w:type="dxa" w:w="100"/>
            </w:tcMar>
          </w:tcPr>
          <w:p>
            <w:pPr>
              <w:spacing w:after="40"/>
            </w:pPr>
            <w:r>
              <w:rPr>
                <w:rFonts w:ascii="Arial" w:cs="Arial" w:eastAsia="Arial" w:hAnsi="Arial"/>
                <w:b/>
                <w:bCs/>
                <w:sz w:val="22"/>
                <w:szCs w:val="22"/>
              </w:rPr>
              <w:t xml:space="preserve">Ce que ça veut dire</w:t>
            </w:r>
          </w:p>
        </w:tc>
        <w:tc>
          <w:tcPr>
            <w:tcW w:type="dxa" w:w="3300"/>
            <w:shd w:fill="D9E2F3" w:val="clear"/>
            <w:tcMar>
              <w:top w:type="dxa" w:w="60"/>
              <w:left w:type="dxa" w:w="100"/>
              <w:bottom w:type="dxa" w:w="60"/>
              <w:right w:type="dxa" w:w="100"/>
            </w:tcMar>
          </w:tcPr>
          <w:p>
            <w:pPr>
              <w:spacing w:after="40"/>
            </w:pPr>
            <w:r>
              <w:rPr>
                <w:rFonts w:ascii="Arial" w:cs="Arial" w:eastAsia="Arial" w:hAnsi="Arial"/>
                <w:b/>
                <w:bCs/>
                <w:sz w:val="22"/>
                <w:szCs w:val="22"/>
              </w:rPr>
              <w:t xml:space="preserve">Ce que vous faites</w:t>
            </w:r>
          </w:p>
        </w:tc>
      </w:tr>
      <w:tr>
        <w:tc>
          <w:tcPr>
            <w:tcW w:type="dxa" w:w="2700"/>
            <w:tcMar>
              <w:top w:type="dxa" w:w="60"/>
              <w:left w:type="dxa" w:w="100"/>
              <w:bottom w:type="dxa" w:w="60"/>
              <w:right w:type="dxa" w:w="100"/>
            </w:tcMar>
          </w:tcPr>
          <w:p>
            <w:pPr>
              <w:spacing w:after="40"/>
            </w:pPr>
            <w:r>
              <w:rPr>
                <w:rFonts w:ascii="Arial" w:cs="Arial" w:eastAsia="Arial" w:hAnsi="Arial"/>
                <w:sz w:val="22"/>
                <w:szCs w:val="22"/>
              </w:rPr>
              <w:t xml:space="preserve">La fenêtre noire affiche </w:t>
            </w:r>
            <w:r>
              <w:rPr>
                <w:rFonts w:ascii="Consolas" w:cs="Consolas" w:eastAsia="Consolas" w:hAnsi="Consolas"/>
                <w:sz w:val="20"/>
                <w:szCs w:val="20"/>
              </w:rPr>
              <w:t xml:space="preserve">[ECHEC]</w:t>
            </w:r>
            <w:r>
              <w:rPr>
                <w:rFonts w:ascii="Arial" w:cs="Arial" w:eastAsia="Arial" w:hAnsi="Arial"/>
                <w:sz w:val="22"/>
                <w:szCs w:val="22"/>
              </w:rPr>
              <w:t xml:space="preserve"> et un mail (ou une page) « ALERTE » parle de « JO introuvable »</w:t>
            </w:r>
          </w:p>
        </w:tc>
        <w:tc>
          <w:tcPr>
            <w:tcW w:type="dxa" w:w="3000"/>
            <w:tcMar>
              <w:top w:type="dxa" w:w="60"/>
              <w:left w:type="dxa" w:w="100"/>
              <w:bottom w:type="dxa" w:w="60"/>
              <w:right w:type="dxa" w:w="100"/>
            </w:tcMar>
          </w:tcPr>
          <w:p>
            <w:pPr>
              <w:spacing w:after="40"/>
            </w:pPr>
            <w:r>
              <w:rPr>
                <w:rFonts w:ascii="Arial" w:cs="Arial" w:eastAsia="Arial" w:hAnsi="Arial"/>
                <w:b w:val="false"/>
                <w:bCs w:val="false"/>
                <w:sz w:val="22"/>
                <w:szCs w:val="22"/>
              </w:rPr>
              <w:t xml:space="preserve">Le JO du jour n'est pas encore publié (ça arrive en début de matinée)</w:t>
            </w:r>
          </w:p>
        </w:tc>
        <w:tc>
          <w:tcPr>
            <w:tcW w:type="dxa" w:w="3300"/>
            <w:tcMar>
              <w:top w:type="dxa" w:w="60"/>
              <w:left w:type="dxa" w:w="100"/>
              <w:bottom w:type="dxa" w:w="60"/>
              <w:right w:type="dxa" w:w="100"/>
            </w:tcMar>
          </w:tcPr>
          <w:p>
            <w:pPr>
              <w:spacing w:after="40"/>
            </w:pPr>
            <w:r>
              <w:rPr>
                <w:rFonts w:ascii="Arial" w:cs="Arial" w:eastAsia="Arial" w:hAnsi="Arial"/>
                <w:sz w:val="22"/>
                <w:szCs w:val="22"/>
              </w:rPr>
              <w:t xml:space="preserve">Attendez une heure et double-cliquez à nouveau sur « lancer_veille ». Si la tâche automatique de 7 h est en place, elle réessaie toute seule 3 fois.</w:t>
            </w:r>
          </w:p>
        </w:tc>
      </w:tr>
      <w:tr>
        <w:tc>
          <w:tcPr>
            <w:tcW w:type="dxa" w:w="2700"/>
            <w:tcMar>
              <w:top w:type="dxa" w:w="60"/>
              <w:left w:type="dxa" w:w="100"/>
              <w:bottom w:type="dxa" w:w="60"/>
              <w:right w:type="dxa" w:w="100"/>
            </w:tcMar>
          </w:tcPr>
          <w:p>
            <w:pPr>
              <w:spacing w:after="40"/>
            </w:pPr>
            <w:r>
              <w:rPr>
                <w:rFonts w:ascii="Consolas" w:cs="Consolas" w:eastAsia="Consolas" w:hAnsi="Consolas"/>
                <w:sz w:val="20"/>
                <w:szCs w:val="20"/>
              </w:rPr>
              <w:t xml:space="preserve">[ECHEC]</w:t>
            </w:r>
            <w:r>
              <w:rPr>
                <w:rFonts w:ascii="Arial" w:cs="Arial" w:eastAsia="Arial" w:hAnsi="Arial"/>
                <w:sz w:val="22"/>
                <w:szCs w:val="22"/>
              </w:rPr>
              <w:t xml:space="preserve"> qui persiste toute la matinée</w:t>
            </w:r>
          </w:p>
        </w:tc>
        <w:tc>
          <w:tcPr>
            <w:tcW w:type="dxa" w:w="3000"/>
            <w:tcMar>
              <w:top w:type="dxa" w:w="60"/>
              <w:left w:type="dxa" w:w="100"/>
              <w:bottom w:type="dxa" w:w="60"/>
              <w:right w:type="dxa" w:w="100"/>
            </w:tcMar>
          </w:tcPr>
          <w:p>
            <w:pPr>
              <w:spacing w:after="40"/>
            </w:pPr>
            <w:r>
              <w:rPr>
                <w:rFonts w:ascii="Arial" w:cs="Arial" w:eastAsia="Arial" w:hAnsi="Arial"/>
                <w:b w:val="false"/>
                <w:bCs w:val="false"/>
                <w:sz w:val="22"/>
                <w:szCs w:val="22"/>
              </w:rPr>
              <w:t xml:space="preserve">Panne d'accès (réseau, clés d'accès expirées…)</w:t>
            </w:r>
          </w:p>
        </w:tc>
        <w:tc>
          <w:tcPr>
            <w:tcW w:type="dxa" w:w="3300"/>
            <w:tcMar>
              <w:top w:type="dxa" w:w="60"/>
              <w:left w:type="dxa" w:w="100"/>
              <w:bottom w:type="dxa" w:w="60"/>
              <w:right w:type="dxa" w:w="100"/>
            </w:tcMar>
          </w:tcPr>
          <w:p>
            <w:pPr>
              <w:spacing w:after="40"/>
            </w:pPr>
            <w:r>
              <w:rPr>
                <w:rFonts w:ascii="Arial" w:cs="Arial" w:eastAsia="Arial" w:hAnsi="Arial"/>
                <w:sz w:val="22"/>
                <w:szCs w:val="22"/>
              </w:rPr>
              <w:t xml:space="preserve">Prévenez le référent technique en lui transmettant le fichier le plus récent du dossier </w:t>
            </w:r>
            <w:r>
              <w:rPr>
                <w:rFonts w:ascii="Consolas" w:cs="Consolas" w:eastAsia="Consolas" w:hAnsi="Consolas"/>
                <w:sz w:val="20"/>
                <w:szCs w:val="20"/>
              </w:rPr>
              <w:t xml:space="preserve">logs</w:t>
            </w:r>
            <w:r>
              <w:rPr>
                <w:rFonts w:ascii="Arial" w:cs="Arial" w:eastAsia="Arial" w:hAnsi="Arial"/>
                <w:sz w:val="22"/>
                <w:szCs w:val="22"/>
              </w:rPr>
              <w:t xml:space="preserve">. En attendant, la veille peut se faire à l'ancienne sur legifrance.gouv.fr.</w:t>
            </w:r>
          </w:p>
        </w:tc>
      </w:tr>
      <w:tr>
        <w:tc>
          <w:tcPr>
            <w:tcW w:type="dxa" w:w="2700"/>
            <w:tcMar>
              <w:top w:type="dxa" w:w="60"/>
              <w:left w:type="dxa" w:w="100"/>
              <w:bottom w:type="dxa" w:w="60"/>
              <w:right w:type="dxa" w:w="100"/>
            </w:tcMar>
          </w:tcPr>
          <w:p>
            <w:pPr>
              <w:spacing w:after="40"/>
            </w:pPr>
            <w:r>
              <w:rPr>
                <w:rFonts w:ascii="Arial" w:cs="Arial" w:eastAsia="Arial" w:hAnsi="Arial"/>
                <w:sz w:val="22"/>
                <w:szCs w:val="22"/>
              </w:rPr>
              <w:t xml:space="preserve">La fenêtre dit </w:t>
            </w:r>
            <w:r>
              <w:rPr>
                <w:rFonts w:ascii="Consolas" w:cs="Consolas" w:eastAsia="Consolas" w:hAnsi="Consolas"/>
                <w:sz w:val="20"/>
                <w:szCs w:val="20"/>
              </w:rPr>
              <w:t xml:space="preserve">[OK]</w:t>
            </w:r>
            <w:r>
              <w:rPr>
                <w:rFonts w:ascii="Arial" w:cs="Arial" w:eastAsia="Arial" w:hAnsi="Arial"/>
                <w:sz w:val="22"/>
                <w:szCs w:val="22"/>
              </w:rPr>
              <w:t xml:space="preserve"> mais </w:t>
            </w:r>
            <w:r>
              <w:rPr>
                <w:rFonts w:ascii="Arial" w:cs="Arial" w:eastAsia="Arial" w:hAnsi="Arial"/>
                <w:b/>
                <w:bCs/>
                <w:sz w:val="22"/>
                <w:szCs w:val="22"/>
              </w:rPr>
              <w:t xml:space="preserve">aucun brouillon Outlook</w:t>
            </w:r>
            <w:r>
              <w:rPr>
                <w:rFonts w:ascii="Arial" w:cs="Arial" w:eastAsia="Arial" w:hAnsi="Arial"/>
                <w:sz w:val="22"/>
                <w:szCs w:val="22"/>
              </w:rPr>
              <w:t xml:space="preserve"> ne s'ouvre</w:t>
            </w:r>
          </w:p>
        </w:tc>
        <w:tc>
          <w:tcPr>
            <w:tcW w:type="dxa" w:w="3000"/>
            <w:tcMar>
              <w:top w:type="dxa" w:w="60"/>
              <w:left w:type="dxa" w:w="100"/>
              <w:bottom w:type="dxa" w:w="60"/>
              <w:right w:type="dxa" w:w="100"/>
            </w:tcMar>
          </w:tcPr>
          <w:p>
            <w:pPr>
              <w:spacing w:after="40"/>
            </w:pPr>
            <w:r>
              <w:rPr>
                <w:rFonts w:ascii="Arial" w:cs="Arial" w:eastAsia="Arial" w:hAnsi="Arial"/>
                <w:b w:val="false"/>
                <w:bCs w:val="false"/>
                <w:sz w:val="22"/>
                <w:szCs w:val="22"/>
              </w:rPr>
              <w:t xml:space="preserve">Outlook était fermé, ou l'automatisation est bloquée sur le poste</w:t>
            </w:r>
          </w:p>
        </w:tc>
        <w:tc>
          <w:tcPr>
            <w:tcW w:type="dxa" w:w="3300"/>
            <w:tcMar>
              <w:top w:type="dxa" w:w="60"/>
              <w:left w:type="dxa" w:w="100"/>
              <w:bottom w:type="dxa" w:w="60"/>
              <w:right w:type="dxa" w:w="100"/>
            </w:tcMar>
          </w:tcPr>
          <w:p>
            <w:pPr>
              <w:spacing w:after="40"/>
            </w:pPr>
            <w:r>
              <w:rPr>
                <w:rFonts w:ascii="Arial" w:cs="Arial" w:eastAsia="Arial" w:hAnsi="Arial"/>
                <w:sz w:val="22"/>
                <w:szCs w:val="22"/>
              </w:rPr>
              <w:t xml:space="preserve">Le contenu du mail vous attend quand même : ouvrez le dossier </w:t>
            </w:r>
            <w:r>
              <w:rPr>
                <w:rFonts w:ascii="Consolas" w:cs="Consolas" w:eastAsia="Consolas" w:hAnsi="Consolas"/>
                <w:sz w:val="20"/>
                <w:szCs w:val="20"/>
              </w:rPr>
              <w:t xml:space="preserve">sorties</w:t>
            </w:r>
            <w:r>
              <w:rPr>
                <w:rFonts w:ascii="Arial" w:cs="Arial" w:eastAsia="Arial" w:hAnsi="Arial"/>
                <w:sz w:val="22"/>
                <w:szCs w:val="22"/>
              </w:rPr>
              <w:t xml:space="preserve">, double-cliquez sur </w:t>
            </w:r>
            <w:r>
              <w:rPr>
                <w:rFonts w:ascii="Consolas" w:cs="Consolas" w:eastAsia="Consolas" w:hAnsi="Consolas"/>
                <w:sz w:val="20"/>
                <w:szCs w:val="20"/>
              </w:rPr>
              <w:t xml:space="preserve">corps_mail_&lt;date&gt;.html</w:t>
            </w:r>
            <w:r>
              <w:rPr>
                <w:rFonts w:ascii="Arial" w:cs="Arial" w:eastAsia="Arial" w:hAnsi="Arial"/>
                <w:sz w:val="22"/>
                <w:szCs w:val="22"/>
              </w:rPr>
              <w:t xml:space="preserve"> (il s'ouvre dans le navigateur), faites Ctrl+A puis Ctrl+C, collez dans un nouveau mail Outlook, joignez l'Excel </w:t>
            </w:r>
            <w:r>
              <w:rPr>
                <w:rFonts w:ascii="Consolas" w:cs="Consolas" w:eastAsia="Consolas" w:hAnsi="Consolas"/>
                <w:sz w:val="20"/>
                <w:szCs w:val="20"/>
              </w:rPr>
              <w:t xml:space="preserve">veille_jo_&lt;date&gt;.xlsx</w:t>
            </w:r>
            <w:r>
              <w:rPr>
                <w:rFonts w:ascii="Arial" w:cs="Arial" w:eastAsia="Arial" w:hAnsi="Arial"/>
                <w:sz w:val="22"/>
                <w:szCs w:val="22"/>
              </w:rPr>
              <w:t xml:space="preserve"> du même dossier, et envoyez à la liste habituelle.</w:t>
            </w:r>
          </w:p>
        </w:tc>
      </w:tr>
      <w:tr>
        <w:tc>
          <w:tcPr>
            <w:tcW w:type="dxa" w:w="2700"/>
            <w:tcMar>
              <w:top w:type="dxa" w:w="60"/>
              <w:left w:type="dxa" w:w="100"/>
              <w:bottom w:type="dxa" w:w="60"/>
              <w:right w:type="dxa" w:w="100"/>
            </w:tcMar>
          </w:tcPr>
          <w:p>
            <w:pPr>
              <w:spacing w:after="40"/>
            </w:pPr>
            <w:r>
              <w:rPr>
                <w:rFonts w:ascii="Arial" w:cs="Arial" w:eastAsia="Arial" w:hAnsi="Arial"/>
                <w:sz w:val="22"/>
                <w:szCs w:val="22"/>
              </w:rPr>
              <w:t xml:space="preserve">Les indications affichent « à compléter manuellement » alors que d'habitude elles se remplissent</w:t>
            </w:r>
          </w:p>
        </w:tc>
        <w:tc>
          <w:tcPr>
            <w:tcW w:type="dxa" w:w="3000"/>
            <w:tcMar>
              <w:top w:type="dxa" w:w="60"/>
              <w:left w:type="dxa" w:w="100"/>
              <w:bottom w:type="dxa" w:w="60"/>
              <w:right w:type="dxa" w:w="100"/>
            </w:tcMar>
          </w:tcPr>
          <w:p>
            <w:pPr>
              <w:spacing w:after="40"/>
            </w:pPr>
            <w:r>
              <w:rPr>
                <w:rFonts w:ascii="Arial" w:cs="Arial" w:eastAsia="Arial" w:hAnsi="Arial"/>
                <w:sz w:val="22"/>
                <w:szCs w:val="22"/>
              </w:rPr>
              <w:t xml:space="preserve">L'assistance IA est indisponible (clé expirée, quota atteint, réseau) — </w:t>
            </w:r>
            <w:r>
              <w:rPr>
                <w:rFonts w:ascii="Arial" w:cs="Arial" w:eastAsia="Arial" w:hAnsi="Arial"/>
                <w:b/>
                <w:bCs/>
                <w:sz w:val="22"/>
                <w:szCs w:val="22"/>
              </w:rPr>
              <w:t xml:space="preserve">le reste de la veille est complet et fiable</w:t>
            </w:r>
          </w:p>
        </w:tc>
        <w:tc>
          <w:tcPr>
            <w:tcW w:type="dxa" w:w="3300"/>
            <w:tcMar>
              <w:top w:type="dxa" w:w="60"/>
              <w:left w:type="dxa" w:w="100"/>
              <w:bottom w:type="dxa" w:w="60"/>
              <w:right w:type="dxa" w:w="100"/>
            </w:tcMar>
          </w:tcPr>
          <w:p>
            <w:pPr>
              <w:spacing w:after="40"/>
            </w:pPr>
            <w:r>
              <w:rPr>
                <w:rFonts w:ascii="Arial" w:cs="Arial" w:eastAsia="Arial" w:hAnsi="Arial"/>
                <w:sz w:val="22"/>
                <w:szCs w:val="22"/>
              </w:rPr>
              <w:t xml:space="preserve">Complétez les indications à la main via les liens « Site LégiFrance » (étape 3). Signalez-le au référent, sans urgence.</w:t>
            </w:r>
          </w:p>
        </w:tc>
      </w:tr>
    </w:tbl>
    <w:p>
      <w:pPr>
        <w:spacing w:after="120" w:before="160"/>
      </w:pPr>
      <w:r>
        <w:rPr>
          <w:rFonts w:ascii="Arial" w:cs="Arial" w:eastAsia="Arial" w:hAnsi="Arial"/>
          <w:sz w:val="22"/>
          <w:szCs w:val="22"/>
        </w:rPr>
        <w:t xml:space="preserve">En dernier recours, le mode d'emploi technique complet est dans </w:t>
      </w:r>
      <w:r>
        <w:rPr>
          <w:rFonts w:ascii="Consolas" w:cs="Consolas" w:eastAsia="Consolas" w:hAnsi="Consolas"/>
          <w:sz w:val="20"/>
          <w:szCs w:val="20"/>
        </w:rPr>
        <w:t xml:space="preserve">README.md</w:t>
      </w:r>
      <w:r>
        <w:rPr>
          <w:rFonts w:ascii="Arial" w:cs="Arial" w:eastAsia="Arial" w:hAnsi="Arial"/>
          <w:sz w:val="22"/>
          <w:szCs w:val="22"/>
        </w:rPr>
        <w:t xml:space="preserve"> (section « Pannes courantes ») et la liste de ce qui reste à mettre en place dans </w:t>
      </w:r>
      <w:r>
        <w:rPr>
          <w:rFonts w:ascii="Consolas" w:cs="Consolas" w:eastAsia="Consolas" w:hAnsi="Consolas"/>
          <w:sz w:val="20"/>
          <w:szCs w:val="20"/>
        </w:rPr>
        <w:t xml:space="preserve">nextSteps.md</w:t>
      </w:r>
      <w:r>
        <w:rPr>
          <w:rFonts w:ascii="Arial" w:cs="Arial" w:eastAsia="Arial" w:hAnsi="Arial"/>
          <w:sz w:val="22"/>
          <w:szCs w:val="22"/>
        </w:rPr>
        <w:t xml:space="preserve">.</w:t>
      </w:r>
    </w:p>
    <w:p>
      <w:pPr>
        <w:pStyle w:val="Heading1"/>
        <w:spacing w:after="160" w:before="320"/>
      </w:pPr>
      <w:r>
        <w:rPr>
          <w:rFonts w:ascii="Arial" w:cs="Arial" w:eastAsia="Arial" w:hAnsi="Arial"/>
          <w:b/>
          <w:bCs/>
          <w:color w:val="1F3864"/>
          <w:sz w:val="30"/>
          <w:szCs w:val="30"/>
        </w:rPr>
        <w:t xml:space="preserve">Refaire la veille d'un jour passé (cas rare)</w:t>
      </w:r>
    </w:p>
    <w:p>
      <w:pPr>
        <w:spacing w:after="120"/>
      </w:pPr>
      <w:r>
        <w:rPr>
          <w:rFonts w:ascii="Arial" w:cs="Arial" w:eastAsia="Arial" w:hAnsi="Arial"/>
          <w:sz w:val="22"/>
          <w:szCs w:val="22"/>
        </w:rPr>
        <w:t xml:space="preserve">Exemple : vous étiez absente jeudi et vous voulez produire la veille du 28 mai 2026.</w:t>
      </w:r>
    </w:p>
    <w:p>
      <w:pPr>
        <w:pStyle w:val="ListParagraph"/>
        <w:numPr>
          <w:ilvl w:val="0"/>
          <w:numId w:val="3"/>
        </w:numPr>
        <w:spacing w:after="100"/>
      </w:pPr>
      <w:r>
        <w:rPr>
          <w:rFonts w:ascii="Arial" w:cs="Arial" w:eastAsia="Arial" w:hAnsi="Arial"/>
          <w:sz w:val="22"/>
          <w:szCs w:val="22"/>
        </w:rPr>
        <w:t xml:space="preserve">Ouvrez le dossier </w:t>
      </w:r>
      <w:r>
        <w:rPr>
          <w:rFonts w:ascii="Consolas" w:cs="Consolas" w:eastAsia="Consolas" w:hAnsi="Consolas"/>
          <w:sz w:val="20"/>
          <w:szCs w:val="20"/>
        </w:rPr>
        <w:t xml:space="preserve">veille_jo</w:t>
      </w:r>
      <w:r>
        <w:rPr>
          <w:rFonts w:ascii="Arial" w:cs="Arial" w:eastAsia="Arial" w:hAnsi="Arial"/>
          <w:sz w:val="22"/>
          <w:szCs w:val="22"/>
        </w:rPr>
        <w:t xml:space="preserve"> dans l'explorateur Windows.</w:t>
      </w:r>
    </w:p>
    <w:p>
      <w:pPr>
        <w:pStyle w:val="ListParagraph"/>
        <w:numPr>
          <w:ilvl w:val="0"/>
          <w:numId w:val="3"/>
        </w:numPr>
        <w:spacing w:after="100"/>
      </w:pPr>
      <w:r>
        <w:rPr>
          <w:rFonts w:ascii="Arial" w:cs="Arial" w:eastAsia="Arial" w:hAnsi="Arial"/>
          <w:sz w:val="22"/>
          <w:szCs w:val="22"/>
        </w:rPr>
        <w:t xml:space="preserve">Créez un fichier texte nommé </w:t>
      </w:r>
      <w:r>
        <w:rPr>
          <w:rFonts w:ascii="Consolas" w:cs="Consolas" w:eastAsia="Consolas" w:hAnsi="Consolas"/>
          <w:sz w:val="20"/>
          <w:szCs w:val="20"/>
        </w:rPr>
        <w:t xml:space="preserve">date.txt</w:t>
      </w:r>
      <w:r>
        <w:rPr>
          <w:rFonts w:ascii="Arial" w:cs="Arial" w:eastAsia="Arial" w:hAnsi="Arial"/>
          <w:sz w:val="22"/>
          <w:szCs w:val="22"/>
        </w:rPr>
        <w:t xml:space="preserve"> (clic droit → Nouveau → Document texte) et écrivez dedans la date voulue au format </w:t>
      </w:r>
      <w:r>
        <w:rPr>
          <w:rFonts w:ascii="Arial" w:cs="Arial" w:eastAsia="Arial" w:hAnsi="Arial"/>
          <w:b/>
          <w:bCs/>
          <w:sz w:val="22"/>
          <w:szCs w:val="22"/>
        </w:rPr>
        <w:t xml:space="preserve">jour-mois-année</w:t>
      </w:r>
      <w:r>
        <w:rPr>
          <w:rFonts w:ascii="Arial" w:cs="Arial" w:eastAsia="Arial" w:hAnsi="Arial"/>
          <w:sz w:val="22"/>
          <w:szCs w:val="22"/>
        </w:rPr>
        <w:t xml:space="preserve">, une seule ligne :</w:t>
      </w:r>
    </w:p>
    <w:p>
      <w:pPr>
        <w:shd w:fill="F2F2F2" w:val="clear"/>
        <w:spacing w:after="160"/>
        <w:ind w:left="360"/>
      </w:pPr>
      <w:r>
        <w:rPr>
          <w:rFonts w:ascii="Consolas" w:cs="Consolas" w:eastAsia="Consolas" w:hAnsi="Consolas"/>
          <w:sz w:val="20"/>
          <w:szCs w:val="20"/>
        </w:rPr>
        <w:t xml:space="preserve">28-05-2026</w:t>
      </w:r>
    </w:p>
    <w:p>
      <w:pPr>
        <w:pStyle w:val="ListParagraph"/>
        <w:numPr>
          <w:ilvl w:val="0"/>
          <w:numId w:val="3"/>
        </w:numPr>
        <w:spacing w:after="100"/>
      </w:pPr>
      <w:r>
        <w:rPr>
          <w:rFonts w:ascii="Arial" w:cs="Arial" w:eastAsia="Arial" w:hAnsi="Arial"/>
          <w:sz w:val="22"/>
          <w:szCs w:val="22"/>
        </w:rPr>
        <w:t xml:space="preserve">Enregistrez, fermez, puis lancez la veille comme d’habitude (double-clic sur « lancer_veille ») : elle traite le 28 mai au lieu d’aujourd’hui.</w:t>
      </w:r>
    </w:p>
    <w:p>
      <w:pPr>
        <w:pStyle w:val="ListParagraph"/>
        <w:numPr>
          <w:ilvl w:val="0"/>
          <w:numId w:val="3"/>
        </w:numPr>
        <w:spacing w:after="100"/>
      </w:pPr>
      <w:r>
        <w:rPr>
          <w:rFonts w:ascii="Arial" w:cs="Arial" w:eastAsia="Arial" w:hAnsi="Arial"/>
          <w:sz w:val="22"/>
          <w:szCs w:val="22"/>
        </w:rPr>
        <w:t xml:space="preserve">Reprenez à l’étape 2 du quotidien (brouillon Outlook, relecture, envoi).</w:t>
      </w:r>
    </w:p>
    <w:p>
      <w:pPr>
        <w:spacing w:before="120" w:after="160"/>
      </w:pPr>
      <w:r>
        <w:rPr>
          <w:rFonts w:ascii="Arial" w:cs="Arial" w:eastAsia="Arial" w:hAnsi="Arial"/>
          <w:b/>
          <w:bCs/>
          <w:sz w:val="22"/>
          <w:szCs w:val="22"/>
        </w:rPr>
        <w:t xml:space="preserve">Bon à savoir :</w:t>
      </w:r>
      <w:r>
        <w:rPr>
          <w:rFonts w:ascii="Arial" w:cs="Arial" w:eastAsia="Arial" w:hAnsi="Arial"/>
          <w:sz w:val="22"/>
          <w:szCs w:val="22"/>
        </w:rPr>
        <w:t xml:space="preserve"> le fichier </w:t>
      </w:r>
      <w:r>
        <w:rPr>
          <w:rFonts w:ascii="Consolas" w:cs="Consolas" w:eastAsia="Consolas" w:hAnsi="Consolas"/>
          <w:sz w:val="20"/>
          <w:szCs w:val="20"/>
        </w:rPr>
        <w:t xml:space="preserve">date.txt</w:t>
      </w:r>
      <w:r>
        <w:rPr>
          <w:rFonts w:ascii="Arial" w:cs="Arial" w:eastAsia="Arial" w:hAnsi="Arial"/>
          <w:sz w:val="22"/>
          <w:szCs w:val="22"/>
        </w:rPr>
        <w:t xml:space="preserve"> est effacé automatiquement après chaque lancement (pas de risque de rejouer la même date le lendemain) ; s’il contient une date impossible ou mal écrite, la veille passe simplement sur la date du jour et le signale dans sa fenêtre.</w:t>
      </w:r>
    </w:p>
    <w:p>
      <w:pPr>
        <w:pStyle w:val="Heading1"/>
        <w:spacing w:after="160" w:before="320"/>
      </w:pPr>
      <w:r>
        <w:rPr>
          <w:rFonts w:ascii="Arial" w:cs="Arial" w:eastAsia="Arial" w:hAnsi="Arial"/>
          <w:b/>
          <w:bCs/>
          <w:color w:val="1F3864"/>
          <w:sz w:val="30"/>
          <w:szCs w:val="30"/>
        </w:rPr>
        <w:t xml:space="preserve">Les trois règles d'or</w:t>
      </w:r>
    </w:p>
    <w:p>
      <w:pPr>
        <w:pStyle w:val="ListParagraph"/>
        <w:numPr>
          <w:ilvl w:val="0"/>
          <w:numId w:val="4"/>
        </w:numPr>
        <w:spacing w:after="100"/>
      </w:pPr>
      <w:r>
        <w:rPr>
          <w:rFonts w:ascii="Arial" w:cs="Arial" w:eastAsia="Arial" w:hAnsi="Arial"/>
          <w:b/>
          <w:bCs/>
          <w:sz w:val="22"/>
          <w:szCs w:val="22"/>
        </w:rPr>
        <w:t xml:space="preserve">Ne modifiez pas</w:t>
      </w:r>
      <w:r>
        <w:rPr>
          <w:rFonts w:ascii="Arial" w:cs="Arial" w:eastAsia="Arial" w:hAnsi="Arial"/>
          <w:sz w:val="22"/>
          <w:szCs w:val="22"/>
        </w:rPr>
        <w:t xml:space="preserve"> les fichiers du dossier </w:t>
      </w:r>
      <w:r>
        <w:rPr>
          <w:rFonts w:ascii="Consolas" w:cs="Consolas" w:eastAsia="Consolas" w:hAnsi="Consolas"/>
          <w:sz w:val="20"/>
          <w:szCs w:val="20"/>
        </w:rPr>
        <w:t xml:space="preserve">veille_jo</w:t>
      </w:r>
      <w:r>
        <w:rPr>
          <w:rFonts w:ascii="Arial" w:cs="Arial" w:eastAsia="Arial" w:hAnsi="Arial"/>
          <w:sz w:val="22"/>
          <w:szCs w:val="22"/>
        </w:rPr>
        <w:t xml:space="preserve"> (à part consulter </w:t>
      </w:r>
      <w:r>
        <w:rPr>
          <w:rFonts w:ascii="Consolas" w:cs="Consolas" w:eastAsia="Consolas" w:hAnsi="Consolas"/>
          <w:sz w:val="20"/>
          <w:szCs w:val="20"/>
        </w:rPr>
        <w:t xml:space="preserve">sorties</w:t>
      </w:r>
      <w:r>
        <w:rPr>
          <w:rFonts w:ascii="Arial" w:cs="Arial" w:eastAsia="Arial" w:hAnsi="Arial"/>
          <w:sz w:val="22"/>
          <w:szCs w:val="22"/>
        </w:rPr>
        <w:t xml:space="preserve">) : tout le paramétrage se fait avec le référent.</w:t>
      </w:r>
    </w:p>
    <w:p>
      <w:pPr>
        <w:pStyle w:val="ListParagraph"/>
        <w:numPr>
          <w:ilvl w:val="0"/>
          <w:numId w:val="4"/>
        </w:numPr>
        <w:spacing w:after="100"/>
      </w:pPr>
      <w:r>
        <w:rPr>
          <w:rFonts w:ascii="Arial" w:cs="Arial" w:eastAsia="Arial" w:hAnsi="Arial"/>
          <w:b/>
          <w:bCs/>
          <w:sz w:val="22"/>
          <w:szCs w:val="22"/>
        </w:rPr>
        <w:t xml:space="preserve">Ne partagez jamais</w:t>
      </w:r>
      <w:r>
        <w:rPr>
          <w:rFonts w:ascii="Arial" w:cs="Arial" w:eastAsia="Arial" w:hAnsi="Arial"/>
          <w:sz w:val="22"/>
          <w:szCs w:val="22"/>
        </w:rPr>
        <w:t xml:space="preserve"> le fichier </w:t>
      </w:r>
      <w:r>
        <w:rPr>
          <w:rFonts w:ascii="Consolas" w:cs="Consolas" w:eastAsia="Consolas" w:hAnsi="Consolas"/>
          <w:sz w:val="20"/>
          <w:szCs w:val="20"/>
        </w:rPr>
        <w:t xml:space="preserve">.env</w:t>
      </w:r>
      <w:r>
        <w:rPr>
          <w:rFonts w:ascii="Arial" w:cs="Arial" w:eastAsia="Arial" w:hAnsi="Arial"/>
          <w:sz w:val="22"/>
          <w:szCs w:val="22"/>
        </w:rPr>
        <w:t xml:space="preserve"> : il contient les clés d'accès de l'outil (l'équivalent de mots de passe).</w:t>
      </w:r>
    </w:p>
    <w:p>
      <w:pPr>
        <w:pStyle w:val="ListParagraph"/>
        <w:numPr>
          <w:ilvl w:val="0"/>
          <w:numId w:val="4"/>
        </w:numPr>
        <w:spacing w:after="100"/>
      </w:pPr>
      <w:r>
        <w:rPr>
          <w:rFonts w:ascii="Arial" w:cs="Arial" w:eastAsia="Arial" w:hAnsi="Arial"/>
          <w:b/>
          <w:bCs/>
          <w:sz w:val="22"/>
          <w:szCs w:val="22"/>
        </w:rPr>
        <w:t xml:space="preserve">N'activez pas l'envoi automatique</w:t>
      </w:r>
      <w:r>
        <w:rPr>
          <w:rFonts w:ascii="Arial" w:cs="Arial" w:eastAsia="Arial" w:hAnsi="Arial"/>
          <w:sz w:val="22"/>
          <w:szCs w:val="22"/>
        </w:rPr>
        <w:t xml:space="preserve"> (mail qui part sans relecture) sans décision d'équipe : la relecture de l'étape 3 est votre filet de sécurité.</w:t>
      </w:r>
    </w:p>
    <w:p>
      <w:pPr>
        <w:pStyle w:val="Heading1"/>
        <w:spacing w:after="160" w:before="320"/>
      </w:pPr>
      <w:r>
        <w:rPr>
          <w:rFonts w:ascii="Arial" w:cs="Arial" w:eastAsia="Arial" w:hAnsi="Arial"/>
          <w:b/>
          <w:bCs/>
          <w:color w:val="1F3864"/>
          <w:sz w:val="30"/>
          <w:szCs w:val="30"/>
        </w:rPr>
        <w:t xml:space="preserve">Annexe — Première installation (une seule fois, ~15 minutes)</w:t>
      </w:r>
    </w:p>
    <w:p>
      <w:pPr>
        <w:spacing w:after="120"/>
      </w:pPr>
      <w:r>
        <w:rPr>
          <w:rFonts w:ascii="Arial" w:cs="Arial" w:eastAsia="Arial" w:hAnsi="Arial"/>
          <w:sz w:val="22"/>
          <w:szCs w:val="22"/>
        </w:rPr>
        <w:t xml:space="preserve">À faire sur le poste qui produira la veille, idéalement avec le référent technique. Chaque point se copie-colle tel quel.</w:t>
      </w:r>
    </w:p>
    <w:p>
      <w:pPr>
        <w:pStyle w:val="ListParagraph"/>
        <w:numPr>
          <w:ilvl w:val="0"/>
          <w:numId w:val="5"/>
        </w:numPr>
        <w:spacing w:after="100"/>
      </w:pPr>
      <w:r>
        <w:rPr>
          <w:rFonts w:ascii="Arial" w:cs="Arial" w:eastAsia="Arial" w:hAnsi="Arial"/>
          <w:b/>
          <w:bCs/>
          <w:sz w:val="22"/>
          <w:szCs w:val="22"/>
        </w:rPr>
        <w:t xml:space="preserve">Installer Python</w:t>
      </w:r>
      <w:r>
        <w:rPr>
          <w:rFonts w:ascii="Arial" w:cs="Arial" w:eastAsia="Arial" w:hAnsi="Arial"/>
          <w:sz w:val="22"/>
          <w:szCs w:val="22"/>
        </w:rPr>
        <w:t xml:space="preserve"> (si absent) : demandez-le à la DSI ou téléchargez-le sur python.org (version 3.10 ou plus). Pendant l'installation, </w:t>
      </w:r>
      <w:r>
        <w:rPr>
          <w:rFonts w:ascii="Arial" w:cs="Arial" w:eastAsia="Arial" w:hAnsi="Arial"/>
          <w:b/>
          <w:bCs/>
          <w:sz w:val="22"/>
          <w:szCs w:val="22"/>
        </w:rPr>
        <w:t xml:space="preserve">cochez la case « Add python.exe to PATH »</w:t>
      </w:r>
      <w:r>
        <w:rPr>
          <w:rFonts w:ascii="Arial" w:cs="Arial" w:eastAsia="Arial" w:hAnsi="Arial"/>
          <w:sz w:val="22"/>
          <w:szCs w:val="22"/>
        </w:rPr>
        <w:t xml:space="preserve">.</w:t>
      </w:r>
    </w:p>
    <w:p>
      <w:pPr>
        <w:pStyle w:val="ListParagraph"/>
        <w:numPr>
          <w:ilvl w:val="0"/>
          <w:numId w:val="5"/>
        </w:numPr>
        <w:spacing w:after="100"/>
      </w:pPr>
      <w:r>
        <w:rPr>
          <w:rFonts w:ascii="Arial" w:cs="Arial" w:eastAsia="Arial" w:hAnsi="Arial"/>
          <w:b w:val="false"/>
          <w:bCs w:val="false"/>
          <w:sz w:val="22"/>
          <w:szCs w:val="22"/>
        </w:rPr>
        <w:t xml:space="preserve">Copier le dossier </w:t>
      </w:r>
      <w:r>
        <w:rPr>
          <w:rFonts w:ascii="Consolas" w:cs="Consolas" w:eastAsia="Consolas" w:hAnsi="Consolas"/>
          <w:sz w:val="20"/>
          <w:szCs w:val="20"/>
        </w:rPr>
        <w:t xml:space="preserve">veille_jo</w:t>
      </w:r>
      <w:r>
        <w:rPr>
          <w:rFonts w:ascii="Arial" w:cs="Arial" w:eastAsia="Arial" w:hAnsi="Arial"/>
          <w:sz w:val="22"/>
          <w:szCs w:val="22"/>
        </w:rPr>
        <w:t xml:space="preserve"> (fourni par le référent ou depuis le partage réseau d'équipe) où vous voulez, par exemple dans Documents.</w:t>
      </w:r>
    </w:p>
    <w:p>
      <w:pPr>
        <w:pStyle w:val="ListParagraph"/>
        <w:numPr>
          <w:ilvl w:val="0"/>
          <w:numId w:val="5"/>
        </w:numPr>
        <w:spacing w:after="100"/>
      </w:pPr>
      <w:r>
        <w:rPr>
          <w:rFonts w:ascii="Arial" w:cs="Arial" w:eastAsia="Arial" w:hAnsi="Arial"/>
          <w:sz w:val="22"/>
          <w:szCs w:val="22"/>
        </w:rPr>
        <w:t xml:space="preserve">Ouvrir une fenêtre de commandes dans ce dossier : explorateur → dossier </w:t>
      </w:r>
      <w:r>
        <w:rPr>
          <w:rFonts w:ascii="Consolas" w:cs="Consolas" w:eastAsia="Consolas" w:hAnsi="Consolas"/>
          <w:sz w:val="20"/>
          <w:szCs w:val="20"/>
        </w:rPr>
        <w:t xml:space="preserve">veille_jo</w:t>
      </w:r>
      <w:r>
        <w:rPr>
          <w:rFonts w:ascii="Arial" w:cs="Arial" w:eastAsia="Arial" w:hAnsi="Arial"/>
          <w:sz w:val="22"/>
          <w:szCs w:val="22"/>
        </w:rPr>
        <w:t xml:space="preserve"> → cliquez dans la barre d'adresse → tapez </w:t>
      </w:r>
      <w:r>
        <w:rPr>
          <w:rFonts w:ascii="Consolas" w:cs="Consolas" w:eastAsia="Consolas" w:hAnsi="Consolas"/>
          <w:sz w:val="20"/>
          <w:szCs w:val="20"/>
        </w:rPr>
        <w:t xml:space="preserve">cmd</w:t>
      </w:r>
      <w:r>
        <w:rPr>
          <w:rFonts w:ascii="Arial" w:cs="Arial" w:eastAsia="Arial" w:hAnsi="Arial"/>
          <w:sz w:val="22"/>
          <w:szCs w:val="22"/>
        </w:rPr>
        <w:t xml:space="preserve"> → Entrée.</w:t>
      </w:r>
    </w:p>
    <w:p>
      <w:pPr>
        <w:pStyle w:val="ListParagraph"/>
        <w:numPr>
          <w:ilvl w:val="0"/>
          <w:numId w:val="5"/>
        </w:numPr>
        <w:spacing w:after="100"/>
      </w:pPr>
      <w:r>
        <w:rPr>
          <w:rFonts w:ascii="Arial" w:cs="Arial" w:eastAsia="Arial" w:hAnsi="Arial"/>
          <w:sz w:val="22"/>
          <w:szCs w:val="22"/>
        </w:rPr>
        <w:t xml:space="preserve">Coller ces 5 lignes (Entrée après chacune ; la 3e prend quelques minutes) :</w:t>
      </w:r>
    </w:p>
    <w:p>
      <w:pPr>
        <w:shd w:fill="F2F2F2" w:val="clear"/>
        <w:spacing w:after="20"/>
        <w:ind w:left="360"/>
      </w:pPr>
      <w:r>
        <w:rPr>
          <w:rFonts w:ascii="Consolas" w:cs="Consolas" w:eastAsia="Consolas" w:hAnsi="Consolas"/>
          <w:sz w:val="20"/>
          <w:szCs w:val="20"/>
        </w:rPr>
        <w:t xml:space="preserve">python -m venv .venv</w:t>
      </w:r>
    </w:p>
    <w:p>
      <w:pPr>
        <w:shd w:fill="F2F2F2" w:val="clear"/>
        <w:spacing w:after="20"/>
        <w:ind w:left="360"/>
      </w:pPr>
      <w:r>
        <w:rPr>
          <w:rFonts w:ascii="Consolas" w:cs="Consolas" w:eastAsia="Consolas" w:hAnsi="Consolas"/>
          <w:sz w:val="20"/>
          <w:szCs w:val="20"/>
        </w:rPr>
        <w:t xml:space="preserve">.venv\Scripts\python.exe -m pip install --upgrade pip</w:t>
      </w:r>
    </w:p>
    <w:p>
      <w:pPr>
        <w:shd w:fill="F2F2F2" w:val="clear"/>
        <w:spacing w:after="20"/>
        <w:ind w:left="360"/>
      </w:pPr>
      <w:r>
        <w:rPr>
          <w:rFonts w:ascii="Consolas" w:cs="Consolas" w:eastAsia="Consolas" w:hAnsi="Consolas"/>
          <w:sz w:val="20"/>
          <w:szCs w:val="20"/>
        </w:rPr>
        <w:t xml:space="preserve">.venv\Scripts\python.exe -m pip install -r requirements.txt</w:t>
      </w:r>
    </w:p>
    <w:p>
      <w:pPr>
        <w:shd w:fill="F2F2F2" w:val="clear"/>
        <w:spacing w:after="20"/>
        <w:ind w:left="360"/>
      </w:pPr>
      <w:r>
        <w:rPr>
          <w:rFonts w:ascii="Consolas" w:cs="Consolas" w:eastAsia="Consolas" w:hAnsi="Consolas"/>
          <w:sz w:val="20"/>
          <w:szCs w:val="20"/>
        </w:rPr>
        <w:t xml:space="preserve">copy .env.example .env</w:t>
      </w:r>
    </w:p>
    <w:p>
      <w:pPr>
        <w:shd w:fill="F2F2F2" w:val="clear"/>
        <w:spacing w:after="160"/>
        <w:ind w:left="360"/>
      </w:pPr>
      <w:r>
        <w:rPr>
          <w:rFonts w:ascii="Consolas" w:cs="Consolas" w:eastAsia="Consolas" w:hAnsi="Consolas"/>
          <w:sz w:val="20"/>
          <w:szCs w:val="20"/>
        </w:rPr>
        <w:t xml:space="preserve">.venv\Scripts\python.exe diagnostic.py</w:t>
      </w:r>
    </w:p>
    <w:p>
      <w:pPr>
        <w:pStyle w:val="ListParagraph"/>
        <w:numPr>
          <w:ilvl w:val="0"/>
          <w:numId w:val="5"/>
        </w:numPr>
        <w:spacing w:after="100"/>
      </w:pPr>
      <w:r>
        <w:rPr>
          <w:rFonts w:ascii="Arial" w:cs="Arial" w:eastAsia="Arial" w:hAnsi="Arial"/>
          <w:sz w:val="22"/>
          <w:szCs w:val="22"/>
        </w:rPr>
        <w:t xml:space="preserve">Remplir les clés d'accès : ouvrez le fichier </w:t>
      </w:r>
      <w:r>
        <w:rPr>
          <w:rFonts w:ascii="Consolas" w:cs="Consolas" w:eastAsia="Consolas" w:hAnsi="Consolas"/>
          <w:sz w:val="20"/>
          <w:szCs w:val="20"/>
        </w:rPr>
        <w:t xml:space="preserve">.env</w:t>
      </w:r>
      <w:r>
        <w:rPr>
          <w:rFonts w:ascii="Arial" w:cs="Arial" w:eastAsia="Arial" w:hAnsi="Arial"/>
          <w:sz w:val="22"/>
          <w:szCs w:val="22"/>
        </w:rPr>
        <w:t xml:space="preserve"> avec le Bloc-notes et collez les valeurs après les signes « = ». Deux clés suffisent : le compte PISTE (pour lire le Journal officiel) et la clé du service d'IA retenu par l'équipe pour les indications — Albert, le service d'IA de l'État (gratuit pour les administrations), ou Mistral selon la décision en vigueur. L'obtention est décrite pas à pas dans </w:t>
      </w:r>
      <w:r>
        <w:rPr>
          <w:rFonts w:ascii="Consolas" w:cs="Consolas" w:eastAsia="Consolas" w:hAnsi="Consolas"/>
          <w:sz w:val="20"/>
          <w:szCs w:val="20"/>
        </w:rPr>
        <w:t xml:space="preserve">nextSteps.md</w:t>
      </w:r>
      <w:r>
        <w:rPr>
          <w:rFonts w:ascii="Arial" w:cs="Arial" w:eastAsia="Arial" w:hAnsi="Arial"/>
          <w:sz w:val="22"/>
          <w:szCs w:val="22"/>
        </w:rPr>
        <w:t xml:space="preserve">, section « Secrets à obtenir » — c'est l'affaire du référent.</w:t>
      </w:r>
    </w:p>
    <w:p>
      <w:pPr>
        <w:pStyle w:val="ListParagraph"/>
        <w:numPr>
          <w:ilvl w:val="0"/>
          <w:numId w:val="5"/>
        </w:numPr>
        <w:spacing w:after="100"/>
      </w:pPr>
      <w:r>
        <w:rPr>
          <w:rFonts w:ascii="Arial" w:cs="Arial" w:eastAsia="Arial" w:hAnsi="Arial"/>
          <w:sz w:val="22"/>
          <w:szCs w:val="22"/>
        </w:rPr>
        <w:t xml:space="preserve">Re-tester : relancez </w:t>
      </w:r>
      <w:r>
        <w:rPr>
          <w:rFonts w:ascii="Consolas" w:cs="Consolas" w:eastAsia="Consolas" w:hAnsi="Consolas"/>
          <w:sz w:val="20"/>
          <w:szCs w:val="20"/>
        </w:rPr>
        <w:t xml:space="preserve">.venv\Scripts\python.exe diagnostic.py</w:t>
      </w:r>
      <w:r>
        <w:rPr>
          <w:rFonts w:ascii="Arial" w:cs="Arial" w:eastAsia="Arial" w:hAnsi="Arial"/>
          <w:sz w:val="22"/>
          <w:szCs w:val="22"/>
        </w:rPr>
        <w:t xml:space="preserve"> dans la fenêtre de commandes → chaque ligne doit afficher OK.</w:t>
      </w:r>
    </w:p>
    <w:p>
      <w:pPr>
        <w:pStyle w:val="ListParagraph"/>
        <w:numPr>
          <w:ilvl w:val="0"/>
          <w:numId w:val="5"/>
        </w:numPr>
        <w:spacing w:after="100"/>
      </w:pPr>
      <w:r>
        <w:rPr>
          <w:rFonts w:ascii="Arial" w:cs="Arial" w:eastAsia="Arial" w:hAnsi="Arial"/>
          <w:sz w:val="22"/>
          <w:szCs w:val="22"/>
        </w:rPr>
        <w:t xml:space="preserve">Créer le raccourci du matin : clic droit sur </w:t>
      </w:r>
      <w:r>
        <w:rPr>
          <w:rFonts w:ascii="Consolas" w:cs="Consolas" w:eastAsia="Consolas" w:hAnsi="Consolas"/>
          <w:sz w:val="20"/>
          <w:szCs w:val="20"/>
        </w:rPr>
        <w:t xml:space="preserve">lancer_veille.bat</w:t>
      </w:r>
      <w:r>
        <w:rPr>
          <w:rFonts w:ascii="Arial" w:cs="Arial" w:eastAsia="Arial" w:hAnsi="Arial"/>
          <w:sz w:val="22"/>
          <w:szCs w:val="22"/>
        </w:rPr>
        <w:t xml:space="preserve"> → « Envoyer vers » → « Bureau (créer un raccourci) ». Renommez-le « Veille JO ».</w:t>
      </w:r>
    </w:p>
    <w:p>
      <w:pPr>
        <w:pStyle w:val="ListParagraph"/>
        <w:numPr>
          <w:ilvl w:val="0"/>
          <w:numId w:val="5"/>
        </w:numPr>
        <w:spacing w:after="100"/>
      </w:pPr>
      <w:r>
        <w:rPr>
          <w:rFonts w:ascii="Arial" w:cs="Arial" w:eastAsia="Arial" w:hAnsi="Arial"/>
          <w:sz w:val="22"/>
          <w:szCs w:val="22"/>
        </w:rPr>
        <w:t xml:space="preserve">Premier essai complet : double-clic sur le raccourci, déroulez les 4 étapes du quotidien. Ce jour-là, ne cliquez sur Envoyer qu'après avoir comparé le brouillon avec la newsletter habituelle.</w:t>
      </w:r>
    </w:p>
    <w:p>
      <w:pPr>
        <w:pStyle w:val="ListParagraph"/>
        <w:numPr>
          <w:ilvl w:val="0"/>
          <w:numId w:val="5"/>
        </w:numPr>
        <w:spacing w:after="100"/>
      </w:pPr>
      <w:r>
        <w:rPr>
          <w:rFonts w:ascii="Arial" w:cs="Arial" w:eastAsia="Arial" w:hAnsi="Arial"/>
          <w:i/>
          <w:iCs/>
          <w:sz w:val="22"/>
          <w:szCs w:val="22"/>
        </w:rPr>
        <w:t xml:space="preserve">(Plus tard, quand l'équipe est en confiance) </w:t>
      </w:r>
      <w:r>
        <w:rPr>
          <w:rFonts w:ascii="Arial" w:cs="Arial" w:eastAsia="Arial" w:hAnsi="Arial"/>
          <w:sz w:val="22"/>
          <w:szCs w:val="22"/>
        </w:rPr>
        <w:t xml:space="preserve">: demandez au référent d'activer la tâche automatique de 7 h (README, section « Planification ») pour trouver le brouillon prêt en arrivant.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2026-07-20T15:58:31.778Z</dcterms:created>
  <dcterms:modified xsi:type="dcterms:W3CDTF">2026-07-20T15:58:31.779Z</dcterms:modified>
</cp:coreProperties>
</file>

<file path=docProps/custom.xml><?xml version="1.0" encoding="utf-8"?>
<Properties xmlns="http://schemas.openxmlformats.org/officeDocument/2006/custom-properties" xmlns:vt="http://schemas.openxmlformats.org/officeDocument/2006/docPropsVTypes"/>
</file>