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Synchro_Gary_10/07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Adrien: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prend conscience que la transfo IA prend de l'ampleur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il attend désormais un plan de ce qu'on projette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on va avoir plus de latitude 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Beatrice part: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sujet de développement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À vérifier si je peux pas récupérer des sujets de Béatrice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y'a une équipe Klee dessus, mais il faut qu'on surveille le sujet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il faut reprendre le sujet des crédits Claude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Software One -&gt; entre nous et la solution AWS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Nuage public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c'est à nous de rediscuter avec eux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comment on obtient des sièges enterprise via Software 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Emission d'un devis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définir le nombre de siège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Enterprise on a de la gestion Anthropic -&gt; gestion de souscription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Icham baujwani et natanal beaudwano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AWS bedrock ok pour les siège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DINUM prend des sièges Claude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Claude enterprise à partir d'AWS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Jean Marc Loenan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CHEF DU bureau travail, super humble et sympa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précis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au fait de ce qu'il se passe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il n'est pas rentre dedans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du coup il a pris Salma et elle met la pression -&gt; pilotage des chefs de projet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vérifier l'intéret de rester sur grist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envoyer le mail à huchon et sabine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Cowork étude de harness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