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pliage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webUI qui permet aux métiers de construires leurs Rag, modèles spécialisés, API pour faire appel aux modèles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chat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albert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modèles sur serveur outscale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comment installer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claude code / chatgpt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team srdt peut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OVH key possible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-- plus de modèles qu'Albert (ovh llm points)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-- ne croit pas qu'on a des avantages financiers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-- pas de ligne de budget à allouer, on fait une ligne budget général et tout le monde vient piocher dedans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-- Jean François Metsquer ou Igor Ranquin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Fin juin de nouveaux modèles albert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albert -&gt; interface openai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