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SRDT CR2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cas d’usage RAG classique: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exploitation de l’IA pour générer la réponse utilisée par l’utilisateur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chaine rag en base de donnée avec elastic search de la fabrique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rerock de la réponse avec albert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 ensuite on utilise le prompt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c’est eux qui gèrent le chunk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Pliage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 projet est plus vieux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demander à Victor de ce rapprocher de Remi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Pertinence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Sécurité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Adoption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benchmarker et choisir le bon llm en sortie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longue phase de test, impliquer les utilisateurs, ils ont vu qu’il fallait un gros modèle, que les petits et moyens étaient pas suffisants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trop de requetes concurrentes ça tenait pas pour albert, trop de volume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critères de notation: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 de droit, réponse à solution de droit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 est-ce que la réponse est juste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2. est-ce que la réponse est suffisante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3. est-ce que la réponse est intelligible, facile à comprendre pour un humain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ce sont les utilisateurs qui ont noté les réponses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rerank, ce qu’il se passe avec le LLM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 retrival c’est un search dans elastic search et est déjà fournis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paramètres: semantic et paradex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challenges métiers: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aller voir à quelle étape chaine rag ça plante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côté sécu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 de sécu, pas de données perso, les utilisateurs sont pro connect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 de garde fou sur le prompt injection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prompt en pratique il répond que sur le droit du travail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les users sont des professionnels qui répondent à des questions de citoyens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agents des service de renseignement du droit du travail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utilisable par n’importe quel agent public aujourd’hui, l’inspection pourrait aussi, le projet est piloté par l’inspection du travail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__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adoption produit: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education sur comment prompter, aider à comprendre comment il se comporte, que la réponse n’est pas forcément parfaite 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ils sont sur un produit qu’ils co-construisent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___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important de le faire par phase l’intégration, démarrer avec peu d’users qui vont donner beaucoup de feedback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bons arbitrages sur le choix du LLM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___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albert permettait de faire son RAG seul, désormais ils demandent d’”avoir accès à la base de donnée, car comment du construit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les articles du droit du travail, ils ont pas la main sur le dila, donc recréer la base de données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