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 xml:space="preserve">Harness </w:t>
      </w:r>
    </w:p>
    <w:p>
      <w:pPr>
        <w:pStyle w:val="normal1"/>
        <w:rPr/>
      </w:pPr>
      <w:r>
        <w:rPr/>
        <w:t xml:space="preserve">outillages </w:t>
      </w:r>
    </w:p>
    <w:p>
      <w:pPr>
        <w:pStyle w:val="normal1"/>
        <w:rPr/>
      </w:pPr>
      <w:r>
        <w:rPr/>
        <w:t>albert avec quels modèles</w:t>
      </w:r>
    </w:p>
    <w:p>
      <w:pPr>
        <w:pStyle w:val="normal1"/>
        <w:rPr/>
      </w:pPr>
      <w:r>
        <w:rPr/>
        <w:t>glm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Perf/prix/souveraineté/faisabilité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8</Words>
  <Characters>77</Characters>
  <CharactersWithSpaces>82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2026-07-16T16:08:30Z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