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EgaPro</w:t>
                  </w: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Plateforme gouvernementale du ministère du Travail permettant aux entreprises de déclarer leurs indicateurs d'égalité de rémunération entre les femmes et les hommes. Le dispositif repose sur 7 indicateurs (A à G) : les 6 premiers sont pré-calculés à partir des données DSN et transmis via le GIP-MDS, le 7e (écart par catégorie de salariés) est saisi par l'entreprise. Application décrite dans le README comme mise en œuvre de la directive (UE) 2023/970 sur la transparence salariale. (à confirmer)</w:t>
                  </w: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Permettre la déclaration des indicateurs A à G, gérer le parcours de conformité déclenché au-delà d'un seuil d'alerte de 5 % d'écart (mesures correctives, évaluation conjointe, justification), collecter l'avis du CSE, et exposer une consultation publique des référents et des statistiques. (à confirmer)</w:t>
                  </w: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enjeux métier, juridiques et politiques du dispositif de transparence salariale]</w:t>
                  </w: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 (refonte Next.js/DSFR)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dates de mise en service]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Refonte de la plateforme EgaPro (stack Next.js/TypeScript/DSFR), distincte de l'index historique. Version applicative 3.13.2 datée du 08/10/2025 dans le CHANGELOG ; transposition de la directive (UE) 2023/970 (à confirmer). Jalons et dates à fournir par la MOA.</w:t>
                  </w: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entité (ministère du Travail / DGT présumée)]</w:t>
                  </w: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MOA : entité]</w:t>
                  </w: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Fabrique numérique des ministères sociaux / SocialGouv (à confirmer)</w:t>
                  </w: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MOE : entité]</w:t>
                  </w: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ARCHITECTE SI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Architecte SI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ARCHITECTE SI : entité (DNUM présumée)]</w:t>
                  </w: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Plateforme Kubernetes Fabrique/SocialGouv (à confirmer)</w:t>
                  </w: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Entreprise déclarante (déclarant et co-déclarants)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 d'utilisateurs]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Agent administrateur DGT / DNUM (back-office)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 d'utilisateurs]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Grand public (consultation)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volume de consultation]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 des indicateurs de rémunération A à G (parcours guidé)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Saisie de l'indicateur G par catégories d'emploi (effectifs et rémunérations F/H)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Parcours de conformité au-delà du seuil de 5 % (justification, mesures correctives, évaluation conjointe)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Seconde déclaration (indicateur G, mesures correctives)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 avis du CSE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d'une évaluation conjointe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Gestion des brouillons de déclaration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Édition collaborative avec verrou entre co-déclarants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Génération de documents PDF (accusé de réception, attestation d'absence de sanction, PDF pré-rempli)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Renvoi de l'accusé de réception par courriel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publique des référents Égalité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des statistiques publiques de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 public des référents (JSON / CSV)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déclarations (recherche, consultation, annulation, libération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référents (création, modification, suppression, import, export)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Statistiques d'administration (entonnoirs de complétion, intégration Matomo)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Paramétrage des campagnes (échéances, délai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16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3</w:t>
                  </w: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en usurpation d'identité d'une entreprise (impersonation, lecture seule)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Notifications courriel (accusés + relances planifiées)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API d'export des déclarations et fichiers pour le SI SUIT (/api/v1/*)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Déclarations d'index (indicateurs A à G, statut, parcours de conformité)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Catégories d'emploi et données chiffrées de l'indicateur G (effectifs, rémunérations base + variable)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(données structurées)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Entreprises (SIREN, raison sociale, adresse, code NAF, effectif, présence CSE)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Comptes déclarants (identité, courriel, téléphone) et rattachements entreprise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Données GIP-MDS pré-calculées (indicateurs A à F + indice de confiance)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Référents Égalité professionnelle (annuaire)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Historique des statuts de déclaration (trace métier)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(PDF) — type cse_opinion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Évaluation conjointe (PDF / PNG / JPEG) — type joint_evaluation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Exports annuels au format XLSX (générés, stockage objet)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(authentification fédérée des déclarants)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OIDC (HTTPS)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via connecteur Weez (identité des entreprises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(indicateurs A à F issus des DSN)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API/CSV (HTTPS, Bearer)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(SI travail : existence d'un CSE, statut de sanction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— relais Tipimail (prod), MailDev (dev)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SUIT / Delphes (inspection du travail)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D@ccords (lien externe UI, pas d'intégration technique détectée)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d'occurrences métier / an]</w:t>
                  </w: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d'occurrences créées / an]</w:t>
                  </w: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unitaire moyenne (octets)]</w:t>
                  </w: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durée de rétention (années)]</w:t>
                  </w: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fichiers total]</w:t>
                  </w: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fichiers créés / an]</w:t>
                  </w: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unitaire moyenne (Mo) — plafond technique 10 Mo]</w:t>
                  </w: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durée de rétention (années)]</w:t>
                  </w: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92495" cy="14678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495" cy="1467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5 — Architecture Acteurs. À redessiner en palette MASS ; spécification détaillée en annexe « Spécifications de schémas ».</w: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36180" cy="3686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6180" cy="3686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6 — Architecture Fonctionnelle. À redessiner en palette MASS ; spécification détaillée en annexe « Spécifications de schémas ».</w: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11645" cy="22836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645" cy="2283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7 — Architecture Applicative. À redessiner en palette MASS ; spécification détaillée en annexe « Spécifications de schémas ».</w: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45225" cy="16650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1665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8 — Architecture technique. À redessiner en palette MASS ; spécification détaillée en annexe « Spécifications de schémas ».</w: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(App Router)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Serveur web / rendu SSR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pg-boss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12.18.2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de jobs sur PostgreSQL + ordonnanceur cron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React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Interface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Nodemailer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7.0.x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SMTP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DSFR (@gouvfr/dsfr)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1.14.4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de design de l'État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@react-email/components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Gabarits de courriels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tRPC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11.16.x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typée interne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NextAuth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4.24.13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ProConnect (OIDC)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TypeScript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6.0.x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Langage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Drizzle ORM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0.45.2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base de données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@aws-sdk/client-s3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Client stockage objet S3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@react-pdf/renderer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Génération de PDF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ExcelJS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XLSX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redis (client Valkey)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5.11.x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Zod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Validation des schémas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@sentry/nextjs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10.48.x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[À COMPLÉTER — INTÉGRATION/PROD : image de base du conteneur]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Linux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d'exploitation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EGAPRO.CACHE</w:t>
                  </w: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métier 'egapro'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 en dev (docker) — version de production à confirmer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métier (schémas 'app_*' et audit)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Valkey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9.0.2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Next.js (compatible Redis)</w:t>
                  </w: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'egapro_notifications'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pg-boss + déduplication des relances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EGAPRO.APISIX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EGAPRO.AV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Apache APISIX (mode standalone)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3.11.0-debian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par clé (key-auth), limitation de débit, injection d'en-tête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ClamAV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1.5.2 en dev (docker) — version de production à confirmer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Analyse antivirale (protocole INSTREAM)</w:t>
                  </w: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authentifié (ProConnect) au parcours de déclaration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Consultation publique (référents, statistiques, export CSV)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3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Agents DGT / DNUM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Back-office (canal réseau à confirmer)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(via RP EXT api-suit)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l'API d'export /api/v1/* (clé Bearer)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5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Proxy /api/v1/* + injection X-Gateway-Forwarded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6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Routage du trafic usagers vers l'application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7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des données métier (SSL)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8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Dépôt des jobs courriel (pg-boss) via le publisher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9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EGAPRO.CACHE (Valkey)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(Redis)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applicatif Next.js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Service ClamAV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(INSTREAM)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Analyse antivirale des pièces jointes à l'upload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objet S3 (OVH)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(S3)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des PDF (avis CSE, évaluation conjointe) et exports XLSX</w:t>
                  </w: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</w:t>
                  </w: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(OIDC)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(sortant, via PFAI à confirmer)</w:t>
                  </w: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13</w:t>
                  </w: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(Weez)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 par SIREN (sortant)</w:t>
                  </w: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</w:t>
                  </w: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Existence CSE et statut de sanction par SIREN (sortant)</w:t>
                  </w: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15</w:t>
                  </w: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du CSV des indicateurs A à F (sortant, déclenché par CronJob)</w:t>
                  </w: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</w:t>
                  </w: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la file pg-boss</w:t>
                  </w: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17</w:t>
                  </w: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Lecture éligibilité des relances + écriture du journal d'audit</w:t>
                  </w: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18</w:t>
                  </w: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Messagerie SMTP (Tipimail)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(STARTTLS)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des courriels (accusés + relances)</w:t>
                  </w: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</w:t>
                  </w: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CronJobs Kubernetes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Déclenchement import GIP-MDS (03h) et génération export XLSX (02h)</w:t>
                  </w: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20</w:t>
                  </w: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Navigateur usagers + 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Matomo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Mesure d'audience (tracking client + Reporting API admin)</w:t>
                  </w: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21</w:t>
                  </w: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 / 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 des erreurs (sortant)</w:t>
                  </w: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egapro.travail.gouv.fr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 / Grand public / Agents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FRONT + BACK EgaPro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Déclaration, consultation publique, back-office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Données de déclaration (A à G), données publiques (référents, statistiques)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api-suit-egapro.travail.gouv.fr/api/v1/*</w:t>
                  </w: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d'export EgaPro (via passerelle APISIX)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des déclarations et fichiers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Déclarations (A à G), métadonnées et PDF des avis CSE / évaluations conjointes</w:t>
                  </w: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egapro.fabrique.social.gouv.fr, index-egapro.travail.gouv.fr</w:t>
                  </w: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HTTP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vers egapro.travail.gouv.fr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Aucune (redirection)</w:t>
                  </w: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{issuer ProConnect}/.well-known/openid-configuration</w:t>
                  </w: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des déclarants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Jetons OIDC, courriel, SIRET</w:t>
                  </w: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{Weez}/public/v3/unitelegale/findbysiren</w:t>
                  </w: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Raison sociale, adresse, NAF, effectif</w:t>
                  </w: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api.suit.travail.gouv.fr/suit/api/externe/portail/{CSE,sanction}/{siren}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Existence CSE et statut de sanction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Statut CSE, statut de sanction par SIREN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{GIP-MDS}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des indicateurs A à F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CSV des indicateurs pré-calculés (issus DSN)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s3.gra.io.cloud.ovh.net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objet OVH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des fichiers et exports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PDF (avis CSE, évaluation conjointe), exports XLSX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p>
      <w:r>
        <w:br w:type="page"/>
      </w:r>
    </w:p>
    <w:p>
      <w:pPr>
        <w:pStyle w:val="Titre1"/>
      </w:pPr>
      <w:r>
        <w:rPr>
          <w:b/>
          <w:sz w:val="28"/>
        </w:rPr>
        <w:t>Annexe — Spécifications de schémas (cadres 5 à 8)</w:t>
      </w:r>
    </w:p>
    <w:p>
      <w:r>
        <w:t>Base de redessin en palette MASS (cf. « DA templates schémas copier ajuster coller.pptx »). Contenu dérivé du code source : à valider par l'architecte SI.</w:t>
      </w:r>
    </w:p>
    <w:p>
      <w:r>
        <w:rPr>
          <w:b/>
          <w:sz w:val="24"/>
        </w:rPr>
        <w:t>Cadre 5 — Architecture Acteurs</w:t>
      </w:r>
    </w:p>
    <w:p>
      <w:r>
        <w:t>OBJET CENTRAL</w:t>
        <w:br/>
        <w:t>- EgaPro : plateforme de déclaration des indicateurs d'égalité de rémunération F/H (ministère du Travail).</w:t>
      </w:r>
    </w:p>
    <w:p>
      <w:r>
        <w:t>ACTEURS (sens de la flèche = fournit / consomme la donnée)</w:t>
        <w:br/>
        <w:t>- Entreprise déclarante (canal E) -&gt; saisie des déclarations (indicateurs A à G), dépôt des avis CSE.</w:t>
        <w:br/>
        <w:t>- Agent administrateur DGT/DNUM (canal E, à confirmer) -&gt; back-office : consultation, annulation, référents, statistiques.</w:t>
        <w:br/>
        <w:t>- Grand public (canal P) &lt;- consultation des référents et des statistiques, export CSV.</w:t>
        <w:br/>
        <w:t>- SI SUIT/Delphes -&gt; consomme l'API d'export des déclarations (/api/v1/*) [consommateur] ET fournit l'existence CSE + le statut de sanction [fournisseur].</w:t>
      </w:r>
    </w:p>
    <w:p>
      <w:r>
        <w:t>SI EXTERNES FOURNISSEURS</w:t>
        <w:br/>
        <w:t>- ProConnect (P) : authentification fédérée des déclarants.</w:t>
        <w:br/>
        <w:t>- INSEE Sirene via Weez (P) : identité des entreprises (vert).</w:t>
        <w:br/>
        <w:t>- GIP-MDS : indicateurs A à F issus des DSN (import CSV).</w:t>
      </w:r>
    </w:p>
    <w:p>
      <w:r>
        <w:t>SERVICES SUPPORT</w:t>
        <w:br/>
        <w:t>- Messagerie SMTP (Tipimail) : accusés et relances.</w:t>
        <w:br/>
        <w:t>- Matomo : mesure d'audience. Sentry : supervision.</w:t>
      </w:r>
    </w:p>
    <w:p>
      <w:r>
        <w:t>NOTE : la consultation publique des index par SIREN/entreprise ("Observatoire", domaine index-egapro) est un site externe non porté par ce dépôt (à confirmer).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EGAPRO(["EgaPro&lt;br/&gt;Declaration egalite de remuneration F/H"])</w:t>
        <w:br/>
      </w:r>
      <w:r>
        <w:rPr>
          <w:rFonts w:ascii="Consolas" w:hAnsi="Consolas"/>
          <w:sz w:val="16"/>
        </w:rPr>
        <w:t xml:space="preserve">    subgraph ACT["Acteurs"]</w:t>
        <w:br/>
      </w:r>
      <w:r>
        <w:rPr>
          <w:rFonts w:ascii="Consolas" w:hAnsi="Consolas"/>
          <w:sz w:val="16"/>
        </w:rPr>
        <w:t xml:space="preserve">        DECL["Entreprise declarante - E"]</w:t>
        <w:br/>
      </w:r>
      <w:r>
        <w:rPr>
          <w:rFonts w:ascii="Consolas" w:hAnsi="Consolas"/>
          <w:sz w:val="16"/>
        </w:rPr>
        <w:t xml:space="preserve">        ADMIN["Agent DGT/DNUM - E"]</w:t>
        <w:br/>
      </w:r>
      <w:r>
        <w:rPr>
          <w:rFonts w:ascii="Consolas" w:hAnsi="Consolas"/>
          <w:sz w:val="16"/>
        </w:rPr>
        <w:t xml:space="preserve">        PUB["Grand public - P"]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SUIT["SI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SUP["Services support"]</w:t>
        <w:br/>
      </w:r>
      <w:r>
        <w:rPr>
          <w:rFonts w:ascii="Consolas" w:hAnsi="Consolas"/>
          <w:sz w:val="16"/>
        </w:rPr>
        <w:t xml:space="preserve">        MAIL["Messagerie SMTP"]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--&gt;|"declaration A-G, avis CSE"| EGAPRO</w:t>
        <w:br/>
      </w:r>
      <w:r>
        <w:rPr>
          <w:rFonts w:ascii="Consolas" w:hAnsi="Consolas"/>
          <w:sz w:val="16"/>
        </w:rPr>
        <w:t xml:space="preserve">    ADMIN --&gt;|"administration"| EGAPRO</w:t>
        <w:br/>
      </w:r>
      <w:r>
        <w:rPr>
          <w:rFonts w:ascii="Consolas" w:hAnsi="Consolas"/>
          <w:sz w:val="16"/>
        </w:rPr>
        <w:t xml:space="preserve">    EGAPRO --&gt;|"referents, statistiques, export CSV"| PUB</w:t>
        <w:br/>
      </w:r>
      <w:r>
        <w:rPr>
          <w:rFonts w:ascii="Consolas" w:hAnsi="Consolas"/>
          <w:sz w:val="16"/>
        </w:rPr>
        <w:t xml:space="preserve">    PC --&gt;|"authentification"| EGAPRO</w:t>
        <w:br/>
      </w:r>
      <w:r>
        <w:rPr>
          <w:rFonts w:ascii="Consolas" w:hAnsi="Consolas"/>
          <w:sz w:val="16"/>
        </w:rPr>
        <w:t xml:space="preserve">    INSEE --&gt;|"identite entreprise"| EGAPRO</w:t>
        <w:br/>
      </w:r>
      <w:r>
        <w:rPr>
          <w:rFonts w:ascii="Consolas" w:hAnsi="Consolas"/>
          <w:sz w:val="16"/>
        </w:rPr>
        <w:t xml:space="preserve">    GIP --&gt;|"indicateurs A-F"| EGAPRO</w:t>
        <w:br/>
      </w:r>
      <w:r>
        <w:rPr>
          <w:rFonts w:ascii="Consolas" w:hAnsi="Consolas"/>
          <w:sz w:val="16"/>
        </w:rPr>
        <w:t xml:space="preserve">    SUIT --&gt;|"existence CSE, sanction"| EGAPRO</w:t>
        <w:br/>
      </w:r>
      <w:r>
        <w:rPr>
          <w:rFonts w:ascii="Consolas" w:hAnsi="Consolas"/>
          <w:sz w:val="16"/>
        </w:rPr>
        <w:t xml:space="preserve">    EGAPRO --&gt;|"API export declarations"| SUIT</w:t>
        <w:br/>
      </w:r>
      <w:r>
        <w:rPr>
          <w:rFonts w:ascii="Consolas" w:hAnsi="Consolas"/>
          <w:sz w:val="16"/>
        </w:rPr>
        <w:t xml:space="preserve">    EGAPRO &lt;--&gt;|"courriels"| MAIL</w:t>
        <w:br/>
      </w:r>
      <w:r>
        <w:rPr>
          <w:rFonts w:ascii="Consolas" w:hAnsi="Consolas"/>
          <w:sz w:val="16"/>
        </w:rPr>
        <w:t xml:space="preserve">    EGAPRO --&gt;|"audience / erreurs"| MAT</w:t>
        <w:br/>
      </w:r>
      <w:r>
        <w:rPr>
          <w:rFonts w:ascii="Consolas" w:hAnsi="Consolas"/>
          <w:sz w:val="16"/>
        </w:rPr>
        <w:t xml:space="preserve">    EGAPRO --&gt;|"erreurs"| SEN</w:t>
      </w:r>
    </w:p>
    <w:p>
      <w:r>
        <w:rPr>
          <w:b/>
          <w:sz w:val="24"/>
        </w:rPr>
        <w:t>Cadre 6 — Architecture Fonctionnelle</w:t>
      </w:r>
    </w:p>
    <w:p>
      <w:r>
        <w:t>Blocs fonctionnels (cadre 2) regroupés par acteur.</w:t>
      </w:r>
    </w:p>
    <w:p>
      <w:r>
        <w:t>ENTREPRISE DÉCLARANTE : déclaration des indicateurs A-G ; saisie indicateur G par catégories ; parcours de conformité (seuil 5 %) ; seconde déclaration ; dépôt avis CSE ; dépôt évaluation conjointe ; brouillons ; édition verrouillée ; documents PDF.</w:t>
        <w:br/>
        <w:t>AGENT DGT/DNUM (back-office) : administration des déclarations (recherche, annulation) ; administration des référents (CRUD, import, export) ; statistiques (entonnoirs, Matomo) ; paramétrage des campagnes ; impersonation (lecture seule).</w:t>
        <w:br/>
        <w:t>GRAND PUBLIC : consultation des référents ; consultation des statistiques ; export des référents (JSON/CSV).</w:t>
        <w:br/>
        <w:t>MACHINE (SI SUIT) : API d'export des déclarations et fichiers (/api/v1/*).</w:t>
        <w:br/>
        <w:t>TRANSVERSE : notifications courriel (accusés + 13 relances planifiées).</w:t>
      </w:r>
    </w:p>
    <w:p>
      <w:r>
        <w:t>LIAISONS : Déclaration -&gt; Parcours de conformité -&gt; (Seconde déclaration | Évaluation conjointe) ; Déclaration / Avis CSE -&gt; Notifications ; Déclarations -&gt; API export SUIT.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COL1["Entreprise declarante"]</w:t>
        <w:br/>
      </w:r>
      <w:r>
        <w:rPr>
          <w:rFonts w:ascii="Consolas" w:hAnsi="Consolas"/>
          <w:sz w:val="16"/>
        </w:rPr>
        <w:t xml:space="preserve">        F_DECL["Declaration indicateurs A-G"]</w:t>
        <w:br/>
      </w:r>
      <w:r>
        <w:rPr>
          <w:rFonts w:ascii="Consolas" w:hAnsi="Consolas"/>
          <w:sz w:val="16"/>
        </w:rPr>
        <w:t xml:space="preserve">        F_G["Saisie indicateur G"]</w:t>
        <w:br/>
      </w:r>
      <w:r>
        <w:rPr>
          <w:rFonts w:ascii="Consolas" w:hAnsi="Consolas"/>
          <w:sz w:val="16"/>
        </w:rPr>
        <w:t xml:space="preserve">        F_CONF["Parcours de conformite (5%)"]</w:t>
        <w:br/>
      </w:r>
      <w:r>
        <w:rPr>
          <w:rFonts w:ascii="Consolas" w:hAnsi="Consolas"/>
          <w:sz w:val="16"/>
        </w:rPr>
        <w:t xml:space="preserve">        F_SEC["Seconde declaration"]</w:t>
        <w:br/>
      </w:r>
      <w:r>
        <w:rPr>
          <w:rFonts w:ascii="Consolas" w:hAnsi="Consolas"/>
          <w:sz w:val="16"/>
        </w:rPr>
        <w:t xml:space="preserve">        F_CSE["Depot avis CSE"]</w:t>
        <w:br/>
      </w:r>
      <w:r>
        <w:rPr>
          <w:rFonts w:ascii="Consolas" w:hAnsi="Consolas"/>
          <w:sz w:val="16"/>
        </w:rPr>
        <w:t xml:space="preserve">        F_EC["Depot evaluation conjointe"]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COL2["Agent DGT/DNUM"]</w:t>
        <w:br/>
      </w:r>
      <w:r>
        <w:rPr>
          <w:rFonts w:ascii="Consolas" w:hAnsi="Consolas"/>
          <w:sz w:val="16"/>
        </w:rPr>
        <w:t xml:space="preserve">        F_ADMD["Admin declarations"]</w:t>
        <w:br/>
      </w:r>
      <w:r>
        <w:rPr>
          <w:rFonts w:ascii="Consolas" w:hAnsi="Consolas"/>
          <w:sz w:val="16"/>
        </w:rPr>
        <w:t xml:space="preserve">        F_ADMR["Admin referents"]</w:t>
        <w:br/>
      </w:r>
      <w:r>
        <w:rPr>
          <w:rFonts w:ascii="Consolas" w:hAnsi="Consolas"/>
          <w:sz w:val="16"/>
        </w:rPr>
        <w:t xml:space="preserve">        F_STAT["Statistiques"]</w:t>
        <w:br/>
      </w:r>
      <w:r>
        <w:rPr>
          <w:rFonts w:ascii="Consolas" w:hAnsi="Consolas"/>
          <w:sz w:val="16"/>
        </w:rPr>
        <w:t xml:space="preserve">        F_PARAM["Parametrage campagnes"]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COL3["Grand public"]</w:t>
        <w:br/>
      </w:r>
      <w:r>
        <w:rPr>
          <w:rFonts w:ascii="Consolas" w:hAnsi="Consolas"/>
          <w:sz w:val="16"/>
        </w:rPr>
        <w:t xml:space="preserve">        F_REF["Consultation referents"]</w:t>
        <w:br/>
      </w:r>
      <w:r>
        <w:rPr>
          <w:rFonts w:ascii="Consolas" w:hAnsi="Consolas"/>
          <w:sz w:val="16"/>
        </w:rPr>
        <w:t xml:space="preserve">        F_PSTAT["Statistiques publiques"]</w:t>
        <w:br/>
      </w:r>
      <w:r>
        <w:rPr>
          <w:rFonts w:ascii="Consolas" w:hAnsi="Consolas"/>
          <w:sz w:val="16"/>
        </w:rPr>
        <w:t xml:space="preserve">        F_EXP["Export referents (CSV/JSON)"]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COL4["SI SUIT / Transverse"]</w:t>
        <w:br/>
      </w:r>
      <w:r>
        <w:rPr>
          <w:rFonts w:ascii="Consolas" w:hAnsi="Consolas"/>
          <w:sz w:val="16"/>
        </w:rPr>
        <w:t xml:space="preserve">        F_API["API export declarations"]</w:t>
        <w:br/>
      </w:r>
      <w:r>
        <w:rPr>
          <w:rFonts w:ascii="Consolas" w:hAnsi="Consolas"/>
          <w:sz w:val="16"/>
        </w:rPr>
        <w:t xml:space="preserve">        F_MAIL["Notifications courriel"]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F_DECL --&gt; F_CONF</w:t>
        <w:br/>
      </w:r>
      <w:r>
        <w:rPr>
          <w:rFonts w:ascii="Consolas" w:hAnsi="Consolas"/>
          <w:sz w:val="16"/>
        </w:rPr>
        <w:t xml:space="preserve">    F_CONF --&gt; F_SEC</w:t>
        <w:br/>
      </w:r>
      <w:r>
        <w:rPr>
          <w:rFonts w:ascii="Consolas" w:hAnsi="Consolas"/>
          <w:sz w:val="16"/>
        </w:rPr>
        <w:t xml:space="preserve">    F_CONF --&gt; F_EC</w:t>
        <w:br/>
      </w:r>
      <w:r>
        <w:rPr>
          <w:rFonts w:ascii="Consolas" w:hAnsi="Consolas"/>
          <w:sz w:val="16"/>
        </w:rPr>
        <w:t xml:space="preserve">    F_DECL --&gt; F_MAIL</w:t>
        <w:br/>
      </w:r>
      <w:r>
        <w:rPr>
          <w:rFonts w:ascii="Consolas" w:hAnsi="Consolas"/>
          <w:sz w:val="16"/>
        </w:rPr>
        <w:t xml:space="preserve">    F_CSE --&gt; F_MAIL</w:t>
        <w:br/>
      </w:r>
      <w:r>
        <w:rPr>
          <w:rFonts w:ascii="Consolas" w:hAnsi="Consolas"/>
          <w:sz w:val="16"/>
        </w:rPr>
        <w:t xml:space="preserve">    F_DECL --&gt; F_API</w:t>
      </w:r>
    </w:p>
    <w:p>
      <w:r>
        <w:rPr>
          <w:b/>
          <w:sz w:val="24"/>
        </w:rPr>
        <w:t>Cadre 7 — Architecture Applicative</w:t>
      </w:r>
    </w:p>
    <w:p>
      <w:r>
        <w:t>Pile de composants de EGAPRO.APP, blocs fonctionnels au-dessus, SI/API consommés à droite.</w:t>
      </w:r>
    </w:p>
    <w:p>
      <w:r>
        <w:t>PRÉSENTATION : Next.js 16 (App Router) + React 19 + DSFR 1.14.</w:t>
        <w:br/>
        <w:t>API/FRAMEWORK : tRPC 11 (API interne typée), route handlers /api ; NextAuth 4.24 (ProConnect OIDC).</w:t>
        <w:br/>
        <w:t>LANGAGE/RUNTIME : TypeScript 6 / Node.js 24.</w:t>
        <w:br/>
        <w:t>MÉTIER : déclarations, indicateur G, avis CSE, référents, exports.</w:t>
        <w:br/>
        <w:t>ACCÈS DONNÉES : Drizzle ORM 0.45 (+ pilote postgres 3.4).</w:t>
        <w:br/>
        <w:t>PERSISTANCE : PostgreSQL (EGAPRO.BDD, schémas app_* et audit) ; file pg-boss (EGAPRO.BDD.NOTIF) ; cache Valkey 9 ; stockage objet S3 (fichiers/exports).</w:t>
        <w:br/>
        <w:t>PASSERELLE : APISIX 3.11 devant /api/v1/* (SUIT).</w:t>
        <w:br/>
        <w:t>WORKER : EGAPRO.NOTIF (pg-boss 12 + Nodemailer 7 + @react-email).</w:t>
      </w:r>
    </w:p>
    <w:p>
      <w:r>
        <w:t>SI / API consommés : ProConnect, INSEE Sirene (Weez), SUIT, GIP-MDS, Matomo, Sentry.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APP["EGAPRO.APP (Next.js)"]</w:t>
        <w:br/>
      </w:r>
      <w:r>
        <w:rPr>
          <w:rFonts w:ascii="Consolas" w:hAnsi="Consolas"/>
          <w:sz w:val="16"/>
        </w:rPr>
        <w:t xml:space="preserve">        WEB["Next.js 16 + React 19 + DSFR 1.14"]</w:t>
        <w:br/>
      </w:r>
      <w:r>
        <w:rPr>
          <w:rFonts w:ascii="Consolas" w:hAnsi="Consolas"/>
          <w:sz w:val="16"/>
        </w:rPr>
        <w:t xml:space="preserve">        API["tRPC 11 + route handlers /api + NextAuth 4.24"]</w:t>
        <w:br/>
      </w:r>
      <w:r>
        <w:rPr>
          <w:rFonts w:ascii="Consolas" w:hAnsi="Consolas"/>
          <w:sz w:val="16"/>
        </w:rPr>
        <w:t xml:space="preserve">        RT["TypeScript 6 / Node.js 24"]</w:t>
        <w:br/>
      </w:r>
      <w:r>
        <w:rPr>
          <w:rFonts w:ascii="Consolas" w:hAnsi="Consolas"/>
          <w:sz w:val="16"/>
        </w:rPr>
        <w:t xml:space="preserve">        BIZ["Metier : declarations, indicateur G, avis CSE, referents"]</w:t>
        <w:br/>
      </w:r>
      <w:r>
        <w:rPr>
          <w:rFonts w:ascii="Consolas" w:hAnsi="Consolas"/>
          <w:sz w:val="16"/>
        </w:rPr>
        <w:t xml:space="preserve">        ORM["Drizzle ORM 0.45"]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GW{{"APISIX 3.11 (passerelle /api/v1/*)"}}</w:t>
        <w:br/>
      </w:r>
      <w:r>
        <w:rPr>
          <w:rFonts w:ascii="Consolas" w:hAnsi="Consolas"/>
          <w:sz w:val="16"/>
        </w:rPr>
        <w:t xml:space="preserve">    subgraph PERS["Persistance"]</w:t>
        <w:br/>
      </w:r>
      <w:r>
        <w:rPr>
          <w:rFonts w:ascii="Consolas" w:hAnsi="Consolas"/>
          <w:sz w:val="16"/>
        </w:rPr>
        <w:t xml:space="preserve">        DB[("EGAPRO.BDD&lt;br/&gt;PostgreSQL")]</w:t>
        <w:br/>
      </w:r>
      <w:r>
        <w:rPr>
          <w:rFonts w:ascii="Consolas" w:hAnsi="Consolas"/>
          <w:sz w:val="16"/>
        </w:rPr>
        <w:t xml:space="preserve">        DBN[("EGAPRO.BDD.NOTIF&lt;br/&gt;pg-boss")]</w:t>
        <w:br/>
      </w:r>
      <w:r>
        <w:rPr>
          <w:rFonts w:ascii="Consolas" w:hAnsi="Consolas"/>
          <w:sz w:val="16"/>
        </w:rPr>
        <w:t xml:space="preserve">        CACHE[("Valkey 9")]</w:t>
        <w:br/>
      </w:r>
      <w:r>
        <w:rPr>
          <w:rFonts w:ascii="Consolas" w:hAnsi="Consolas"/>
          <w:sz w:val="16"/>
        </w:rPr>
        <w:t xml:space="preserve">        S3[("Stockage objet S3")]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WORKER["EGAPRO.NOTIF&lt;br/&gt;pg-boss 12 + Nodemailer 7"]</w:t>
        <w:br/>
      </w:r>
      <w:r>
        <w:rPr>
          <w:rFonts w:ascii="Consolas" w:hAnsi="Consolas"/>
          <w:sz w:val="16"/>
        </w:rPr>
        <w:t xml:space="preserve">    subgraph EXT["SI / API consommes"]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SUIT["SUIT"]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WEB --&gt; API --&gt; BIZ</w:t>
        <w:br/>
      </w:r>
      <w:r>
        <w:rPr>
          <w:rFonts w:ascii="Consolas" w:hAnsi="Consolas"/>
          <w:sz w:val="16"/>
        </w:rPr>
        <w:t xml:space="preserve">    RT --- API</w:t>
        <w:br/>
      </w:r>
      <w:r>
        <w:rPr>
          <w:rFonts w:ascii="Consolas" w:hAnsi="Consolas"/>
          <w:sz w:val="16"/>
        </w:rPr>
        <w:t xml:space="preserve">    BIZ --&gt; ORM --&gt; DB</w:t>
        <w:br/>
      </w:r>
      <w:r>
        <w:rPr>
          <w:rFonts w:ascii="Consolas" w:hAnsi="Consolas"/>
          <w:sz w:val="16"/>
        </w:rPr>
        <w:t xml:space="preserve">    BIZ --&gt; CACHE</w:t>
        <w:br/>
      </w:r>
      <w:r>
        <w:rPr>
          <w:rFonts w:ascii="Consolas" w:hAnsi="Consolas"/>
          <w:sz w:val="16"/>
        </w:rPr>
        <w:t xml:space="preserve">    BIZ --&gt; S3</w:t>
        <w:br/>
      </w:r>
      <w:r>
        <w:rPr>
          <w:rFonts w:ascii="Consolas" w:hAnsi="Consolas"/>
          <w:sz w:val="16"/>
        </w:rPr>
        <w:t xml:space="preserve">    BIZ --&gt; DBN</w:t>
        <w:br/>
      </w:r>
      <w:r>
        <w:rPr>
          <w:rFonts w:ascii="Consolas" w:hAnsi="Consolas"/>
          <w:sz w:val="16"/>
        </w:rPr>
        <w:t xml:space="preserve">    GW --&gt; API</w:t>
        <w:br/>
      </w:r>
      <w:r>
        <w:rPr>
          <w:rFonts w:ascii="Consolas" w:hAnsi="Consolas"/>
          <w:sz w:val="16"/>
        </w:rPr>
        <w:t xml:space="preserve">    WORKER --&gt; DBN</w:t>
        <w:br/>
      </w:r>
      <w:r>
        <w:rPr>
          <w:rFonts w:ascii="Consolas" w:hAnsi="Consolas"/>
          <w:sz w:val="16"/>
        </w:rPr>
        <w:t xml:space="preserve">    WORKER --&gt; DB</w:t>
        <w:br/>
      </w:r>
      <w:r>
        <w:rPr>
          <w:rFonts w:ascii="Consolas" w:hAnsi="Consolas"/>
          <w:sz w:val="16"/>
        </w:rPr>
        <w:t xml:space="preserve">    BIZ --&gt; PC</w:t>
        <w:br/>
      </w:r>
      <w:r>
        <w:rPr>
          <w:rFonts w:ascii="Consolas" w:hAnsi="Consolas"/>
          <w:sz w:val="16"/>
        </w:rPr>
        <w:t xml:space="preserve">    BIZ --&gt; INSEE</w:t>
        <w:br/>
      </w:r>
      <w:r>
        <w:rPr>
          <w:rFonts w:ascii="Consolas" w:hAnsi="Consolas"/>
          <w:sz w:val="16"/>
        </w:rPr>
        <w:t xml:space="preserve">    BIZ --&gt; SUIT</w:t>
        <w:br/>
      </w:r>
      <w:r>
        <w:rPr>
          <w:rFonts w:ascii="Consolas" w:hAnsi="Consolas"/>
          <w:sz w:val="16"/>
        </w:rPr>
        <w:t xml:space="preserve">    BIZ --&gt; GIP</w:t>
        <w:br/>
      </w:r>
      <w:r>
        <w:rPr>
          <w:rFonts w:ascii="Consolas" w:hAnsi="Consolas"/>
          <w:sz w:val="16"/>
        </w:rPr>
        <w:t xml:space="preserve">    BIZ --&gt; MAT</w:t>
        <w:br/>
      </w:r>
      <w:r>
        <w:rPr>
          <w:rFonts w:ascii="Consolas" w:hAnsi="Consolas"/>
          <w:sz w:val="16"/>
        </w:rPr>
        <w:t xml:space="preserve">    BIZ --&gt; SEN</w:t>
      </w:r>
    </w:p>
    <w:p>
      <w:r>
        <w:rPr>
          <w:b/>
          <w:sz w:val="24"/>
        </w:rPr>
        <w:t>Cadre 8 — Architecture technique</w:t>
      </w:r>
    </w:p>
    <w:p>
      <w:r>
        <w:t>Vue logique en zones MASS. Numérotation IDENTIQUE à la matrice du cadre 10 (flux 1 à 21).</w:t>
        <w:br/>
        <w:t>NOTE : déploiement conteneurisé (Kubernetes / plateforme Fabrique-SocialGouv), et non des machines virtuelles classiques. Le placement précis en DMZ relève de PROD/HÉBERGEUR [À COMPLÉTER].</w:t>
      </w:r>
    </w:p>
    <w:p>
      <w:r>
        <w:t>ZONES : Internet/Extranet (entreprises, public, agents) ; RP EXT (reverse-proxy / ingress) ; passerelle APISIX (API SUIT) ; DMZ EGAPRO.APP ; Cache Valkey ; BDD principale ; BDD notifications ; Worker notifications ; Service ClamAV ; Stockage S3 (OVH) ; Messagerie SMTP ; SI externes (ProConnect, INSEE/Weez, SUIT, GIP-MDS) ; supervision (Matomo, Sentry) ; CronJobs.</w:t>
      </w:r>
    </w:p>
    <w:p>
      <w:r>
        <w:t>FLUX</w:t>
        <w:br/>
        <w:t>1 Entreprises déclarantes -&gt; RP EXT : HTTPS.</w:t>
        <w:br/>
        <w:t>2 Grand public -&gt; RP EXT : HTTPS.</w:t>
        <w:br/>
        <w:t>3 Agents DGT/DNUM -&gt; RP EXT : HTTPS (canal à confirmer).</w:t>
        <w:br/>
        <w:t>4 SI SUIT/Delphes -&gt; APISIX (host api-suit, via RP EXT) : HTTPS (clé Bearer).</w:t>
        <w:br/>
        <w:t>5 APISIX -&gt; EGAPRO.APP : HTTP interne (+ X-Gateway-Forwarded).</w:t>
        <w:br/>
        <w:t>6 RP EXT -&gt; EGAPRO.APP : HTTPS.</w:t>
        <w:br/>
        <w:t>7 EGAPRO.APP -&gt; EGAPRO.BDD : TCP PostgreSQL.</w:t>
        <w:br/>
        <w:t>8 EGAPRO.APP -&gt; EGAPRO.BDD.NOTIF : TCP PostgreSQL (enqueue pg-boss).</w:t>
        <w:br/>
        <w:t>9 EGAPRO.APP -&gt; Valkey : TCP Redis (cache).</w:t>
        <w:br/>
        <w:t>10 EGAPRO.APP -&gt; ClamAV : TCP INSTREAM (antivirus PJ).</w:t>
        <w:br/>
        <w:t>11 EGAPRO.APP -&gt; Stockage S3 (OVH) : HTTPS S3.</w:t>
        <w:br/>
        <w:t>12 EGAPRO.APP -&gt; ProConnect : HTTPS OIDC (sortant).</w:t>
        <w:br/>
        <w:t>13 EGAPRO.APP -&gt; INSEE Sirene (Weez) : HTTPS (sortant).</w:t>
        <w:br/>
        <w:t>14 EGAPRO.APP -&gt; SUIT : HTTPS (sortant, CSE/sanction).</w:t>
        <w:br/>
        <w:t>15 EGAPRO.APP -&gt; GIP-MDS : HTTPS (sortant, import CSV).</w:t>
        <w:br/>
        <w:t>16 EGAPRO.NOTIF -&gt; EGAPRO.BDD.NOTIF : TCP PostgreSQL (file).</w:t>
        <w:br/>
        <w:t>17 EGAPRO.NOTIF -&gt; EGAPRO.BDD : TCP PostgreSQL (éligibilité + audit).</w:t>
        <w:br/>
        <w:t>18 EGAPRO.NOTIF -&gt; Messagerie SMTP : SMTP STARTTLS.</w:t>
        <w:br/>
        <w:t>19 CronJobs -&gt; EGAPRO.APP : HTTP interne (import GIP 03h, export XLSX 02h).</w:t>
        <w:br/>
        <w:t>20 Navigateur + EGAPRO.APP -&gt; Matomo : HTTPS.</w:t>
        <w:br/>
        <w:t>21 EGAPRO.APP / EGAPRO.NOTIF -&gt; Sentry : HTTPS.</w:t>
      </w:r>
    </w:p>
    <w:p>
      <w:r>
        <w:rPr>
          <w:b/>
          <w:sz w:val="20"/>
        </w:rPr>
        <w:t>Matrice des flux (cf. cadre 10)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475"/>
        <w:gridCol w:w="4475"/>
        <w:gridCol w:w="4475"/>
        <w:gridCol w:w="4475"/>
        <w:gridCol w:w="4475"/>
      </w:tblGrid>
      <w:tr>
        <w:tc>
          <w:tcPr>
            <w:tcW w:type="dxa" w:w="4475"/>
          </w:tcPr>
          <w:p>
            <w:r>
              <w:rPr>
                <w:b/>
              </w:rPr>
              <w:t>N°</w:t>
            </w:r>
          </w:p>
        </w:tc>
        <w:tc>
          <w:tcPr>
            <w:tcW w:type="dxa" w:w="447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475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type="dxa" w:w="4475"/>
          </w:tcPr>
          <w:p>
            <w:r>
              <w:t>1</w:t>
            </w:r>
          </w:p>
        </w:tc>
        <w:tc>
          <w:tcPr>
            <w:tcW w:type="dxa" w:w="4475"/>
          </w:tcPr>
          <w:p>
            <w:r>
              <w:t>Entreprises déclarantes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authentifié (ProConnect) au parcours de déclaration</w:t>
            </w:r>
          </w:p>
        </w:tc>
      </w:tr>
      <w:tr>
        <w:tc>
          <w:tcPr>
            <w:tcW w:type="dxa" w:w="4475"/>
          </w:tcPr>
          <w:p>
            <w:r>
              <w:t>2</w:t>
            </w:r>
          </w:p>
        </w:tc>
        <w:tc>
          <w:tcPr>
            <w:tcW w:type="dxa" w:w="4475"/>
          </w:tcPr>
          <w:p>
            <w:r>
              <w:t>Grand public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Consultation publique (référents, statistiques, export CSV)</w:t>
            </w:r>
          </w:p>
        </w:tc>
      </w:tr>
      <w:tr>
        <w:tc>
          <w:tcPr>
            <w:tcW w:type="dxa" w:w="4475"/>
          </w:tcPr>
          <w:p>
            <w:r>
              <w:t>3</w:t>
            </w:r>
          </w:p>
        </w:tc>
        <w:tc>
          <w:tcPr>
            <w:tcW w:type="dxa" w:w="4475"/>
          </w:tcPr>
          <w:p>
            <w:r>
              <w:t>Agents DGT / DNUM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Back-office (canal réseau à confirmer)</w:t>
            </w:r>
          </w:p>
        </w:tc>
      </w:tr>
      <w:tr>
        <w:tc>
          <w:tcPr>
            <w:tcW w:type="dxa" w:w="4475"/>
          </w:tcPr>
          <w:p>
            <w:r>
              <w:t>4</w:t>
            </w:r>
          </w:p>
        </w:tc>
        <w:tc>
          <w:tcPr>
            <w:tcW w:type="dxa" w:w="4475"/>
          </w:tcPr>
          <w:p>
            <w:r>
              <w:t>SI SUIT / Delphes</w:t>
            </w:r>
          </w:p>
        </w:tc>
        <w:tc>
          <w:tcPr>
            <w:tcW w:type="dxa" w:w="4475"/>
          </w:tcPr>
          <w:p>
            <w:r>
              <w:t>APISIX (via RP EXT api-suit)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Consommation de l'API d'export /api/v1/* (clé Bearer)</w:t>
            </w:r>
          </w:p>
        </w:tc>
      </w:tr>
      <w:tr>
        <w:tc>
          <w:tcPr>
            <w:tcW w:type="dxa" w:w="4475"/>
          </w:tcPr>
          <w:p>
            <w:r>
              <w:t>5</w:t>
            </w:r>
          </w:p>
        </w:tc>
        <w:tc>
          <w:tcPr>
            <w:tcW w:type="dxa" w:w="4475"/>
          </w:tcPr>
          <w:p>
            <w:r>
              <w:t>APISIX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Proxy /api/v1/* + injection X-Gateway-Forwarded</w:t>
            </w:r>
          </w:p>
        </w:tc>
      </w:tr>
      <w:tr>
        <w:tc>
          <w:tcPr>
            <w:tcW w:type="dxa" w:w="4475"/>
          </w:tcPr>
          <w:p>
            <w:r>
              <w:t>6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Routage du trafic usagers vers l'application</w:t>
            </w:r>
          </w:p>
        </w:tc>
      </w:tr>
      <w:tr>
        <w:tc>
          <w:tcPr>
            <w:tcW w:type="dxa" w:w="4475"/>
          </w:tcPr>
          <w:p>
            <w:r>
              <w:t>7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Persistance des données métier (SSL)</w:t>
            </w:r>
          </w:p>
        </w:tc>
      </w:tr>
      <w:tr>
        <w:tc>
          <w:tcPr>
            <w:tcW w:type="dxa" w:w="4475"/>
          </w:tcPr>
          <w:p>
            <w:r>
              <w:t>8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Dépôt des jobs courriel (pg-boss) via le publisher</w:t>
            </w:r>
          </w:p>
        </w:tc>
      </w:tr>
      <w:tr>
        <w:tc>
          <w:tcPr>
            <w:tcW w:type="dxa" w:w="4475"/>
          </w:tcPr>
          <w:p>
            <w:r>
              <w:t>9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EGAPRO.CACHE (Valkey)</w:t>
            </w:r>
          </w:p>
        </w:tc>
        <w:tc>
          <w:tcPr>
            <w:tcW w:type="dxa" w:w="4475"/>
          </w:tcPr>
          <w:p>
            <w:r>
              <w:t>TCP (Redis)</w:t>
            </w:r>
          </w:p>
        </w:tc>
        <w:tc>
          <w:tcPr>
            <w:tcW w:type="dxa" w:w="4475"/>
          </w:tcPr>
          <w:p>
            <w:r>
              <w:t>Cache applicatif Next.js</w:t>
            </w:r>
          </w:p>
        </w:tc>
      </w:tr>
      <w:tr>
        <w:tc>
          <w:tcPr>
            <w:tcW w:type="dxa" w:w="4475"/>
          </w:tcPr>
          <w:p>
            <w:r>
              <w:t>10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Service ClamAV</w:t>
            </w:r>
          </w:p>
        </w:tc>
        <w:tc>
          <w:tcPr>
            <w:tcW w:type="dxa" w:w="4475"/>
          </w:tcPr>
          <w:p>
            <w:r>
              <w:t>TCP (INSTREAM)</w:t>
            </w:r>
          </w:p>
        </w:tc>
        <w:tc>
          <w:tcPr>
            <w:tcW w:type="dxa" w:w="4475"/>
          </w:tcPr>
          <w:p>
            <w:r>
              <w:t>Analyse antivirale des pièces jointes à l'upload</w:t>
            </w:r>
          </w:p>
        </w:tc>
      </w:tr>
      <w:tr>
        <w:tc>
          <w:tcPr>
            <w:tcW w:type="dxa" w:w="4475"/>
          </w:tcPr>
          <w:p>
            <w:r>
              <w:t>11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Stockage objet S3 (OVH)</w:t>
            </w:r>
          </w:p>
        </w:tc>
        <w:tc>
          <w:tcPr>
            <w:tcW w:type="dxa" w:w="4475"/>
          </w:tcPr>
          <w:p>
            <w:r>
              <w:t>HTTPS (S3)</w:t>
            </w:r>
          </w:p>
        </w:tc>
        <w:tc>
          <w:tcPr>
            <w:tcW w:type="dxa" w:w="4475"/>
          </w:tcPr>
          <w:p>
            <w:r>
              <w:t>Stockage des PDF (avis CSE, évaluation conjointe) et exports XLSX</w:t>
            </w:r>
          </w:p>
        </w:tc>
      </w:tr>
      <w:tr>
        <w:tc>
          <w:tcPr>
            <w:tcW w:type="dxa" w:w="4475"/>
          </w:tcPr>
          <w:p>
            <w:r>
              <w:t>12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ProConnect</w:t>
            </w:r>
          </w:p>
        </w:tc>
        <w:tc>
          <w:tcPr>
            <w:tcW w:type="dxa" w:w="4475"/>
          </w:tcPr>
          <w:p>
            <w:r>
              <w:t>HTTPS (OIDC)</w:t>
            </w:r>
          </w:p>
        </w:tc>
        <w:tc>
          <w:tcPr>
            <w:tcW w:type="dxa" w:w="4475"/>
          </w:tcPr>
          <w:p>
            <w:r>
              <w:t>Authentification fédérée (sortant, via PFAI à confirmer)</w:t>
            </w:r>
          </w:p>
        </w:tc>
      </w:tr>
      <w:tr>
        <w:tc>
          <w:tcPr>
            <w:tcW w:type="dxa" w:w="4475"/>
          </w:tcPr>
          <w:p>
            <w:r>
              <w:t>13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INSEE Sirene (Weez)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Identité des entreprises par SIREN (sortant)</w:t>
            </w:r>
          </w:p>
        </w:tc>
      </w:tr>
      <w:tr>
        <w:tc>
          <w:tcPr>
            <w:tcW w:type="dxa" w:w="4475"/>
          </w:tcPr>
          <w:p>
            <w:r>
              <w:t>14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SUIT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Existence CSE et statut de sanction par SIREN (sortant)</w:t>
            </w:r>
          </w:p>
        </w:tc>
      </w:tr>
      <w:tr>
        <w:tc>
          <w:tcPr>
            <w:tcW w:type="dxa" w:w="4475"/>
          </w:tcPr>
          <w:p>
            <w:r>
              <w:t>15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GIP-MDS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Import du CSV des indicateurs A à F (sortant, déclenché par CronJob)</w:t>
            </w:r>
          </w:p>
        </w:tc>
      </w:tr>
      <w:tr>
        <w:tc>
          <w:tcPr>
            <w:tcW w:type="dxa" w:w="4475"/>
          </w:tcPr>
          <w:p>
            <w:r>
              <w:t>16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Consommation de la file pg-boss</w:t>
            </w:r>
          </w:p>
        </w:tc>
      </w:tr>
      <w:tr>
        <w:tc>
          <w:tcPr>
            <w:tcW w:type="dxa" w:w="4475"/>
          </w:tcPr>
          <w:p>
            <w:r>
              <w:t>17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Lecture éligibilité des relances + écriture du journal d'audit</w:t>
            </w:r>
          </w:p>
        </w:tc>
      </w:tr>
      <w:tr>
        <w:tc>
          <w:tcPr>
            <w:tcW w:type="dxa" w:w="4475"/>
          </w:tcPr>
          <w:p>
            <w:r>
              <w:t>18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Messagerie SMTP (Tipimail)</w:t>
            </w:r>
          </w:p>
        </w:tc>
        <w:tc>
          <w:tcPr>
            <w:tcW w:type="dxa" w:w="4475"/>
          </w:tcPr>
          <w:p>
            <w:r>
              <w:t>SMTP (STARTTLS)</w:t>
            </w:r>
          </w:p>
        </w:tc>
        <w:tc>
          <w:tcPr>
            <w:tcW w:type="dxa" w:w="4475"/>
          </w:tcPr>
          <w:p>
            <w:r>
              <w:t>Envoi des courriels (accusés + relances)</w:t>
            </w:r>
          </w:p>
        </w:tc>
      </w:tr>
      <w:tr>
        <w:tc>
          <w:tcPr>
            <w:tcW w:type="dxa" w:w="4475"/>
          </w:tcPr>
          <w:p>
            <w:r>
              <w:t>19</w:t>
            </w:r>
          </w:p>
        </w:tc>
        <w:tc>
          <w:tcPr>
            <w:tcW w:type="dxa" w:w="4475"/>
          </w:tcPr>
          <w:p>
            <w:r>
              <w:t>CronJobs Kubernetes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Déclenchement import GIP-MDS (03h) et génération export XLSX (02h)</w:t>
            </w:r>
          </w:p>
        </w:tc>
      </w:tr>
      <w:tr>
        <w:tc>
          <w:tcPr>
            <w:tcW w:type="dxa" w:w="4475"/>
          </w:tcPr>
          <w:p>
            <w:r>
              <w:t>20</w:t>
            </w:r>
          </w:p>
        </w:tc>
        <w:tc>
          <w:tcPr>
            <w:tcW w:type="dxa" w:w="4475"/>
          </w:tcPr>
          <w:p>
            <w:r>
              <w:t>Navigateur usagers + EGAPRO.APP</w:t>
            </w:r>
          </w:p>
        </w:tc>
        <w:tc>
          <w:tcPr>
            <w:tcW w:type="dxa" w:w="4475"/>
          </w:tcPr>
          <w:p>
            <w:r>
              <w:t>Matomo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Mesure d'audience (tracking client + Reporting API admin)</w:t>
            </w:r>
          </w:p>
        </w:tc>
      </w:tr>
      <w:tr>
        <w:tc>
          <w:tcPr>
            <w:tcW w:type="dxa" w:w="4475"/>
          </w:tcPr>
          <w:p>
            <w:r>
              <w:t>21</w:t>
            </w:r>
          </w:p>
        </w:tc>
        <w:tc>
          <w:tcPr>
            <w:tcW w:type="dxa" w:w="4475"/>
          </w:tcPr>
          <w:p>
            <w:r>
              <w:t>EGAPRO.APP / EGAPRO.NOTIF</w:t>
            </w:r>
          </w:p>
        </w:tc>
        <w:tc>
          <w:tcPr>
            <w:tcW w:type="dxa" w:w="4475"/>
          </w:tcPr>
          <w:p>
            <w:r>
              <w:t>Sentry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Supervision des erreurs (sortant)</w:t>
            </w:r>
          </w:p>
        </w:tc>
      </w:tr>
    </w:tbl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NET["Internet / Extranet"]</w:t>
        <w:br/>
      </w:r>
      <w:r>
        <w:rPr>
          <w:rFonts w:ascii="Consolas" w:hAnsi="Consolas"/>
          <w:sz w:val="16"/>
        </w:rPr>
        <w:t xml:space="preserve">        DECL["Entreprises declarantes"]</w:t>
        <w:br/>
      </w:r>
      <w:r>
        <w:rPr>
          <w:rFonts w:ascii="Consolas" w:hAnsi="Consolas"/>
          <w:sz w:val="16"/>
        </w:rPr>
        <w:t xml:space="preserve">        PUB["Grand public"]</w:t>
        <w:br/>
      </w:r>
      <w:r>
        <w:rPr>
          <w:rFonts w:ascii="Consolas" w:hAnsi="Consolas"/>
          <w:sz w:val="16"/>
        </w:rPr>
        <w:t xml:space="preserve">        ADMIN["Agents DGT/DNUM"]</w:t>
        <w:br/>
      </w:r>
      <w:r>
        <w:rPr>
          <w:rFonts w:ascii="Consolas" w:hAnsi="Consolas"/>
          <w:sz w:val="16"/>
        </w:rPr>
        <w:t xml:space="preserve">        SUITX["SI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RP{{"RP EXT (ingress)"}}</w:t>
        <w:br/>
      </w:r>
      <w:r>
        <w:rPr>
          <w:rFonts w:ascii="Consolas" w:hAnsi="Consolas"/>
          <w:sz w:val="16"/>
        </w:rPr>
        <w:t xml:space="preserve">    GW{{"APISIX (API SUIT)"}}</w:t>
        <w:br/>
      </w:r>
      <w:r>
        <w:rPr>
          <w:rFonts w:ascii="Consolas" w:hAnsi="Consolas"/>
          <w:sz w:val="16"/>
        </w:rPr>
        <w:t xml:space="preserve">    subgraph DMZAPP["DMZ EGAPRO.APP"]</w:t>
        <w:br/>
      </w:r>
      <w:r>
        <w:rPr>
          <w:rFonts w:ascii="Consolas" w:hAnsi="Consolas"/>
          <w:sz w:val="16"/>
        </w:rPr>
        <w:t xml:space="preserve">        APP["EGAPRO.APP&lt;br/&gt;Next.js"]</w:t>
        <w:br/>
      </w:r>
      <w:r>
        <w:rPr>
          <w:rFonts w:ascii="Consolas" w:hAnsi="Consolas"/>
          <w:sz w:val="16"/>
        </w:rPr>
        <w:t xml:space="preserve">        WORKER["EGAPRO.NOTIF&lt;br/&gt;worker pg-boss"]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CACHE[("Valkey")]</w:t>
        <w:br/>
      </w:r>
      <w:r>
        <w:rPr>
          <w:rFonts w:ascii="Consolas" w:hAnsi="Consolas"/>
          <w:sz w:val="16"/>
        </w:rPr>
        <w:t xml:space="preserve">    DB[("EGAPRO.BDD&lt;br/&gt;PostgreSQL")]</w:t>
        <w:br/>
      </w:r>
      <w:r>
        <w:rPr>
          <w:rFonts w:ascii="Consolas" w:hAnsi="Consolas"/>
          <w:sz w:val="16"/>
        </w:rPr>
        <w:t xml:space="preserve">    DBN[("EGAPRO.BDD.NOTIF&lt;br/&gt;pg-boss")]</w:t>
        <w:br/>
      </w:r>
      <w:r>
        <w:rPr>
          <w:rFonts w:ascii="Consolas" w:hAnsi="Consolas"/>
          <w:sz w:val="16"/>
        </w:rPr>
        <w:t xml:space="preserve">    AV["Service ClamAV"]</w:t>
        <w:br/>
      </w:r>
      <w:r>
        <w:rPr>
          <w:rFonts w:ascii="Consolas" w:hAnsi="Consolas"/>
          <w:sz w:val="16"/>
        </w:rPr>
        <w:t xml:space="preserve">    S3[("Stockage S3 (OVH)")]</w:t>
        <w:br/>
      </w:r>
      <w:r>
        <w:rPr>
          <w:rFonts w:ascii="Consolas" w:hAnsi="Consolas"/>
          <w:sz w:val="16"/>
        </w:rPr>
        <w:t xml:space="preserve">    MAIL["Messagerie SMTP"]</w:t>
        <w:br/>
      </w:r>
      <w:r>
        <w:rPr>
          <w:rFonts w:ascii="Consolas" w:hAnsi="Consolas"/>
          <w:sz w:val="16"/>
        </w:rPr>
        <w:t xml:space="preserve">    CRON["CronJobs K8s"]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SUITAPI["SUIT (CSE/sanction)"]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SUP["Supervision"]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--&gt;|"1 HTTPS"| RP</w:t>
        <w:br/>
      </w:r>
      <w:r>
        <w:rPr>
          <w:rFonts w:ascii="Consolas" w:hAnsi="Consolas"/>
          <w:sz w:val="16"/>
        </w:rPr>
        <w:t xml:space="preserve">    PUB --&gt;|"2 HTTPS"| RP</w:t>
        <w:br/>
      </w:r>
      <w:r>
        <w:rPr>
          <w:rFonts w:ascii="Consolas" w:hAnsi="Consolas"/>
          <w:sz w:val="16"/>
        </w:rPr>
        <w:t xml:space="preserve">    ADMIN --&gt;|"3 HTTPS"| RP</w:t>
        <w:br/>
      </w:r>
      <w:r>
        <w:rPr>
          <w:rFonts w:ascii="Consolas" w:hAnsi="Consolas"/>
          <w:sz w:val="16"/>
        </w:rPr>
        <w:t xml:space="preserve">    SUITX --&gt;|"4 HTTPS"| GW</w:t>
        <w:br/>
      </w:r>
      <w:r>
        <w:rPr>
          <w:rFonts w:ascii="Consolas" w:hAnsi="Consolas"/>
          <w:sz w:val="16"/>
        </w:rPr>
        <w:t xml:space="preserve">    GW --&gt;|"5 HTTP"| APP</w:t>
        <w:br/>
      </w:r>
      <w:r>
        <w:rPr>
          <w:rFonts w:ascii="Consolas" w:hAnsi="Consolas"/>
          <w:sz w:val="16"/>
        </w:rPr>
        <w:t xml:space="preserve">    RP --&gt;|"6 HTTPS"| APP</w:t>
        <w:br/>
      </w:r>
      <w:r>
        <w:rPr>
          <w:rFonts w:ascii="Consolas" w:hAnsi="Consolas"/>
          <w:sz w:val="16"/>
        </w:rPr>
        <w:t xml:space="preserve">    APP --&gt;|"7 TCP"| DB</w:t>
        <w:br/>
      </w:r>
      <w:r>
        <w:rPr>
          <w:rFonts w:ascii="Consolas" w:hAnsi="Consolas"/>
          <w:sz w:val="16"/>
        </w:rPr>
        <w:t xml:space="preserve">    APP --&gt;|"8 TCP"| DBN</w:t>
        <w:br/>
      </w:r>
      <w:r>
        <w:rPr>
          <w:rFonts w:ascii="Consolas" w:hAnsi="Consolas"/>
          <w:sz w:val="16"/>
        </w:rPr>
        <w:t xml:space="preserve">    APP --&gt;|"9 TCP"| CACHE</w:t>
        <w:br/>
      </w:r>
      <w:r>
        <w:rPr>
          <w:rFonts w:ascii="Consolas" w:hAnsi="Consolas"/>
          <w:sz w:val="16"/>
        </w:rPr>
        <w:t xml:space="preserve">    APP --&gt;|"10 INSTREAM"| AV</w:t>
        <w:br/>
      </w:r>
      <w:r>
        <w:rPr>
          <w:rFonts w:ascii="Consolas" w:hAnsi="Consolas"/>
          <w:sz w:val="16"/>
        </w:rPr>
        <w:t xml:space="preserve">    APP --&gt;|"11 HTTPS S3"| S3</w:t>
        <w:br/>
      </w:r>
      <w:r>
        <w:rPr>
          <w:rFonts w:ascii="Consolas" w:hAnsi="Consolas"/>
          <w:sz w:val="16"/>
        </w:rPr>
        <w:t xml:space="preserve">    APP --&gt;|"12 OIDC"| PC</w:t>
        <w:br/>
      </w:r>
      <w:r>
        <w:rPr>
          <w:rFonts w:ascii="Consolas" w:hAnsi="Consolas"/>
          <w:sz w:val="16"/>
        </w:rPr>
        <w:t xml:space="preserve">    APP --&gt;|"13 HTTPS"| INSEE</w:t>
        <w:br/>
      </w:r>
      <w:r>
        <w:rPr>
          <w:rFonts w:ascii="Consolas" w:hAnsi="Consolas"/>
          <w:sz w:val="16"/>
        </w:rPr>
        <w:t xml:space="preserve">    APP --&gt;|"14 HTTPS"| SUITAPI</w:t>
        <w:br/>
      </w:r>
      <w:r>
        <w:rPr>
          <w:rFonts w:ascii="Consolas" w:hAnsi="Consolas"/>
          <w:sz w:val="16"/>
        </w:rPr>
        <w:t xml:space="preserve">    APP --&gt;|"15 HTTPS"| GIP</w:t>
        <w:br/>
      </w:r>
      <w:r>
        <w:rPr>
          <w:rFonts w:ascii="Consolas" w:hAnsi="Consolas"/>
          <w:sz w:val="16"/>
        </w:rPr>
        <w:t xml:space="preserve">    WORKER --&gt;|"16 TCP"| DBN</w:t>
        <w:br/>
      </w:r>
      <w:r>
        <w:rPr>
          <w:rFonts w:ascii="Consolas" w:hAnsi="Consolas"/>
          <w:sz w:val="16"/>
        </w:rPr>
        <w:t xml:space="preserve">    WORKER --&gt;|"17 TCP"| DB</w:t>
        <w:br/>
      </w:r>
      <w:r>
        <w:rPr>
          <w:rFonts w:ascii="Consolas" w:hAnsi="Consolas"/>
          <w:sz w:val="16"/>
        </w:rPr>
        <w:t xml:space="preserve">    WORKER --&gt;|"18 SMTP"| MAIL</w:t>
        <w:br/>
      </w:r>
      <w:r>
        <w:rPr>
          <w:rFonts w:ascii="Consolas" w:hAnsi="Consolas"/>
          <w:sz w:val="16"/>
        </w:rPr>
        <w:t xml:space="preserve">    CRON --&gt;|"19 HTTP"| APP</w:t>
        <w:br/>
      </w:r>
      <w:r>
        <w:rPr>
          <w:rFonts w:ascii="Consolas" w:hAnsi="Consolas"/>
          <w:sz w:val="16"/>
        </w:rPr>
        <w:t xml:space="preserve">    APP --&gt;|"20 HTTPS"| MAT</w:t>
        <w:br/>
      </w:r>
      <w:r>
        <w:rPr>
          <w:rFonts w:ascii="Consolas" w:hAnsi="Consolas"/>
          <w:sz w:val="16"/>
        </w:rPr>
        <w:t xml:space="preserve">    APP --&gt;|"21 HTTPS"| SEN</w:t>
      </w: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7" Type="http://schemas.openxmlformats.org/officeDocument/2006/relationships/glossaryDocument" Target="glossary/document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