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53"/>
      </w:pPr>
      <w:r>
        <w:rPr>
          <w:rFonts w:ascii="Helvetica Neue" w:hAnsi="Helvetica Neue" w:cs="Helvetica Neue"/>
          <w:sz w:val="69"/>
          <w:sz-cs w:val="69"/>
          <w:b/>
          <w:spacing w:val="0"/>
          <w:color w:val="0B0D18"/>
        </w:rPr>
        <w:t xml:space="preserve">Frontiers3D — How It All Works</w:t>
      </w:r>
    </w:p>
    <w:p>
      <w:pPr>
        <w:spacing w:after="480"/>
      </w:pPr>
      <w:r>
        <w:rPr>
          <w:rFonts w:ascii=".SF NS" w:hAnsi=".SF NS" w:cs=".SF NS"/>
          <w:sz w:val="32"/>
          <w:sz-cs w:val="32"/>
          <w:b/>
          <w:spacing w:val="0"/>
          <w:color w:val="3D28DE"/>
        </w:rPr>
        <w:t xml:space="preserve">A plain‑English guide to the outreach engine and the people behind it</w:t>
      </w:r>
    </w:p>
    <w:p>
      <w:pPr>
        <w:spacing w:after="240"/>
      </w:pPr>
      <w:r>
        <w:rPr>
          <w:rFonts w:ascii="Helvetica Neue" w:hAnsi="Helvetica Neue" w:cs="Helvetica Neue"/>
          <w:sz w:val="30"/>
          <w:sz-cs w:val="30"/>
          <w:spacing w:val="0"/>
          <w:color w:val="2A3140"/>
        </w:rPr>
        <w:t xml:space="preserve">Frontiers3D helps real‑world businesses — restaurants, cafés, venues, galleries, studios, boutique hotels, showrooms — turn their physical space into an interactive 3D experience that people can explore online before they visit. This short guide explains, in everyday language, how the system finds businesses, reaches out respectfully, and hands off interested leads — and how you, as an operator, drive it.</w:t>
      </w:r>
    </w:p>
    <w:p>
      <w:pPr>
        <w:spacing w:after="160"/>
      </w:pPr>
      <w:r>
        <w:rPr>
          <w:rFonts w:ascii="Helvetica Neue" w:hAnsi="Helvetica Neue" w:cs="Helvetica Neue"/>
          <w:sz w:val="40"/>
          <w:sz-cs w:val="40"/>
          <w:b/>
          <w:spacing w:val="0"/>
          <w:color w:val="0B0D18"/>
        </w:rPr>
        <w:t xml:space="preserve">The three players</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Businesses</w:t>
      </w:r>
      <w:r>
        <w:rPr>
          <w:rFonts w:ascii="Helvetica Neue" w:hAnsi="Helvetica Neue" w:cs="Helvetica Neue"/>
          <w:sz w:val="29"/>
          <w:sz-cs w:val="29"/>
          <w:spacing w:val="0"/>
          <w:color w:val="141322"/>
        </w:rPr>
        <w:t xml:space="preserve"> (we call them “properties” or “prospects”): local places worth showing in 3D. We discover them from public Google Maps listings.</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Studios</w:t>
      </w:r>
      <w:r>
        <w:rPr>
          <w:rFonts w:ascii="Helvetica Neue" w:hAnsi="Helvetica Neue" w:cs="Helvetica Neue"/>
          <w:sz w:val="29"/>
          <w:sz-cs w:val="29"/>
          <w:spacing w:val="0"/>
          <w:color w:val="141322"/>
        </w:rPr>
        <w:t xml:space="preserve"> (capture providers): local pros who can scan a space into 3D if a business doesn’t already have imagery.</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Frontiers3D</w:t>
      </w:r>
      <w:r>
        <w:rPr>
          <w:rFonts w:ascii="Helvetica Neue" w:hAnsi="Helvetica Neue" w:cs="Helvetica Neue"/>
          <w:sz w:val="29"/>
          <w:sz-cs w:val="29"/>
          <w:spacing w:val="0"/>
          <w:color w:val="141322"/>
        </w:rPr>
        <w:t xml:space="preserve"> (you): the connector. We reach out to businesses, show them what’s possible, and either build on a tour they already have or connect them with a studio.</w:t>
      </w:r>
    </w:p>
    <w:p>
      <w:pPr>
        <w:spacing w:after="160"/>
      </w:pPr>
      <w:r>
        <w:rPr>
          <w:rFonts w:ascii="Helvetica Neue" w:hAnsi="Helvetica Neue" w:cs="Helvetica Neue"/>
          <w:sz w:val="40"/>
          <w:sz-cs w:val="40"/>
          <w:b/>
          <w:spacing w:val="0"/>
          <w:color w:val="0B0D18"/>
        </w:rPr>
        <w:t xml:space="preserve">The journey of one business (end to end)</w:t>
      </w:r>
    </w:p>
    <w:p>
      <w:pPr>
        <w:spacing w:after="240"/>
      </w:pPr>
      <w:r>
        <w:rPr>
          <w:rFonts w:ascii="Helvetica Neue" w:hAnsi="Helvetica Neue" w:cs="Helvetica Neue"/>
          <w:sz w:val="29"/>
          <w:sz-cs w:val="29"/>
          <w:spacing w:val="0"/>
          <w:color w:val="141322"/>
        </w:rPr>
        <w:t xml:space="preserve">Picture a single café moving through the system:</w:t>
      </w:r>
    </w:p>
    <w:p>
      <w:pPr>
        <w:ind w:left="720" w:first-line="-720"/>
        <w:spacing w:after="133"/>
      </w:pPr>
      <w:r>
        <w:rPr>
          <w:rFonts w:ascii="Helvetica Neue" w:hAnsi="Helvetica Neue" w:cs="Helvetica Neue"/>
          <w:sz w:val="29"/>
          <w:sz-cs w:val="29"/>
          <w:b/>
          <w:color w:val="0B0D18"/>
        </w:rPr>
        <w:t xml:space="preserve"/>
        <w:tab/>
        <w:t xml:space="preserve">•</w:t>
        <w:tab/>
        <w:t xml:space="preserve"/>
      </w:r>
      <w:r>
        <w:rPr>
          <w:rFonts w:ascii="Helvetica Neue" w:hAnsi="Helvetica Neue" w:cs="Helvetica Neue"/>
          <w:sz w:val="29"/>
          <w:sz-cs w:val="29"/>
          <w:b/>
          <w:spacing w:val="0"/>
          <w:color w:val="0B0D18"/>
        </w:rPr>
        <w:t xml:space="preserve">1. Discovered</w:t>
      </w:r>
      <w:r>
        <w:rPr>
          <w:rFonts w:ascii="Helvetica Neue" w:hAnsi="Helvetica Neue" w:cs="Helvetica Neue"/>
          <w:sz w:val="29"/>
          <w:sz-cs w:val="29"/>
          <w:spacing w:val="0"/>
          <w:color w:val="141322"/>
        </w:rPr>
        <w:t xml:space="preserve"> — The café appears in a public Google Maps search. We save its public listing: name, location, and website if it has one.</w:t>
      </w:r>
    </w:p>
    <w:p>
      <w:pPr>
        <w:ind w:left="720" w:first-line="-720"/>
        <w:spacing w:after="133"/>
      </w:pPr>
      <w:r>
        <w:rPr>
          <w:rFonts w:ascii="Helvetica Neue" w:hAnsi="Helvetica Neue" w:cs="Helvetica Neue"/>
          <w:sz w:val="29"/>
          <w:sz-cs w:val="29"/>
          <w:b/>
          <w:color w:val="0B0D18"/>
        </w:rPr>
        <w:t xml:space="preserve"/>
        <w:tab/>
        <w:t xml:space="preserve">•</w:t>
        <w:tab/>
        <w:t xml:space="preserve"/>
      </w:r>
      <w:r>
        <w:rPr>
          <w:rFonts w:ascii="Helvetica Neue" w:hAnsi="Helvetica Neue" w:cs="Helvetica Neue"/>
          <w:sz w:val="29"/>
          <w:sz-cs w:val="29"/>
          <w:b/>
          <w:spacing w:val="0"/>
          <w:color w:val="0B0D18"/>
        </w:rPr>
        <w:t xml:space="preserve">2. Email found</w:t>
      </w:r>
      <w:r>
        <w:rPr>
          <w:rFonts w:ascii="Helvetica Neue" w:hAnsi="Helvetica Neue" w:cs="Helvetica Neue"/>
          <w:sz w:val="29"/>
          <w:sz-cs w:val="29"/>
          <w:spacing w:val="0"/>
          <w:color w:val="141322"/>
        </w:rPr>
        <w:t xml:space="preserve"> — We look for a public contact email on the café’s own website. We never invent one.</w:t>
      </w:r>
    </w:p>
    <w:p>
      <w:pPr>
        <w:ind w:left="720" w:first-line="-720"/>
        <w:spacing w:after="133"/>
      </w:pPr>
      <w:r>
        <w:rPr>
          <w:rFonts w:ascii="Helvetica Neue" w:hAnsi="Helvetica Neue" w:cs="Helvetica Neue"/>
          <w:sz w:val="29"/>
          <w:sz-cs w:val="29"/>
          <w:b/>
          <w:color w:val="0B0D18"/>
        </w:rPr>
        <w:t xml:space="preserve"/>
        <w:tab/>
        <w:t xml:space="preserve">•</w:t>
        <w:tab/>
        <w:t xml:space="preserve"/>
      </w:r>
      <w:r>
        <w:rPr>
          <w:rFonts w:ascii="Helvetica Neue" w:hAnsi="Helvetica Neue" w:cs="Helvetica Neue"/>
          <w:sz w:val="29"/>
          <w:sz-cs w:val="29"/>
          <w:b/>
          <w:spacing w:val="0"/>
          <w:color w:val="0B0D18"/>
        </w:rPr>
        <w:t xml:space="preserve">3. Promoted</w:t>
      </w:r>
      <w:r>
        <w:rPr>
          <w:rFonts w:ascii="Helvetica Neue" w:hAnsi="Helvetica Neue" w:cs="Helvetica Neue"/>
          <w:sz w:val="29"/>
          <w:sz-cs w:val="29"/>
          <w:spacing w:val="0"/>
          <w:color w:val="141322"/>
        </w:rPr>
        <w:t xml:space="preserve"> — Once it has an email, we add it to our outreach list.</w:t>
      </w:r>
    </w:p>
    <w:p>
      <w:pPr>
        <w:ind w:left="720" w:first-line="-720"/>
        <w:spacing w:after="133"/>
      </w:pPr>
      <w:r>
        <w:rPr>
          <w:rFonts w:ascii="Helvetica Neue" w:hAnsi="Helvetica Neue" w:cs="Helvetica Neue"/>
          <w:sz w:val="29"/>
          <w:sz-cs w:val="29"/>
          <w:b/>
          <w:color w:val="0B0D18"/>
        </w:rPr>
        <w:t xml:space="preserve"/>
        <w:tab/>
        <w:t xml:space="preserve">•</w:t>
        <w:tab/>
        <w:t xml:space="preserve"/>
      </w:r>
      <w:r>
        <w:rPr>
          <w:rFonts w:ascii="Helvetica Neue" w:hAnsi="Helvetica Neue" w:cs="Helvetica Neue"/>
          <w:sz w:val="29"/>
          <w:sz-cs w:val="29"/>
          <w:b/>
          <w:spacing w:val="0"/>
          <w:color w:val="0B0D18"/>
        </w:rPr>
        <w:t xml:space="preserve">4. Prepared</w:t>
      </w:r>
      <w:r>
        <w:rPr>
          <w:rFonts w:ascii="Helvetica Neue" w:hAnsi="Helvetica Neue" w:cs="Helvetica Neue"/>
          <w:sz w:val="29"/>
          <w:sz-cs w:val="29"/>
          <w:spacing w:val="0"/>
          <w:color w:val="141322"/>
        </w:rPr>
        <w:t xml:space="preserve"> — We draft a single, personalized outreach email for it. Nothing is sent yet.</w:t>
      </w:r>
    </w:p>
    <w:p>
      <w:pPr>
        <w:ind w:left="720" w:first-line="-720"/>
        <w:spacing w:after="133"/>
      </w:pPr>
      <w:r>
        <w:rPr>
          <w:rFonts w:ascii="Helvetica Neue" w:hAnsi="Helvetica Neue" w:cs="Helvetica Neue"/>
          <w:sz w:val="29"/>
          <w:sz-cs w:val="29"/>
          <w:b/>
          <w:color w:val="0B0D18"/>
        </w:rPr>
        <w:t xml:space="preserve"/>
        <w:tab/>
        <w:t xml:space="preserve">•</w:t>
        <w:tab/>
        <w:t xml:space="preserve"/>
      </w:r>
      <w:r>
        <w:rPr>
          <w:rFonts w:ascii="Helvetica Neue" w:hAnsi="Helvetica Neue" w:cs="Helvetica Neue"/>
          <w:sz w:val="29"/>
          <w:sz-cs w:val="29"/>
          <w:b/>
          <w:spacing w:val="0"/>
          <w:color w:val="0B0D18"/>
        </w:rPr>
        <w:t xml:space="preserve">5. Previewed &amp; test‑sent</w:t>
      </w:r>
      <w:r>
        <w:rPr>
          <w:rFonts w:ascii="Helvetica Neue" w:hAnsi="Helvetica Neue" w:cs="Helvetica Neue"/>
          <w:sz w:val="29"/>
          <w:sz-cs w:val="29"/>
          <w:spacing w:val="0"/>
          <w:color w:val="141322"/>
        </w:rPr>
        <w:t xml:space="preserve"> — You preview the exact email on screen and can send yourself a test copy to be sure it looks right. The café is never contacted during a test.</w:t>
      </w:r>
    </w:p>
    <w:p>
      <w:pPr>
        <w:ind w:left="720" w:first-line="-720"/>
        <w:spacing w:after="133"/>
      </w:pPr>
      <w:r>
        <w:rPr>
          <w:rFonts w:ascii="Helvetica Neue" w:hAnsi="Helvetica Neue" w:cs="Helvetica Neue"/>
          <w:sz w:val="29"/>
          <w:sz-cs w:val="29"/>
          <w:b/>
          <w:color w:val="0B0D18"/>
        </w:rPr>
        <w:t xml:space="preserve"/>
        <w:tab/>
        <w:t xml:space="preserve">•</w:t>
        <w:tab/>
        <w:t xml:space="preserve"/>
      </w:r>
      <w:r>
        <w:rPr>
          <w:rFonts w:ascii="Helvetica Neue" w:hAnsi="Helvetica Neue" w:cs="Helvetica Neue"/>
          <w:sz w:val="29"/>
          <w:sz-cs w:val="29"/>
          <w:b/>
          <w:spacing w:val="0"/>
          <w:color w:val="0B0D18"/>
        </w:rPr>
        <w:t xml:space="preserve">6. Sent</w:t>
      </w:r>
      <w:r>
        <w:rPr>
          <w:rFonts w:ascii="Helvetica Neue" w:hAnsi="Helvetica Neue" w:cs="Helvetica Neue"/>
          <w:sz w:val="29"/>
          <w:sz-cs w:val="29"/>
          <w:spacing w:val="0"/>
          <w:color w:val="141322"/>
        </w:rPr>
        <w:t xml:space="preserve"> — When you’re happy, you send one real email to the café. This is the only step that contacts a business — and it always asks you to confirm.</w:t>
      </w:r>
    </w:p>
    <w:p>
      <w:pPr>
        <w:ind w:left="720" w:first-line="-720"/>
        <w:spacing w:after="133"/>
      </w:pPr>
      <w:r>
        <w:rPr>
          <w:rFonts w:ascii="Helvetica Neue" w:hAnsi="Helvetica Neue" w:cs="Helvetica Neue"/>
          <w:sz w:val="29"/>
          <w:sz-cs w:val="29"/>
          <w:b/>
          <w:color w:val="0B0D18"/>
        </w:rPr>
        <w:t xml:space="preserve"/>
        <w:tab/>
        <w:t xml:space="preserve">•</w:t>
        <w:tab/>
        <w:t xml:space="preserve"/>
      </w:r>
      <w:r>
        <w:rPr>
          <w:rFonts w:ascii="Helvetica Neue" w:hAnsi="Helvetica Neue" w:cs="Helvetica Neue"/>
          <w:sz w:val="29"/>
          <w:sz-cs w:val="29"/>
          <w:b/>
          <w:spacing w:val="0"/>
          <w:color w:val="0B0D18"/>
        </w:rPr>
        <w:t xml:space="preserve">7. They reply</w:t>
      </w:r>
      <w:r>
        <w:rPr>
          <w:rFonts w:ascii="Helvetica Neue" w:hAnsi="Helvetica Neue" w:cs="Helvetica Neue"/>
          <w:sz w:val="29"/>
          <w:sz-cs w:val="29"/>
          <w:spacing w:val="0"/>
          <w:color w:val="141322"/>
        </w:rPr>
        <w:t xml:space="preserve"> — Interested businesses simply reply “interested,” and you follow up with the simplest next step.</w:t>
      </w:r>
    </w:p>
    <w:p>
      <w:pPr>
        <w:spacing w:after="160"/>
      </w:pPr>
      <w:r>
        <w:rPr>
          <w:rFonts w:ascii="Helvetica Neue" w:hAnsi="Helvetica Neue" w:cs="Helvetica Neue"/>
          <w:sz w:val="40"/>
          <w:sz-cs w:val="40"/>
          <w:b/>
          <w:spacing w:val="0"/>
          <w:color w:val="0B0D18"/>
        </w:rPr>
        <w:t xml:space="preserve">The operator’s screen (Admin → Outreach)</w:t>
      </w:r>
    </w:p>
    <w:p>
      <w:pPr>
        <w:spacing w:after="240"/>
      </w:pPr>
      <w:r>
        <w:rPr>
          <w:rFonts w:ascii="Helvetica Neue" w:hAnsi="Helvetica Neue" w:cs="Helvetica Neue"/>
          <w:sz w:val="29"/>
          <w:sz-cs w:val="29"/>
          <w:spacing w:val="0"/>
          <w:color w:val="141322"/>
        </w:rPr>
        <w:t xml:space="preserve">Everything happens on one page, one business at a time, with clearly labeled buttons that appear in order:</w:t>
      </w:r>
    </w:p>
    <w:p>
      <w:pPr>
        <w:ind w:left="720" w:first-line="-720"/>
        <w:spacing w:after="133"/>
      </w:pPr>
      <w:r>
        <w:rPr>
          <w:rFonts w:ascii="Helvetica Neue" w:hAnsi="Helvetica Neue" w:cs="Helvetica Neue"/>
          <w:sz w:val="29"/>
          <w:sz-cs w:val="29"/>
          <w:b/>
          <w:color w:val="331DBE"/>
        </w:rPr>
        <w:t xml:space="preserve"/>
        <w:tab/>
        <w:t xml:space="preserve">•</w:t>
        <w:tab/>
        <w:t xml:space="preserve"/>
      </w:r>
      <w:r>
        <w:rPr>
          <w:rFonts w:ascii="Helvetica Neue" w:hAnsi="Helvetica Neue" w:cs="Helvetica Neue"/>
          <w:sz w:val="29"/>
          <w:sz-cs w:val="29"/>
          <w:b/>
          <w:spacing w:val="0"/>
          <w:color w:val="331DBE"/>
        </w:rPr>
        <w:t xml:space="preserve">Find email</w:t>
      </w:r>
      <w:r>
        <w:rPr>
          <w:rFonts w:ascii="Helvetica Neue" w:hAnsi="Helvetica Neue" w:cs="Helvetica Neue"/>
          <w:sz w:val="29"/>
          <w:sz-cs w:val="29"/>
          <w:spacing w:val="0"/>
          <w:color w:val="141322"/>
        </w:rPr>
        <w:t xml:space="preserve"> — Scans the business’s website for a public email. Sends nothing.</w:t>
      </w:r>
    </w:p>
    <w:p>
      <w:pPr>
        <w:ind w:left="720" w:first-line="-720"/>
        <w:spacing w:after="133"/>
      </w:pPr>
      <w:r>
        <w:rPr>
          <w:rFonts w:ascii="Helvetica Neue" w:hAnsi="Helvetica Neue" w:cs="Helvetica Neue"/>
          <w:sz w:val="29"/>
          <w:sz-cs w:val="29"/>
          <w:b/>
          <w:color w:val="331DBE"/>
        </w:rPr>
        <w:t xml:space="preserve"/>
        <w:tab/>
        <w:t xml:space="preserve">•</w:t>
        <w:tab/>
        <w:t xml:space="preserve"/>
      </w:r>
      <w:r>
        <w:rPr>
          <w:rFonts w:ascii="Helvetica Neue" w:hAnsi="Helvetica Neue" w:cs="Helvetica Neue"/>
          <w:sz w:val="29"/>
          <w:sz-cs w:val="29"/>
          <w:b/>
          <w:spacing w:val="0"/>
          <w:color w:val="331DBE"/>
        </w:rPr>
        <w:t xml:space="preserve">Promote</w:t>
      </w:r>
      <w:r>
        <w:rPr>
          <w:rFonts w:ascii="Helvetica Neue" w:hAnsi="Helvetica Neue" w:cs="Helvetica Neue"/>
          <w:sz w:val="29"/>
          <w:sz-cs w:val="29"/>
          <w:spacing w:val="0"/>
          <w:color w:val="141322"/>
        </w:rPr>
        <w:t xml:space="preserve"> — Adds the business to the outreach list.</w:t>
      </w:r>
    </w:p>
    <w:p>
      <w:pPr>
        <w:ind w:left="720" w:first-line="-720"/>
        <w:spacing w:after="133"/>
      </w:pPr>
      <w:r>
        <w:rPr>
          <w:rFonts w:ascii="Helvetica Neue" w:hAnsi="Helvetica Neue" w:cs="Helvetica Neue"/>
          <w:sz w:val="29"/>
          <w:sz-cs w:val="29"/>
          <w:b/>
          <w:color w:val="331DBE"/>
        </w:rPr>
        <w:t xml:space="preserve"/>
        <w:tab/>
        <w:t xml:space="preserve">•</w:t>
        <w:tab/>
        <w:t xml:space="preserve"/>
      </w:r>
      <w:r>
        <w:rPr>
          <w:rFonts w:ascii="Helvetica Neue" w:hAnsi="Helvetica Neue" w:cs="Helvetica Neue"/>
          <w:sz w:val="29"/>
          <w:sz-cs w:val="29"/>
          <w:b/>
          <w:spacing w:val="0"/>
          <w:color w:val="331DBE"/>
        </w:rPr>
        <w:t xml:space="preserve">Create pending</w:t>
      </w:r>
      <w:r>
        <w:rPr>
          <w:rFonts w:ascii="Helvetica Neue" w:hAnsi="Helvetica Neue" w:cs="Helvetica Neue"/>
          <w:sz w:val="29"/>
          <w:sz-cs w:val="29"/>
          <w:spacing w:val="0"/>
          <w:color w:val="141322"/>
        </w:rPr>
        <w:t xml:space="preserve"> — Prepares the email. Still unsent.</w:t>
      </w:r>
    </w:p>
    <w:p>
      <w:pPr>
        <w:ind w:left="720" w:first-line="-720"/>
        <w:spacing w:after="133"/>
      </w:pPr>
      <w:r>
        <w:rPr>
          <w:rFonts w:ascii="Helvetica Neue" w:hAnsi="Helvetica Neue" w:cs="Helvetica Neue"/>
          <w:sz w:val="29"/>
          <w:sz-cs w:val="29"/>
          <w:b/>
          <w:color w:val="331DBE"/>
        </w:rPr>
        <w:t xml:space="preserve"/>
        <w:tab/>
        <w:t xml:space="preserve">•</w:t>
        <w:tab/>
        <w:t xml:space="preserve"/>
      </w:r>
      <w:r>
        <w:rPr>
          <w:rFonts w:ascii="Helvetica Neue" w:hAnsi="Helvetica Neue" w:cs="Helvetica Neue"/>
          <w:sz w:val="29"/>
          <w:sz-cs w:val="29"/>
          <w:b/>
          <w:spacing w:val="0"/>
          <w:color w:val="331DBE"/>
        </w:rPr>
        <w:t xml:space="preserve">Preview</w:t>
      </w:r>
      <w:r>
        <w:rPr>
          <w:rFonts w:ascii="Helvetica Neue" w:hAnsi="Helvetica Neue" w:cs="Helvetica Neue"/>
          <w:sz w:val="29"/>
          <w:sz-cs w:val="29"/>
          <w:spacing w:val="0"/>
          <w:color w:val="141322"/>
        </w:rPr>
        <w:t xml:space="preserve"> — Shows you the exact email, with an “Evidence basis” box (explained below). Nothing is sent.</w:t>
      </w:r>
    </w:p>
    <w:p>
      <w:pPr>
        <w:ind w:left="720" w:first-line="-720"/>
        <w:spacing w:after="133"/>
      </w:pPr>
      <w:r>
        <w:rPr>
          <w:rFonts w:ascii="Helvetica Neue" w:hAnsi="Helvetica Neue" w:cs="Helvetica Neue"/>
          <w:sz w:val="29"/>
          <w:sz-cs w:val="29"/>
          <w:b/>
          <w:color w:val="331DBE"/>
        </w:rPr>
        <w:t xml:space="preserve"/>
        <w:tab/>
        <w:t xml:space="preserve">•</w:t>
        <w:tab/>
        <w:t xml:space="preserve"/>
      </w:r>
      <w:r>
        <w:rPr>
          <w:rFonts w:ascii="Helvetica Neue" w:hAnsi="Helvetica Neue" w:cs="Helvetica Neue"/>
          <w:sz w:val="29"/>
          <w:sz-cs w:val="29"/>
          <w:b/>
          <w:spacing w:val="0"/>
          <w:color w:val="331DBE"/>
        </w:rPr>
        <w:t xml:space="preserve">Send test to admin</w:t>
      </w:r>
      <w:r>
        <w:rPr>
          <w:rFonts w:ascii="Helvetica Neue" w:hAnsi="Helvetica Neue" w:cs="Helvetica Neue"/>
          <w:sz w:val="29"/>
          <w:sz-cs w:val="29"/>
          <w:spacing w:val="0"/>
          <w:color w:val="141322"/>
        </w:rPr>
        <w:t xml:space="preserve"> — Emails a copy to your inbox (</w:t>
      </w:r>
      <w:r>
        <w:rPr>
          <w:rFonts w:ascii="Helvetica Neue" w:hAnsi="Helvetica Neue" w:cs="Helvetica Neue"/>
          <w:sz w:val="29"/>
          <w:sz-cs w:val="29"/>
          <w:b/>
          <w:spacing w:val="0"/>
          <w:color w:val="0E121D"/>
        </w:rPr>
        <w:t xml:space="preserve">shakoure@transcendencemedia.com</w:t>
      </w:r>
      <w:r>
        <w:rPr>
          <w:rFonts w:ascii="Helvetica Neue" w:hAnsi="Helvetica Neue" w:cs="Helvetica Neue"/>
          <w:sz w:val="29"/>
          <w:sz-cs w:val="29"/>
          <w:spacing w:val="0"/>
          <w:color w:val="141322"/>
        </w:rPr>
        <w:t xml:space="preserve">) so you can see the real thing. The business is </w:t>
      </w:r>
      <w:r>
        <w:rPr>
          <w:rFonts w:ascii="Helvetica Neue" w:hAnsi="Helvetica Neue" w:cs="Helvetica Neue"/>
          <w:sz w:val="29"/>
          <w:sz-cs w:val="29"/>
          <w:b/>
          <w:spacing w:val="0"/>
          <w:color w:val="0E121D"/>
        </w:rPr>
        <w:t xml:space="preserve">not</w:t>
      </w:r>
      <w:r>
        <w:rPr>
          <w:rFonts w:ascii="Helvetica Neue" w:hAnsi="Helvetica Neue" w:cs="Helvetica Neue"/>
          <w:sz w:val="29"/>
          <w:sz-cs w:val="29"/>
          <w:spacing w:val="0"/>
          <w:color w:val="141322"/>
        </w:rPr>
        <w:t xml:space="preserve"> contacted, and the panel confirms the test actually arrived.</w:t>
      </w:r>
    </w:p>
    <w:p>
      <w:pPr>
        <w:ind w:left="720" w:first-line="-720"/>
        <w:spacing w:after="133"/>
      </w:pPr>
      <w:r>
        <w:rPr>
          <w:rFonts w:ascii="Helvetica Neue" w:hAnsi="Helvetica Neue" w:cs="Helvetica Neue"/>
          <w:sz w:val="29"/>
          <w:sz-cs w:val="29"/>
          <w:b/>
          <w:color w:val="331DBE"/>
        </w:rPr>
        <w:t xml:space="preserve"/>
        <w:tab/>
        <w:t xml:space="preserve">•</w:t>
        <w:tab/>
        <w:t xml:space="preserve"/>
      </w:r>
      <w:r>
        <w:rPr>
          <w:rFonts w:ascii="Helvetica Neue" w:hAnsi="Helvetica Neue" w:cs="Helvetica Neue"/>
          <w:sz w:val="29"/>
          <w:sz-cs w:val="29"/>
          <w:b/>
          <w:spacing w:val="0"/>
          <w:color w:val="331DBE"/>
        </w:rPr>
        <w:t xml:space="preserve">Send to prospect</w:t>
      </w:r>
      <w:r>
        <w:rPr>
          <w:rFonts w:ascii="Helvetica Neue" w:hAnsi="Helvetica Neue" w:cs="Helvetica Neue"/>
          <w:sz w:val="29"/>
          <w:sz-cs w:val="29"/>
          <w:spacing w:val="0"/>
          <w:color w:val="141322"/>
        </w:rPr>
        <w:t xml:space="preserve"> — Sends the one real email to the business. Always asks you to confirm. A business that has already been emailed can’t be emailed again.</w:t>
      </w:r>
    </w:p>
    <w:p>
      <w:pPr>
        <w:spacing w:after="160"/>
      </w:pPr>
      <w:r>
        <w:rPr>
          <w:rFonts w:ascii="Helvetica Neue" w:hAnsi="Helvetica Neue" w:cs="Helvetica Neue"/>
          <w:sz w:val="40"/>
          <w:sz-cs w:val="40"/>
          <w:b/>
          <w:spacing w:val="0"/>
          <w:color w:val="0B0D18"/>
        </w:rPr>
        <w:t xml:space="preserve">Honesty &amp; safety, built in</w:t>
      </w:r>
    </w:p>
    <w:p>
      <w:pPr>
        <w:spacing w:after="240"/>
      </w:pPr>
      <w:r>
        <w:rPr>
          <w:rFonts w:ascii="Helvetica Neue" w:hAnsi="Helvetica Neue" w:cs="Helvetica Neue"/>
          <w:sz w:val="29"/>
          <w:sz-cs w:val="29"/>
          <w:spacing w:val="0"/>
          <w:color w:val="141322"/>
        </w:rPr>
        <w:t xml:space="preserve">We are careful never to over‑claim or spam:</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We only say what we can prove.</w:t>
      </w:r>
      <w:r>
        <w:rPr>
          <w:rFonts w:ascii="Helvetica Neue" w:hAnsi="Helvetica Neue" w:cs="Helvetica Neue"/>
          <w:sz w:val="29"/>
          <w:sz-cs w:val="29"/>
          <w:spacing w:val="0"/>
          <w:color w:val="141322"/>
        </w:rPr>
        <w:t xml:space="preserve"> The email says “we found your public business listing and website” — and nothing about 3D, 360, Street View, or virtual tours unless that has actually been verified. Today it isn’t, so we never claim it.</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No surprise contact.</w:t>
      </w:r>
      <w:r>
        <w:rPr>
          <w:rFonts w:ascii="Helvetica Neue" w:hAnsi="Helvetica Neue" w:cs="Helvetica Neue"/>
          <w:sz w:val="29"/>
          <w:sz-cs w:val="29"/>
          <w:spacing w:val="0"/>
          <w:color w:val="141322"/>
        </w:rPr>
        <w:t xml:space="preserve"> Preview and test‑send never reach the business. Only “Send to prospect” does, and only with your confirmation.</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One email, once.</w:t>
      </w:r>
      <w:r>
        <w:rPr>
          <w:rFonts w:ascii="Helvetica Neue" w:hAnsi="Helvetica Neue" w:cs="Helvetica Neue"/>
          <w:sz w:val="29"/>
          <w:sz-cs w:val="29"/>
          <w:spacing w:val="0"/>
          <w:color w:val="141322"/>
        </w:rPr>
        <w:t xml:space="preserve"> Each business gets a single outreach, and the system blocks repeats.</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Easy opt‑out.</w:t>
      </w:r>
      <w:r>
        <w:rPr>
          <w:rFonts w:ascii="Helvetica Neue" w:hAnsi="Helvetica Neue" w:cs="Helvetica Neue"/>
          <w:sz w:val="29"/>
          <w:sz-cs w:val="29"/>
          <w:spacing w:val="0"/>
          <w:color w:val="141322"/>
        </w:rPr>
        <w:t xml:space="preserve"> Every email includes the sender’s name, a real mailing address, and a one‑click unsubscribe — meeting anti‑spam (CAN‑SPAM) rules.</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Tests can’t hurt anyone.</w:t>
      </w:r>
      <w:r>
        <w:rPr>
          <w:rFonts w:ascii="Helvetica Neue" w:hAnsi="Helvetica Neue" w:cs="Helvetica Neue"/>
          <w:sz w:val="29"/>
          <w:sz-cs w:val="29"/>
          <w:spacing w:val="0"/>
          <w:color w:val="141322"/>
        </w:rPr>
        <w:t xml:space="preserve"> A test goes only to your inbox, clearly stamped “TEST,” with the unsubscribe link disabled.</w:t>
      </w:r>
    </w:p>
    <w:p>
      <w:pPr>
        <w:spacing w:after="240"/>
      </w:pPr>
      <w:r>
        <w:rPr>
          <w:rFonts w:ascii="Helvetica Neue" w:hAnsi="Helvetica Neue" w:cs="Helvetica Neue"/>
          <w:sz w:val="28"/>
          <w:sz-cs w:val="28"/>
          <w:spacing w:val="0"/>
          <w:color w:val="585E6D"/>
        </w:rPr>
        <w:t xml:space="preserve">The “Evidence basis” box (shown in Preview and in test results) lists what we actually know about a business — listing, website, public email — and reminds you that 360/3D is “not verified.” It’s there so the email’s claims always match reality.</w:t>
      </w:r>
    </w:p>
    <w:p>
      <w:pPr>
        <w:spacing w:after="160"/>
      </w:pPr>
      <w:r>
        <w:rPr>
          <w:rFonts w:ascii="Helvetica Neue" w:hAnsi="Helvetica Neue" w:cs="Helvetica Neue"/>
          <w:sz w:val="40"/>
          <w:sz-cs w:val="40"/>
          <w:b/>
          <w:spacing w:val="0"/>
          <w:color w:val="0B0D18"/>
        </w:rPr>
        <w:t xml:space="preserve">What the email says (the pitch, in short)</w:t>
      </w:r>
    </w:p>
    <w:p>
      <w:pPr>
        <w:spacing w:after="240"/>
      </w:pPr>
      <w:r>
        <w:rPr>
          <w:rFonts w:ascii="Helvetica Neue" w:hAnsi="Helvetica Neue" w:cs="Helvetica Neue"/>
          <w:sz w:val="29"/>
          <w:sz-cs w:val="29"/>
          <w:spacing w:val="0"/>
          <w:color w:val="141322"/>
        </w:rPr>
        <w:t xml:space="preserve">The outreach is a warm, founder‑style note — not a sales blast. It opens with a simple truth: most guests decide whether to visit before they ever walk in. It offers to help the business let people explore its space online, points to a reusable example (never a custom mock‑up), and invites the business to reply “interested.” It mentions honestly that if they already have a compatible tour we can build on it, and if not, we can connect them with a local capture studio.</w:t>
      </w:r>
    </w:p>
    <w:p>
      <w:pPr>
        <w:spacing w:after="160"/>
      </w:pPr>
      <w:r>
        <w:rPr>
          <w:rFonts w:ascii="Helvetica Neue" w:hAnsi="Helvetica Neue" w:cs="Helvetica Neue"/>
          <w:sz w:val="40"/>
          <w:sz-cs w:val="40"/>
          <w:b/>
          <w:spacing w:val="0"/>
          <w:color w:val="0B0D18"/>
        </w:rPr>
        <w:t xml:space="preserve">What happens when someone says “yes”</w:t>
      </w:r>
    </w:p>
    <w:p>
      <w:pPr>
        <w:spacing w:after="240"/>
      </w:pPr>
      <w:r>
        <w:rPr>
          <w:rFonts w:ascii="Helvetica Neue" w:hAnsi="Helvetica Neue" w:cs="Helvetica Neue"/>
          <w:sz w:val="29"/>
          <w:sz-cs w:val="29"/>
          <w:spacing w:val="0"/>
          <w:color w:val="141322"/>
        </w:rPr>
        <w:t xml:space="preserve">When a business replies with interest, the conversation moves to a human. You send them the simplest next step — a link to the example, a quick question about whether they already have imagery, or an introduction to a nearby studio. From there it becomes a normal, friendly sales conversation. The outreach engine’s job is simply to start good conversations with the right businesses.</w:t>
      </w:r>
    </w:p>
    <w:p>
      <w:pPr>
        <w:spacing w:after="160"/>
      </w:pPr>
      <w:r>
        <w:rPr>
          <w:rFonts w:ascii="Helvetica Neue" w:hAnsi="Helvetica Neue" w:cs="Helvetica Neue"/>
          <w:sz w:val="40"/>
          <w:sz-cs w:val="40"/>
          <w:b/>
          <w:spacing w:val="0"/>
          <w:color w:val="0B0D18"/>
        </w:rPr>
        <w:t xml:space="preserve">For developers &amp; activators (the short version)</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One screen runs it all</w:t>
      </w:r>
      <w:r>
        <w:rPr>
          <w:rFonts w:ascii="Helvetica Neue" w:hAnsi="Helvetica Neue" w:cs="Helvetica Neue"/>
          <w:sz w:val="29"/>
          <w:sz-cs w:val="29"/>
          <w:spacing w:val="0"/>
          <w:color w:val="141322"/>
        </w:rPr>
        <w:t xml:space="preserve"> — the admin “Outreach” page. Each action calls a small, admin‑only server function behind the scenes.</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Sending uses one shared email transport.</w:t>
      </w:r>
      <w:r>
        <w:rPr>
          <w:rFonts w:ascii="Helvetica Neue" w:hAnsi="Helvetica Neue" w:cs="Helvetica Neue"/>
          <w:sz w:val="29"/>
          <w:sz-cs w:val="29"/>
          <w:spacing w:val="0"/>
          <w:color w:val="141322"/>
        </w:rPr>
        <w:t xml:space="preserve"> The test send goes out immediately (so you get instant confirmation), while the real send goes through the normal email pipeline.</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Turning changes on means deploying.</w:t>
      </w:r>
      <w:r>
        <w:rPr>
          <w:rFonts w:ascii="Helvetica Neue" w:hAnsi="Helvetica Neue" w:cs="Helvetica Neue"/>
          <w:sz w:val="29"/>
          <w:sz-cs w:val="29"/>
          <w:spacing w:val="0"/>
          <w:color w:val="141322"/>
        </w:rPr>
        <w:t xml:space="preserve"> Editing the code isn’t enough — a change only goes live after the app is deployed (and, for database changes, after the migration is applied). If something “doesn’t update,” that missing step is almost always why.</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Outreach never touches billing.</w:t>
      </w:r>
      <w:r>
        <w:rPr>
          <w:rFonts w:ascii="Helvetica Neue" w:hAnsi="Helvetica Neue" w:cs="Helvetica Neue"/>
          <w:sz w:val="29"/>
          <w:sz-cs w:val="29"/>
          <w:spacing w:val="0"/>
          <w:color w:val="141322"/>
        </w:rPr>
        <w:t xml:space="preserve"> Payments, Stripe, and pricing live in a separate part of the system and are untouched by this flow.</w:t>
      </w:r>
    </w:p>
    <w:p>
      <w:pPr>
        <w:spacing w:after="160"/>
      </w:pPr>
      <w:r>
        <w:rPr>
          <w:rFonts w:ascii="Helvetica Neue" w:hAnsi="Helvetica Neue" w:cs="Helvetica Neue"/>
          <w:sz w:val="40"/>
          <w:sz-cs w:val="40"/>
          <w:b/>
          <w:spacing w:val="0"/>
          <w:color w:val="0B0D18"/>
        </w:rPr>
        <w:t xml:space="preserve">Quick glossary</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Property / Prospect</w:t>
      </w:r>
      <w:r>
        <w:rPr>
          <w:rFonts w:ascii="Helvetica Neue" w:hAnsi="Helvetica Neue" w:cs="Helvetica Neue"/>
          <w:sz w:val="29"/>
          <w:sz-cs w:val="29"/>
          <w:spacing w:val="0"/>
          <w:color w:val="141322"/>
        </w:rPr>
        <w:t xml:space="preserve"> — a business we might reach out to.</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Beacon</w:t>
      </w:r>
      <w:r>
        <w:rPr>
          <w:rFonts w:ascii="Helvetica Neue" w:hAnsi="Helvetica Neue" w:cs="Helvetica Neue"/>
          <w:sz w:val="29"/>
          <w:sz-cs w:val="29"/>
          <w:spacing w:val="0"/>
          <w:color w:val="141322"/>
        </w:rPr>
        <w:t xml:space="preserve"> — a business that is on our outreach list.</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Doorway candidate</w:t>
      </w:r>
      <w:r>
        <w:rPr>
          <w:rFonts w:ascii="Helvetica Neue" w:hAnsi="Helvetica Neue" w:cs="Helvetica Neue"/>
          <w:sz w:val="29"/>
          <w:sz-cs w:val="29"/>
          <w:spacing w:val="0"/>
          <w:color w:val="141322"/>
        </w:rPr>
        <w:t xml:space="preserve"> — a freshly discovered business, before outreach.</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Pending render</w:t>
      </w:r>
      <w:r>
        <w:rPr>
          <w:rFonts w:ascii="Helvetica Neue" w:hAnsi="Helvetica Neue" w:cs="Helvetica Neue"/>
          <w:sz w:val="29"/>
          <w:sz-cs w:val="29"/>
          <w:spacing w:val="0"/>
          <w:color w:val="141322"/>
        </w:rPr>
        <w:t xml:space="preserve"> — an email that is prepared but not yet sent.</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Studio / Capture provider</w:t>
      </w:r>
      <w:r>
        <w:rPr>
          <w:rFonts w:ascii="Helvetica Neue" w:hAnsi="Helvetica Neue" w:cs="Helvetica Neue"/>
          <w:sz w:val="29"/>
          <w:sz-cs w:val="29"/>
          <w:spacing w:val="0"/>
          <w:color w:val="141322"/>
        </w:rPr>
        <w:t xml:space="preserve"> — a local pro who can scan a space into 3D.</w:t>
      </w:r>
    </w:p>
    <w:p>
      <w:pPr>
        <w:ind w:left="720" w:first-line="-720"/>
        <w:spacing w:after="133"/>
      </w:pPr>
      <w:r>
        <w:rPr>
          <w:rFonts w:ascii="Helvetica Neue" w:hAnsi="Helvetica Neue" w:cs="Helvetica Neue"/>
          <w:sz w:val="29"/>
          <w:sz-cs w:val="29"/>
          <w:b/>
          <w:color w:val="0E121D"/>
        </w:rPr>
        <w:t xml:space="preserve"/>
        <w:tab/>
        <w:t xml:space="preserve">•</w:t>
        <w:tab/>
        <w:t xml:space="preserve"/>
      </w:r>
      <w:r>
        <w:rPr>
          <w:rFonts w:ascii="Helvetica Neue" w:hAnsi="Helvetica Neue" w:cs="Helvetica Neue"/>
          <w:sz w:val="29"/>
          <w:sz-cs w:val="29"/>
          <w:b/>
          <w:spacing w:val="0"/>
          <w:color w:val="0E121D"/>
        </w:rPr>
        <w:t xml:space="preserve">Operator</w:t>
      </w:r>
      <w:r>
        <w:rPr>
          <w:rFonts w:ascii="Helvetica Neue" w:hAnsi="Helvetica Neue" w:cs="Helvetica Neue"/>
          <w:sz w:val="29"/>
          <w:sz-cs w:val="29"/>
          <w:spacing w:val="0"/>
          <w:color w:val="141322"/>
        </w:rPr>
        <w:t xml:space="preserve"> — you: the person driving the screen.</w:t>
      </w:r>
    </w:p>
    <w:p>
      <w:pPr>
        <w:spacing w:after="240"/>
      </w:pPr>
      <w:r>
        <w:rPr>
          <w:rFonts w:ascii="Helvetica Neue" w:hAnsi="Helvetica Neue" w:cs="Helvetica Neue"/>
          <w:sz w:val="24"/>
          <w:sz-cs w:val="24"/>
          <w:spacing w:val="0"/>
          <w:color w:val="8A929F"/>
        </w:rPr>
        <w:t xml:space="preserve">Frontiers3D · powered by Transcendence Media — Internal reference guide. Last updated June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Frontiers3D — How It All Works</dc:title>
</cp:coreProperties>
</file>

<file path=docProps/meta.xml><?xml version="1.0" encoding="utf-8"?>
<meta xmlns="http://schemas.apple.com/cocoa/2006/metadata">
  <generator>CocoaOOXMLWriter/2685.6</generator>
</meta>
</file>