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4473"/>
        <w:gridCol w:w="4248"/>
      </w:tblGrid>
      <w:tr w:rsidR="0059250C" w:rsidRPr="00136F7F" w14:paraId="0846C377" w14:textId="77777777" w:rsidTr="002B103F">
        <w:trPr>
          <w:trHeight w:hRule="exact" w:val="704"/>
          <w:jc w:val="center"/>
        </w:trPr>
        <w:tc>
          <w:tcPr>
            <w:tcW w:w="8721" w:type="dxa"/>
            <w:gridSpan w:val="2"/>
          </w:tcPr>
          <w:p w14:paraId="28EDB00C" w14:textId="77777777" w:rsidR="0059250C" w:rsidRPr="00136F7F" w:rsidRDefault="0059250C" w:rsidP="002B103F">
            <w:pPr>
              <w:pStyle w:val="a3"/>
              <w:jc w:val="center"/>
              <w:rPr>
                <w:rFonts w:ascii="Tahoma" w:hAnsi="Tahoma" w:cs="Tahoma"/>
                <w:b/>
                <w:bCs/>
                <w:noProof w:val="0"/>
                <w:color w:val="000080"/>
                <w:rtl/>
              </w:rPr>
            </w:pPr>
            <w:bookmarkStart w:id="0" w:name="FirstLawyer"/>
            <w:bookmarkStart w:id="1" w:name="LastJudge"/>
            <w:r w:rsidRPr="00136F7F">
              <w:rPr>
                <w:rFonts w:ascii="Tahoma" w:hAnsi="Tahoma" w:cs="Tahoma"/>
                <w:b/>
                <w:bCs/>
                <w:noProof w:val="0"/>
                <w:color w:val="000080"/>
                <w:rtl/>
              </w:rPr>
              <w:t>בית משפט השלום בבאר שבע</w:t>
            </w:r>
          </w:p>
          <w:p w14:paraId="41878D5B" w14:textId="77777777" w:rsidR="0059250C" w:rsidRPr="00136F7F" w:rsidRDefault="0059250C" w:rsidP="002B103F">
            <w:pPr>
              <w:pStyle w:val="a3"/>
              <w:jc w:val="center"/>
              <w:rPr>
                <w:rFonts w:ascii="Tahoma" w:hAnsi="Tahoma" w:cs="Tahoma"/>
                <w:noProof w:val="0"/>
                <w:color w:val="000080"/>
                <w:rtl/>
              </w:rPr>
            </w:pPr>
          </w:p>
        </w:tc>
      </w:tr>
      <w:tr w:rsidR="0059250C" w:rsidRPr="00136F7F" w14:paraId="44B69F42" w14:textId="77777777" w:rsidTr="002B103F">
        <w:trPr>
          <w:trHeight w:val="337"/>
          <w:jc w:val="center"/>
        </w:trPr>
        <w:tc>
          <w:tcPr>
            <w:tcW w:w="4473" w:type="dxa"/>
          </w:tcPr>
          <w:p w14:paraId="1DC552D2" w14:textId="77777777" w:rsidR="0059250C" w:rsidRPr="00136F7F" w:rsidRDefault="0059250C" w:rsidP="002B103F">
            <w:pPr>
              <w:rPr>
                <w:b/>
                <w:bCs/>
                <w:noProof w:val="0"/>
                <w:sz w:val="26"/>
                <w:szCs w:val="26"/>
                <w:rtl/>
              </w:rPr>
            </w:pPr>
          </w:p>
        </w:tc>
        <w:tc>
          <w:tcPr>
            <w:tcW w:w="4248" w:type="dxa"/>
          </w:tcPr>
          <w:p w14:paraId="36070AAC" w14:textId="77777777" w:rsidR="0059250C" w:rsidRPr="00136F7F" w:rsidRDefault="0059250C" w:rsidP="002B103F">
            <w:pPr>
              <w:pStyle w:val="a3"/>
              <w:jc w:val="right"/>
              <w:rPr>
                <w:b/>
                <w:bCs/>
                <w:noProof w:val="0"/>
                <w:sz w:val="26"/>
                <w:szCs w:val="26"/>
                <w:rtl/>
              </w:rPr>
            </w:pPr>
            <w:r w:rsidRPr="00136F7F">
              <w:rPr>
                <w:b/>
                <w:bCs/>
                <w:noProof w:val="0"/>
                <w:sz w:val="26"/>
                <w:szCs w:val="26"/>
                <w:rtl/>
              </w:rPr>
              <w:t>י"ד סיוון תשפ"ד</w:t>
            </w:r>
          </w:p>
          <w:p w14:paraId="47312DCB" w14:textId="77777777" w:rsidR="0059250C" w:rsidRPr="00136F7F" w:rsidRDefault="0059250C" w:rsidP="002B103F">
            <w:pPr>
              <w:pStyle w:val="a3"/>
              <w:jc w:val="right"/>
              <w:rPr>
                <w:b/>
                <w:bCs/>
                <w:noProof w:val="0"/>
                <w:sz w:val="26"/>
                <w:szCs w:val="26"/>
                <w:rtl/>
              </w:rPr>
            </w:pPr>
            <w:r w:rsidRPr="00136F7F">
              <w:rPr>
                <w:rFonts w:hint="cs"/>
                <w:b/>
                <w:bCs/>
                <w:noProof w:val="0"/>
                <w:sz w:val="26"/>
                <w:szCs w:val="26"/>
                <w:rtl/>
              </w:rPr>
              <w:t>20 יוני 2024</w:t>
            </w:r>
          </w:p>
        </w:tc>
      </w:tr>
      <w:tr w:rsidR="0059250C" w:rsidRPr="00136F7F" w14:paraId="1CA1B37B" w14:textId="77777777" w:rsidTr="002B103F">
        <w:trPr>
          <w:trHeight w:val="337"/>
          <w:jc w:val="center"/>
        </w:trPr>
        <w:tc>
          <w:tcPr>
            <w:tcW w:w="8721" w:type="dxa"/>
            <w:gridSpan w:val="2"/>
          </w:tcPr>
          <w:p w14:paraId="2D089100" w14:textId="77777777" w:rsidR="0059250C" w:rsidRPr="00136F7F" w:rsidRDefault="00136F7F" w:rsidP="002B103F">
            <w:pPr>
              <w:rPr>
                <w:b/>
                <w:bCs/>
                <w:noProof w:val="0"/>
                <w:sz w:val="26"/>
                <w:szCs w:val="26"/>
                <w:rtl/>
              </w:rPr>
            </w:pPr>
            <w:hyperlink r:id="rId7" w:history="1">
              <w:r w:rsidRPr="00136F7F">
                <w:rPr>
                  <w:b/>
                  <w:bCs/>
                  <w:noProof w:val="0"/>
                  <w:color w:val="0000FF"/>
                  <w:sz w:val="26"/>
                  <w:szCs w:val="26"/>
                  <w:u w:val="single"/>
                  <w:rtl/>
                </w:rPr>
                <w:t>ת"פ 35299-09-23</w:t>
              </w:r>
            </w:hyperlink>
            <w:r w:rsidR="0059250C" w:rsidRPr="00136F7F">
              <w:rPr>
                <w:b/>
                <w:bCs/>
                <w:noProof w:val="0"/>
                <w:sz w:val="26"/>
                <w:szCs w:val="26"/>
                <w:rtl/>
              </w:rPr>
              <w:t xml:space="preserve"> מדינת ישראל נ' אל אעסם(עציר)</w:t>
            </w:r>
          </w:p>
          <w:p w14:paraId="3CAF87AA" w14:textId="77777777" w:rsidR="0059250C" w:rsidRPr="00136F7F" w:rsidRDefault="0059250C" w:rsidP="002B103F">
            <w:pPr>
              <w:rPr>
                <w:rtl/>
              </w:rPr>
            </w:pPr>
          </w:p>
          <w:p w14:paraId="34F4565B" w14:textId="77777777" w:rsidR="0059250C" w:rsidRPr="00136F7F" w:rsidRDefault="0059250C" w:rsidP="002B103F">
            <w:pPr>
              <w:rPr>
                <w:rtl/>
              </w:rPr>
            </w:pPr>
            <w:r w:rsidRPr="00136F7F">
              <w:rPr>
                <w:rFonts w:hint="cs"/>
                <w:sz w:val="20"/>
                <w:szCs w:val="20"/>
                <w:rtl/>
              </w:rPr>
              <w:t>תיק חיצוני</w:t>
            </w:r>
            <w:r w:rsidRPr="00136F7F">
              <w:rPr>
                <w:rFonts w:hint="cs"/>
                <w:rtl/>
              </w:rPr>
              <w:t xml:space="preserve">: </w:t>
            </w:r>
            <w:r w:rsidRPr="00136F7F">
              <w:rPr>
                <w:sz w:val="20"/>
                <w:szCs w:val="20"/>
              </w:rPr>
              <w:t>299386/2023</w:t>
            </w:r>
          </w:p>
        </w:tc>
      </w:tr>
    </w:tbl>
    <w:p w14:paraId="026F4809" w14:textId="77777777" w:rsidR="0059250C" w:rsidRPr="00136F7F" w:rsidRDefault="0059250C" w:rsidP="0059250C">
      <w:pPr>
        <w:pStyle w:val="a3"/>
        <w:rPr>
          <w:noProof w:val="0"/>
          <w:rtl/>
        </w:rPr>
      </w:pPr>
      <w:r w:rsidRPr="00136F7F">
        <w:rPr>
          <w:noProof w:val="0"/>
          <w:rtl/>
        </w:rPr>
        <w:t xml:space="preserve"> </w:t>
      </w:r>
    </w:p>
    <w:p w14:paraId="022B264A" w14:textId="77777777" w:rsidR="0059250C" w:rsidRPr="00136F7F" w:rsidRDefault="0059250C" w:rsidP="0059250C">
      <w:pPr>
        <w:suppressLineNumbers/>
        <w:rPr>
          <w:rtl/>
        </w:rPr>
      </w:pPr>
    </w:p>
    <w:p w14:paraId="4C688E05" w14:textId="77777777" w:rsidR="0059250C" w:rsidRPr="00136F7F" w:rsidRDefault="0059250C" w:rsidP="0059250C">
      <w:pPr>
        <w:suppressLineNumbers/>
        <w:rPr>
          <w:rtl/>
        </w:rPr>
      </w:pPr>
    </w:p>
    <w:tbl>
      <w:tblPr>
        <w:bidiVisual/>
        <w:tblW w:w="8820" w:type="dxa"/>
        <w:jc w:val="center"/>
        <w:tblLook w:val="01E0" w:firstRow="1" w:lastRow="1" w:firstColumn="1" w:lastColumn="1" w:noHBand="0" w:noVBand="0"/>
      </w:tblPr>
      <w:tblGrid>
        <w:gridCol w:w="743"/>
        <w:gridCol w:w="2506"/>
        <w:gridCol w:w="5571"/>
      </w:tblGrid>
      <w:tr w:rsidR="0059250C" w:rsidRPr="00136F7F" w14:paraId="5573D244" w14:textId="77777777" w:rsidTr="0059250C">
        <w:trPr>
          <w:jc w:val="center"/>
        </w:trPr>
        <w:tc>
          <w:tcPr>
            <w:tcW w:w="743" w:type="dxa"/>
          </w:tcPr>
          <w:p w14:paraId="621D3BF0" w14:textId="77777777" w:rsidR="0059250C" w:rsidRPr="00136F7F" w:rsidRDefault="0059250C" w:rsidP="0059250C">
            <w:pPr>
              <w:jc w:val="both"/>
              <w:rPr>
                <w:rFonts w:ascii="Arial" w:hAnsi="Arial"/>
                <w:b/>
                <w:bCs/>
              </w:rPr>
            </w:pPr>
            <w:r w:rsidRPr="00136F7F">
              <w:rPr>
                <w:rFonts w:ascii="Arial" w:hAnsi="Arial" w:hint="cs"/>
                <w:b/>
                <w:bCs/>
                <w:rtl/>
              </w:rPr>
              <w:t>לפני</w:t>
            </w:r>
          </w:p>
        </w:tc>
        <w:tc>
          <w:tcPr>
            <w:tcW w:w="8077" w:type="dxa"/>
            <w:gridSpan w:val="2"/>
          </w:tcPr>
          <w:p w14:paraId="16914E7E" w14:textId="77777777" w:rsidR="0059250C" w:rsidRPr="00136F7F" w:rsidRDefault="0059250C" w:rsidP="002B103F">
            <w:pPr>
              <w:rPr>
                <w:rFonts w:ascii="Arial" w:hAnsi="Arial"/>
                <w:b/>
                <w:bCs/>
                <w:rtl/>
              </w:rPr>
            </w:pPr>
            <w:r w:rsidRPr="00136F7F">
              <w:rPr>
                <w:rFonts w:ascii="Arial" w:hAnsi="Arial" w:hint="cs"/>
                <w:b/>
                <w:bCs/>
                <w:rtl/>
              </w:rPr>
              <w:t>כב' ה</w:t>
            </w:r>
            <w:r w:rsidRPr="00136F7F">
              <w:rPr>
                <w:rFonts w:ascii="Arial" w:hAnsi="Arial"/>
                <w:b/>
                <w:bCs/>
                <w:rtl/>
              </w:rPr>
              <w:t>שופט</w:t>
            </w:r>
            <w:r w:rsidRPr="00136F7F">
              <w:rPr>
                <w:rFonts w:ascii="Arial" w:hAnsi="Arial" w:hint="cs"/>
                <w:b/>
                <w:bCs/>
                <w:rtl/>
              </w:rPr>
              <w:t xml:space="preserve">  </w:t>
            </w:r>
            <w:r w:rsidRPr="00136F7F">
              <w:rPr>
                <w:rFonts w:ascii="Arial" w:hAnsi="Arial"/>
                <w:b/>
                <w:bCs/>
                <w:rtl/>
              </w:rPr>
              <w:t>רון סולקין</w:t>
            </w:r>
          </w:p>
          <w:p w14:paraId="5F7CE541" w14:textId="77777777" w:rsidR="0059250C" w:rsidRPr="00136F7F" w:rsidRDefault="0059250C" w:rsidP="002B103F">
            <w:pPr>
              <w:rPr>
                <w:rFonts w:ascii="Arial" w:hAnsi="Arial" w:cs="FrankRuehl"/>
                <w:sz w:val="28"/>
                <w:szCs w:val="28"/>
                <w:highlight w:val="yellow"/>
              </w:rPr>
            </w:pPr>
          </w:p>
        </w:tc>
      </w:tr>
      <w:tr w:rsidR="0059250C" w:rsidRPr="00136F7F" w14:paraId="3FEDF524" w14:textId="77777777" w:rsidTr="0059250C">
        <w:trPr>
          <w:jc w:val="center"/>
        </w:trPr>
        <w:tc>
          <w:tcPr>
            <w:tcW w:w="3249" w:type="dxa"/>
            <w:gridSpan w:val="2"/>
          </w:tcPr>
          <w:p w14:paraId="57566ADF" w14:textId="77777777" w:rsidR="0059250C" w:rsidRPr="00136F7F" w:rsidRDefault="0059250C" w:rsidP="0059250C">
            <w:pPr>
              <w:bidi w:val="0"/>
              <w:jc w:val="right"/>
              <w:rPr>
                <w:rFonts w:ascii="Arial" w:hAnsi="Arial"/>
                <w:b/>
                <w:bCs/>
                <w:noProof w:val="0"/>
                <w:sz w:val="26"/>
                <w:szCs w:val="26"/>
              </w:rPr>
            </w:pPr>
            <w:bookmarkStart w:id="2" w:name="FirstAppellant"/>
          </w:p>
          <w:p w14:paraId="294EC3A1" w14:textId="77777777" w:rsidR="0059250C" w:rsidRPr="00136F7F" w:rsidRDefault="0059250C" w:rsidP="0059250C">
            <w:pPr>
              <w:bidi w:val="0"/>
              <w:jc w:val="right"/>
              <w:rPr>
                <w:rFonts w:ascii="Arial" w:hAnsi="Arial"/>
                <w:b/>
                <w:bCs/>
                <w:noProof w:val="0"/>
                <w:sz w:val="26"/>
                <w:szCs w:val="26"/>
                <w:rtl/>
              </w:rPr>
            </w:pPr>
            <w:r w:rsidRPr="00136F7F">
              <w:rPr>
                <w:rFonts w:ascii="Arial" w:hAnsi="Arial" w:hint="cs"/>
                <w:b/>
                <w:bCs/>
                <w:noProof w:val="0"/>
                <w:sz w:val="26"/>
                <w:szCs w:val="26"/>
                <w:rtl/>
              </w:rPr>
              <w:t>המאשימה</w:t>
            </w:r>
          </w:p>
        </w:tc>
        <w:tc>
          <w:tcPr>
            <w:tcW w:w="5571" w:type="dxa"/>
          </w:tcPr>
          <w:p w14:paraId="4DB3D06D" w14:textId="77777777" w:rsidR="0059250C" w:rsidRPr="00136F7F" w:rsidRDefault="0059250C" w:rsidP="002B103F">
            <w:pPr>
              <w:rPr>
                <w:rFonts w:ascii="Arial" w:hAnsi="Arial"/>
                <w:b/>
                <w:bCs/>
                <w:noProof w:val="0"/>
                <w:sz w:val="26"/>
                <w:szCs w:val="26"/>
                <w:rtl/>
              </w:rPr>
            </w:pPr>
          </w:p>
          <w:p w14:paraId="064FD6BE" w14:textId="77777777" w:rsidR="0059250C" w:rsidRPr="00136F7F" w:rsidRDefault="0059250C" w:rsidP="002B103F">
            <w:pPr>
              <w:rPr>
                <w:b/>
                <w:bCs/>
                <w:noProof w:val="0"/>
                <w:sz w:val="26"/>
                <w:szCs w:val="26"/>
              </w:rPr>
            </w:pPr>
            <w:r w:rsidRPr="00136F7F">
              <w:rPr>
                <w:rFonts w:ascii="Arial" w:hAnsi="Arial"/>
                <w:b/>
                <w:bCs/>
                <w:noProof w:val="0"/>
                <w:sz w:val="26"/>
                <w:szCs w:val="26"/>
                <w:rtl/>
              </w:rPr>
              <w:t xml:space="preserve">מדינת ישראל – תביעות </w:t>
            </w:r>
            <w:r w:rsidRPr="00136F7F">
              <w:rPr>
                <w:rFonts w:ascii="Arial" w:hAnsi="Arial" w:hint="cs"/>
                <w:b/>
                <w:bCs/>
                <w:noProof w:val="0"/>
                <w:sz w:val="26"/>
                <w:szCs w:val="26"/>
                <w:rtl/>
              </w:rPr>
              <w:t>נגב</w:t>
            </w:r>
            <w:r w:rsidRPr="00136F7F">
              <w:rPr>
                <w:rFonts w:ascii="Arial" w:hAnsi="Arial"/>
                <w:b/>
                <w:bCs/>
                <w:noProof w:val="0"/>
                <w:sz w:val="26"/>
                <w:szCs w:val="26"/>
                <w:rtl/>
              </w:rPr>
              <w:br/>
            </w:r>
            <w:r w:rsidRPr="00136F7F">
              <w:rPr>
                <w:rFonts w:hint="cs"/>
                <w:rtl/>
              </w:rPr>
              <w:t>ע"י ב"כ עו"ד לבנת רחמים-בנני</w:t>
            </w:r>
          </w:p>
        </w:tc>
      </w:tr>
      <w:bookmarkEnd w:id="2"/>
      <w:tr w:rsidR="0059250C" w:rsidRPr="00136F7F" w14:paraId="4821B798" w14:textId="77777777" w:rsidTr="0059250C">
        <w:trPr>
          <w:jc w:val="center"/>
        </w:trPr>
        <w:tc>
          <w:tcPr>
            <w:tcW w:w="8820" w:type="dxa"/>
            <w:gridSpan w:val="3"/>
          </w:tcPr>
          <w:p w14:paraId="26E22FCF" w14:textId="77777777" w:rsidR="0059250C" w:rsidRPr="00136F7F" w:rsidRDefault="0059250C" w:rsidP="002B103F">
            <w:pPr>
              <w:rPr>
                <w:rFonts w:ascii="Arial" w:hAnsi="Arial"/>
                <w:b/>
                <w:bCs/>
                <w:noProof w:val="0"/>
                <w:sz w:val="26"/>
                <w:szCs w:val="26"/>
                <w:rtl/>
              </w:rPr>
            </w:pPr>
          </w:p>
          <w:p w14:paraId="4E50E7D9" w14:textId="77777777" w:rsidR="0059250C" w:rsidRPr="00136F7F" w:rsidRDefault="0059250C" w:rsidP="0059250C">
            <w:pPr>
              <w:jc w:val="center"/>
              <w:rPr>
                <w:rFonts w:ascii="Arial" w:hAnsi="Arial"/>
                <w:b/>
                <w:bCs/>
                <w:noProof w:val="0"/>
                <w:sz w:val="26"/>
                <w:szCs w:val="26"/>
                <w:rtl/>
              </w:rPr>
            </w:pPr>
            <w:r w:rsidRPr="00136F7F">
              <w:rPr>
                <w:rFonts w:ascii="Arial" w:hAnsi="Arial"/>
                <w:b/>
                <w:bCs/>
                <w:noProof w:val="0"/>
                <w:sz w:val="26"/>
                <w:szCs w:val="26"/>
                <w:rtl/>
              </w:rPr>
              <w:t>נגד</w:t>
            </w:r>
          </w:p>
          <w:p w14:paraId="10DB4CE5" w14:textId="77777777" w:rsidR="0059250C" w:rsidRPr="00136F7F" w:rsidRDefault="0059250C" w:rsidP="002B103F">
            <w:pPr>
              <w:rPr>
                <w:rFonts w:ascii="Arial" w:hAnsi="Arial"/>
                <w:b/>
                <w:bCs/>
                <w:noProof w:val="0"/>
                <w:sz w:val="26"/>
                <w:szCs w:val="26"/>
              </w:rPr>
            </w:pPr>
          </w:p>
        </w:tc>
      </w:tr>
      <w:tr w:rsidR="0059250C" w:rsidRPr="00136F7F" w14:paraId="7FF140AE" w14:textId="77777777" w:rsidTr="0059250C">
        <w:trPr>
          <w:jc w:val="center"/>
        </w:trPr>
        <w:tc>
          <w:tcPr>
            <w:tcW w:w="3249" w:type="dxa"/>
            <w:gridSpan w:val="2"/>
          </w:tcPr>
          <w:p w14:paraId="508D2A38" w14:textId="77777777" w:rsidR="0059250C" w:rsidRPr="00136F7F" w:rsidRDefault="0059250C" w:rsidP="002B103F">
            <w:pPr>
              <w:rPr>
                <w:rFonts w:ascii="Arial" w:hAnsi="Arial"/>
                <w:b/>
                <w:bCs/>
                <w:noProof w:val="0"/>
                <w:sz w:val="26"/>
                <w:szCs w:val="26"/>
                <w:rtl/>
              </w:rPr>
            </w:pPr>
          </w:p>
          <w:p w14:paraId="529984AD" w14:textId="77777777" w:rsidR="0059250C" w:rsidRPr="00136F7F" w:rsidRDefault="0059250C" w:rsidP="002B103F">
            <w:pPr>
              <w:rPr>
                <w:rFonts w:ascii="Arial" w:hAnsi="Arial"/>
                <w:b/>
                <w:bCs/>
                <w:noProof w:val="0"/>
                <w:sz w:val="26"/>
                <w:szCs w:val="26"/>
              </w:rPr>
            </w:pPr>
            <w:r w:rsidRPr="00136F7F">
              <w:rPr>
                <w:rFonts w:ascii="Arial" w:hAnsi="Arial" w:hint="cs"/>
                <w:b/>
                <w:bCs/>
                <w:noProof w:val="0"/>
                <w:sz w:val="26"/>
                <w:szCs w:val="26"/>
                <w:rtl/>
              </w:rPr>
              <w:t>הנאשם</w:t>
            </w:r>
          </w:p>
        </w:tc>
        <w:tc>
          <w:tcPr>
            <w:tcW w:w="5571" w:type="dxa"/>
          </w:tcPr>
          <w:p w14:paraId="6683D4FC" w14:textId="77777777" w:rsidR="0059250C" w:rsidRPr="00136F7F" w:rsidRDefault="0059250C" w:rsidP="002B103F">
            <w:pPr>
              <w:rPr>
                <w:rFonts w:ascii="Arial" w:hAnsi="Arial"/>
                <w:b/>
                <w:bCs/>
                <w:noProof w:val="0"/>
                <w:sz w:val="26"/>
                <w:szCs w:val="26"/>
                <w:rtl/>
              </w:rPr>
            </w:pPr>
          </w:p>
          <w:p w14:paraId="6A8EB637" w14:textId="77777777" w:rsidR="0059250C" w:rsidRPr="00136F7F" w:rsidRDefault="0059250C" w:rsidP="002B103F">
            <w:pPr>
              <w:rPr>
                <w:b/>
                <w:bCs/>
                <w:noProof w:val="0"/>
                <w:sz w:val="26"/>
                <w:szCs w:val="26"/>
                <w:rtl/>
              </w:rPr>
            </w:pPr>
            <w:r w:rsidRPr="00136F7F">
              <w:rPr>
                <w:rFonts w:ascii="Arial" w:hAnsi="Arial"/>
                <w:b/>
                <w:bCs/>
                <w:noProof w:val="0"/>
                <w:sz w:val="26"/>
                <w:szCs w:val="26"/>
                <w:rtl/>
              </w:rPr>
              <w:t>פואד אל אעסם (עציר)</w:t>
            </w:r>
            <w:r w:rsidRPr="00136F7F">
              <w:rPr>
                <w:rtl/>
              </w:rPr>
              <w:br/>
            </w:r>
            <w:r w:rsidRPr="00136F7F">
              <w:rPr>
                <w:rFonts w:hint="cs"/>
                <w:rtl/>
              </w:rPr>
              <w:t>ע"י ב"כ עו"ד אסף גונן</w:t>
            </w:r>
          </w:p>
        </w:tc>
      </w:tr>
    </w:tbl>
    <w:p w14:paraId="654B5835" w14:textId="77777777" w:rsidR="0059250C" w:rsidRPr="00136F7F" w:rsidRDefault="0059250C" w:rsidP="0059250C">
      <w:pPr>
        <w:suppressLineNumbers/>
      </w:pPr>
    </w:p>
    <w:p w14:paraId="1683D2FB" w14:textId="77777777" w:rsidR="00E4355E" w:rsidRPr="00E4355E" w:rsidRDefault="00E4355E" w:rsidP="00E4355E">
      <w:pPr>
        <w:suppressLineNumbers/>
        <w:spacing w:before="120" w:after="120" w:line="240" w:lineRule="exact"/>
        <w:ind w:left="283" w:hanging="283"/>
        <w:jc w:val="both"/>
        <w:rPr>
          <w:rFonts w:ascii="FrankRuehl" w:hAnsi="FrankRuehl" w:cs="FrankRuehl"/>
          <w:rtl/>
        </w:rPr>
      </w:pPr>
      <w:bookmarkStart w:id="3" w:name="LawTable"/>
      <w:bookmarkEnd w:id="3"/>
      <w:r w:rsidRPr="00E4355E">
        <w:rPr>
          <w:rFonts w:ascii="FrankRuehl" w:hAnsi="FrankRuehl" w:cs="FrankRuehl"/>
          <w:rtl/>
        </w:rPr>
        <w:t xml:space="preserve">חקיקה שאוזכרה: </w:t>
      </w:r>
    </w:p>
    <w:p w14:paraId="5A41A5F9" w14:textId="77777777" w:rsidR="00E4355E" w:rsidRPr="00E4355E" w:rsidRDefault="00E4355E" w:rsidP="00E4355E">
      <w:pPr>
        <w:suppressLineNumbers/>
        <w:spacing w:before="120" w:after="120" w:line="240" w:lineRule="exact"/>
        <w:ind w:left="283" w:hanging="283"/>
        <w:jc w:val="both"/>
        <w:rPr>
          <w:rFonts w:ascii="FrankRuehl" w:hAnsi="FrankRuehl" w:cs="FrankRuehl"/>
          <w:color w:val="0000FF"/>
          <w:rtl/>
        </w:rPr>
      </w:pPr>
      <w:hyperlink r:id="rId8" w:history="1">
        <w:r w:rsidRPr="00E4355E">
          <w:rPr>
            <w:rStyle w:val="Hyperlink"/>
            <w:rFonts w:ascii="FrankRuehl" w:hAnsi="FrankRuehl" w:cs="FrankRuehl"/>
            <w:u w:val="none"/>
            <w:rtl/>
          </w:rPr>
          <w:t>פקודת הסמים המסוכנים [נוסח חדש], תשל"ג-1973</w:t>
        </w:r>
      </w:hyperlink>
      <w:r w:rsidRPr="00E4355E">
        <w:rPr>
          <w:rFonts w:ascii="FrankRuehl" w:hAnsi="FrankRuehl" w:cs="FrankRuehl"/>
          <w:color w:val="0000FF"/>
          <w:rtl/>
        </w:rPr>
        <w:t xml:space="preserve">: סע'  </w:t>
      </w:r>
      <w:hyperlink r:id="rId9" w:history="1">
        <w:r w:rsidRPr="00E4355E">
          <w:rPr>
            <w:rStyle w:val="Hyperlink"/>
            <w:rFonts w:ascii="FrankRuehl" w:hAnsi="FrankRuehl" w:cs="FrankRuehl"/>
            <w:u w:val="none"/>
          </w:rPr>
          <w:t>13</w:t>
        </w:r>
      </w:hyperlink>
      <w:r w:rsidRPr="00E4355E">
        <w:rPr>
          <w:rFonts w:ascii="FrankRuehl" w:hAnsi="FrankRuehl" w:cs="FrankRuehl"/>
          <w:color w:val="0000FF"/>
          <w:rtl/>
        </w:rPr>
        <w:t xml:space="preserve">, </w:t>
      </w:r>
      <w:hyperlink r:id="rId10" w:history="1">
        <w:r w:rsidRPr="00E4355E">
          <w:rPr>
            <w:rStyle w:val="Hyperlink"/>
            <w:rFonts w:ascii="FrankRuehl" w:hAnsi="FrankRuehl" w:cs="FrankRuehl"/>
            <w:u w:val="none"/>
          </w:rPr>
          <w:t>19</w:t>
        </w:r>
        <w:r w:rsidRPr="00E4355E">
          <w:rPr>
            <w:rStyle w:val="Hyperlink"/>
            <w:rFonts w:ascii="FrankRuehl" w:hAnsi="FrankRuehl" w:cs="FrankRuehl"/>
            <w:u w:val="none"/>
            <w:rtl/>
          </w:rPr>
          <w:t>א</w:t>
        </w:r>
      </w:hyperlink>
      <w:r w:rsidRPr="00E4355E">
        <w:rPr>
          <w:rFonts w:ascii="FrankRuehl" w:hAnsi="FrankRuehl" w:cs="FrankRuehl"/>
          <w:color w:val="0000FF"/>
          <w:rtl/>
        </w:rPr>
        <w:t xml:space="preserve">, </w:t>
      </w:r>
      <w:hyperlink r:id="rId11" w:history="1">
        <w:r w:rsidRPr="00E4355E">
          <w:rPr>
            <w:rStyle w:val="Hyperlink"/>
            <w:rFonts w:ascii="FrankRuehl" w:hAnsi="FrankRuehl" w:cs="FrankRuehl"/>
            <w:u w:val="none"/>
          </w:rPr>
          <w:t>29</w:t>
        </w:r>
      </w:hyperlink>
      <w:r w:rsidRPr="00E4355E">
        <w:rPr>
          <w:rFonts w:ascii="FrankRuehl" w:hAnsi="FrankRuehl" w:cs="FrankRuehl"/>
          <w:color w:val="0000FF"/>
          <w:rtl/>
        </w:rPr>
        <w:t xml:space="preserve">(א), </w:t>
      </w:r>
      <w:hyperlink r:id="rId12" w:history="1">
        <w:r w:rsidRPr="00E4355E">
          <w:rPr>
            <w:rStyle w:val="Hyperlink"/>
            <w:rFonts w:ascii="FrankRuehl" w:hAnsi="FrankRuehl" w:cs="FrankRuehl"/>
            <w:u w:val="none"/>
          </w:rPr>
          <w:t>37</w:t>
        </w:r>
        <w:r w:rsidRPr="00E4355E">
          <w:rPr>
            <w:rStyle w:val="Hyperlink"/>
            <w:rFonts w:ascii="FrankRuehl" w:hAnsi="FrankRuehl" w:cs="FrankRuehl"/>
            <w:u w:val="none"/>
            <w:rtl/>
          </w:rPr>
          <w:t>א</w:t>
        </w:r>
      </w:hyperlink>
      <w:r w:rsidRPr="00E4355E">
        <w:rPr>
          <w:rFonts w:ascii="FrankRuehl" w:hAnsi="FrankRuehl" w:cs="FrankRuehl"/>
          <w:color w:val="0000FF"/>
          <w:rtl/>
        </w:rPr>
        <w:t>(א)</w:t>
      </w:r>
    </w:p>
    <w:p w14:paraId="2389238A" w14:textId="77777777" w:rsidR="00E4355E" w:rsidRPr="00E4355E" w:rsidRDefault="00E4355E" w:rsidP="00E4355E">
      <w:pPr>
        <w:suppressLineNumbers/>
        <w:spacing w:before="120" w:after="120" w:line="240" w:lineRule="exact"/>
        <w:ind w:left="283" w:hanging="283"/>
        <w:jc w:val="both"/>
        <w:rPr>
          <w:rFonts w:ascii="FrankRuehl" w:hAnsi="FrankRuehl" w:cs="FrankRuehl"/>
          <w:color w:val="0000FF"/>
          <w:rtl/>
        </w:rPr>
      </w:pPr>
      <w:hyperlink r:id="rId13" w:history="1">
        <w:r w:rsidRPr="00E4355E">
          <w:rPr>
            <w:rStyle w:val="Hyperlink"/>
            <w:rFonts w:ascii="FrankRuehl" w:hAnsi="FrankRuehl" w:cs="FrankRuehl"/>
            <w:u w:val="none"/>
            <w:rtl/>
          </w:rPr>
          <w:t>חוק העונשין, תשל"ז-1977</w:t>
        </w:r>
      </w:hyperlink>
      <w:r w:rsidRPr="00E4355E">
        <w:rPr>
          <w:rFonts w:ascii="FrankRuehl" w:hAnsi="FrankRuehl" w:cs="FrankRuehl"/>
          <w:color w:val="0000FF"/>
          <w:rtl/>
        </w:rPr>
        <w:t xml:space="preserve">: סע'  </w:t>
      </w:r>
      <w:hyperlink r:id="rId14" w:history="1">
        <w:r w:rsidRPr="00E4355E">
          <w:rPr>
            <w:rStyle w:val="Hyperlink"/>
            <w:rFonts w:ascii="FrankRuehl" w:hAnsi="FrankRuehl" w:cs="FrankRuehl"/>
            <w:u w:val="none"/>
          </w:rPr>
          <w:t>40</w:t>
        </w:r>
        <w:r w:rsidRPr="00E4355E">
          <w:rPr>
            <w:rStyle w:val="Hyperlink"/>
            <w:rFonts w:ascii="FrankRuehl" w:hAnsi="FrankRuehl" w:cs="FrankRuehl"/>
            <w:u w:val="none"/>
            <w:rtl/>
          </w:rPr>
          <w:t>ט</w:t>
        </w:r>
        <w:r w:rsidRPr="00E4355E">
          <w:rPr>
            <w:rStyle w:val="Hyperlink"/>
            <w:rFonts w:ascii="FrankRuehl" w:hAnsi="FrankRuehl" w:cs="FrankRuehl"/>
            <w:u w:val="none"/>
          </w:rPr>
          <w:t>'</w:t>
        </w:r>
      </w:hyperlink>
    </w:p>
    <w:p w14:paraId="5F25360E" w14:textId="77777777" w:rsidR="00E4355E" w:rsidRPr="00E4355E" w:rsidRDefault="00E4355E" w:rsidP="00E4355E">
      <w:pPr>
        <w:suppressLineNumbers/>
        <w:spacing w:before="120" w:after="120" w:line="240" w:lineRule="exact"/>
        <w:ind w:left="283" w:hanging="283"/>
        <w:jc w:val="both"/>
        <w:rPr>
          <w:rFonts w:ascii="FrankRuehl" w:hAnsi="FrankRuehl" w:cs="FrankRuehl"/>
          <w:color w:val="0000FF"/>
          <w:rtl/>
        </w:rPr>
      </w:pPr>
      <w:hyperlink r:id="rId15" w:history="1">
        <w:r w:rsidRPr="00E4355E">
          <w:rPr>
            <w:rStyle w:val="Hyperlink"/>
            <w:rFonts w:ascii="FrankRuehl" w:hAnsi="FrankRuehl" w:cs="FrankRuehl"/>
            <w:u w:val="none"/>
            <w:rtl/>
          </w:rPr>
          <w:t>פקודת התעבורה [נוסח חדש</w:t>
        </w:r>
        <w:r w:rsidRPr="00E4355E">
          <w:rPr>
            <w:rStyle w:val="Hyperlink"/>
            <w:rFonts w:ascii="FrankRuehl" w:hAnsi="FrankRuehl" w:cs="FrankRuehl"/>
            <w:u w:val="none"/>
          </w:rPr>
          <w:t>]</w:t>
        </w:r>
      </w:hyperlink>
      <w:r w:rsidRPr="00E4355E">
        <w:rPr>
          <w:rFonts w:ascii="FrankRuehl" w:hAnsi="FrankRuehl" w:cs="FrankRuehl"/>
          <w:color w:val="0000FF"/>
          <w:rtl/>
        </w:rPr>
        <w:t xml:space="preserve">: סע'  </w:t>
      </w:r>
      <w:hyperlink r:id="rId16" w:history="1">
        <w:r w:rsidRPr="00E4355E">
          <w:rPr>
            <w:rStyle w:val="Hyperlink"/>
            <w:rFonts w:ascii="FrankRuehl" w:hAnsi="FrankRuehl" w:cs="FrankRuehl"/>
            <w:u w:val="none"/>
          </w:rPr>
          <w:t>43</w:t>
        </w:r>
      </w:hyperlink>
    </w:p>
    <w:p w14:paraId="31979785" w14:textId="77777777" w:rsidR="00E4355E" w:rsidRPr="00E4355E" w:rsidRDefault="00E4355E" w:rsidP="00E4355E">
      <w:pPr>
        <w:suppressLineNumbers/>
        <w:spacing w:before="120" w:after="120" w:line="240" w:lineRule="exact"/>
        <w:ind w:left="283" w:hanging="283"/>
        <w:jc w:val="both"/>
        <w:rPr>
          <w:rFonts w:ascii="FrankRuehl" w:hAnsi="FrankRuehl" w:cs="FrankRuehl"/>
          <w:color w:val="0000FF"/>
          <w:rtl/>
        </w:rPr>
      </w:pPr>
      <w:hyperlink r:id="rId17" w:history="1">
        <w:r w:rsidRPr="00E4355E">
          <w:rPr>
            <w:rStyle w:val="Hyperlink"/>
            <w:rFonts w:ascii="FrankRuehl" w:hAnsi="FrankRuehl" w:cs="FrankRuehl"/>
            <w:u w:val="none"/>
            <w:rtl/>
          </w:rPr>
          <w:t>חוק המאבק בתופעת השימוש בחומרים מסכנים, תשע"ג-2013</w:t>
        </w:r>
      </w:hyperlink>
    </w:p>
    <w:p w14:paraId="1F9C9A64" w14:textId="77777777" w:rsidR="0059250C" w:rsidRPr="00E4355E" w:rsidRDefault="0059250C" w:rsidP="00E4355E">
      <w:pPr>
        <w:suppressLineNumbers/>
      </w:pPr>
      <w:bookmarkStart w:id="4" w:name="LawTable_End"/>
      <w:bookmarkEnd w:id="4"/>
    </w:p>
    <w:tbl>
      <w:tblPr>
        <w:bidiVisual/>
        <w:tblW w:w="8820" w:type="dxa"/>
        <w:jc w:val="center"/>
        <w:tblLook w:val="01E0" w:firstRow="1" w:lastRow="1" w:firstColumn="1" w:lastColumn="1" w:noHBand="0" w:noVBand="0"/>
      </w:tblPr>
      <w:tblGrid>
        <w:gridCol w:w="8820"/>
      </w:tblGrid>
      <w:tr w:rsidR="0059250C" w14:paraId="2BCB03A9" w14:textId="77777777" w:rsidTr="0059250C">
        <w:trPr>
          <w:jc w:val="center"/>
        </w:trPr>
        <w:tc>
          <w:tcPr>
            <w:tcW w:w="8820" w:type="dxa"/>
          </w:tcPr>
          <w:p w14:paraId="55DBB655" w14:textId="77777777" w:rsidR="00136F7F" w:rsidRPr="00136F7F" w:rsidRDefault="00136F7F" w:rsidP="00136F7F">
            <w:pPr>
              <w:bidi w:val="0"/>
              <w:jc w:val="center"/>
              <w:rPr>
                <w:rFonts w:ascii="Arial" w:hAnsi="Arial"/>
                <w:b/>
                <w:bCs/>
                <w:noProof w:val="0"/>
                <w:sz w:val="28"/>
                <w:szCs w:val="28"/>
                <w:u w:val="single"/>
              </w:rPr>
            </w:pPr>
            <w:bookmarkStart w:id="5" w:name="PsakDin" w:colFirst="0" w:colLast="0"/>
            <w:bookmarkEnd w:id="0"/>
            <w:bookmarkEnd w:id="1"/>
            <w:r w:rsidRPr="00136F7F">
              <w:rPr>
                <w:rFonts w:ascii="Arial" w:hAnsi="Arial"/>
                <w:b/>
                <w:bCs/>
                <w:noProof w:val="0"/>
                <w:sz w:val="28"/>
                <w:szCs w:val="28"/>
                <w:u w:val="single"/>
                <w:rtl/>
              </w:rPr>
              <w:t>גזר דין</w:t>
            </w:r>
          </w:p>
          <w:p w14:paraId="68EECA12" w14:textId="77777777" w:rsidR="0059250C" w:rsidRPr="00136F7F" w:rsidRDefault="0059250C" w:rsidP="00136F7F">
            <w:pPr>
              <w:bidi w:val="0"/>
              <w:jc w:val="center"/>
              <w:rPr>
                <w:rFonts w:ascii="Arial" w:hAnsi="Arial"/>
                <w:b/>
                <w:bCs/>
                <w:noProof w:val="0"/>
                <w:sz w:val="28"/>
                <w:szCs w:val="28"/>
                <w:u w:val="single"/>
              </w:rPr>
            </w:pPr>
          </w:p>
        </w:tc>
      </w:tr>
      <w:bookmarkEnd w:id="5"/>
    </w:tbl>
    <w:p w14:paraId="26582C2F" w14:textId="77777777" w:rsidR="0059250C" w:rsidRDefault="0059250C" w:rsidP="0059250C">
      <w:pPr>
        <w:spacing w:line="360" w:lineRule="auto"/>
        <w:jc w:val="both"/>
        <w:rPr>
          <w:rFonts w:ascii="Arial" w:hAnsi="Arial"/>
          <w:noProof w:val="0"/>
          <w:rtl/>
        </w:rPr>
      </w:pPr>
    </w:p>
    <w:p w14:paraId="1FA3CCFC" w14:textId="77777777" w:rsidR="0059250C" w:rsidRDefault="0059250C" w:rsidP="0059250C">
      <w:pPr>
        <w:spacing w:line="360" w:lineRule="auto"/>
        <w:jc w:val="both"/>
        <w:rPr>
          <w:rFonts w:ascii="Arial" w:hAnsi="Arial"/>
          <w:noProof w:val="0"/>
          <w:rtl/>
        </w:rPr>
      </w:pPr>
      <w:r>
        <w:rPr>
          <w:rFonts w:ascii="Arial" w:hAnsi="Arial" w:hint="cs"/>
          <w:b/>
          <w:bCs/>
          <w:noProof w:val="0"/>
          <w:rtl/>
        </w:rPr>
        <w:t>כתב האישום והסדר הטיעון</w:t>
      </w:r>
    </w:p>
    <w:p w14:paraId="69FBA514" w14:textId="77777777" w:rsidR="0059250C" w:rsidRDefault="0059250C" w:rsidP="0059250C">
      <w:pPr>
        <w:spacing w:line="360" w:lineRule="auto"/>
        <w:jc w:val="both"/>
        <w:rPr>
          <w:rFonts w:ascii="Arial" w:hAnsi="Arial"/>
          <w:noProof w:val="0"/>
          <w:rtl/>
        </w:rPr>
      </w:pPr>
    </w:p>
    <w:p w14:paraId="75F8DFAE" w14:textId="77777777" w:rsidR="0059250C" w:rsidRDefault="0059250C" w:rsidP="0059250C">
      <w:pPr>
        <w:spacing w:line="360" w:lineRule="auto"/>
        <w:jc w:val="both"/>
        <w:rPr>
          <w:rFonts w:ascii="Arial" w:hAnsi="Arial"/>
          <w:noProof w:val="0"/>
        </w:rPr>
      </w:pPr>
      <w:bookmarkStart w:id="6" w:name="ABSTRACT_START"/>
      <w:bookmarkEnd w:id="6"/>
      <w:r>
        <w:rPr>
          <w:rFonts w:ascii="Arial" w:hAnsi="Arial"/>
          <w:rtl/>
        </w:rPr>
        <w:t xml:space="preserve">הנאשם שלפני נותן את הדין בגין </w:t>
      </w:r>
      <w:r>
        <w:rPr>
          <w:rFonts w:ascii="Calibri" w:hAnsi="Calibri"/>
          <w:rtl/>
        </w:rPr>
        <w:t>שתי עבירות של</w:t>
      </w:r>
      <w:r>
        <w:rPr>
          <w:rtl/>
        </w:rPr>
        <w:t xml:space="preserve"> סחר בסם מסוכן בצוותא חדא, בניגוד </w:t>
      </w:r>
      <w:hyperlink r:id="rId18" w:history="1">
        <w:r w:rsidR="00E4355E" w:rsidRPr="00E4355E">
          <w:rPr>
            <w:rStyle w:val="Hyperlink"/>
            <w:color w:val="0000FF"/>
            <w:rtl/>
          </w:rPr>
          <w:t>לסעיף 13</w:t>
        </w:r>
      </w:hyperlink>
      <w:r>
        <w:rPr>
          <w:rtl/>
        </w:rPr>
        <w:t xml:space="preserve"> ו- </w:t>
      </w:r>
      <w:hyperlink r:id="rId19" w:history="1">
        <w:r w:rsidR="00E4355E" w:rsidRPr="00E4355E">
          <w:rPr>
            <w:rStyle w:val="Hyperlink"/>
            <w:color w:val="0000FF"/>
            <w:rtl/>
          </w:rPr>
          <w:t>19א</w:t>
        </w:r>
      </w:hyperlink>
      <w:r>
        <w:rPr>
          <w:rtl/>
        </w:rPr>
        <w:t xml:space="preserve">, ביחד עם </w:t>
      </w:r>
      <w:hyperlink r:id="rId20" w:history="1">
        <w:r w:rsidR="00E4355E" w:rsidRPr="00E4355E">
          <w:rPr>
            <w:rStyle w:val="Hyperlink"/>
            <w:color w:val="0000FF"/>
            <w:rtl/>
          </w:rPr>
          <w:t>סעיף 29(א)</w:t>
        </w:r>
      </w:hyperlink>
      <w:r>
        <w:rPr>
          <w:rtl/>
        </w:rPr>
        <w:t xml:space="preserve"> </w:t>
      </w:r>
      <w:r>
        <w:rPr>
          <w:rFonts w:ascii="Calibri" w:hAnsi="Calibri"/>
          <w:rtl/>
        </w:rPr>
        <w:t>ל</w:t>
      </w:r>
      <w:hyperlink r:id="rId21" w:history="1">
        <w:r w:rsidR="00136F7F" w:rsidRPr="00136F7F">
          <w:rPr>
            <w:rFonts w:ascii="Calibri" w:hAnsi="Calibri" w:hint="eastAsia"/>
            <w:color w:val="0000FF"/>
            <w:u w:val="single"/>
            <w:rtl/>
          </w:rPr>
          <w:t>פקודת</w:t>
        </w:r>
        <w:r w:rsidR="00136F7F" w:rsidRPr="00136F7F">
          <w:rPr>
            <w:rFonts w:ascii="Calibri" w:hAnsi="Calibri"/>
            <w:color w:val="0000FF"/>
            <w:u w:val="single"/>
            <w:rtl/>
          </w:rPr>
          <w:t xml:space="preserve"> </w:t>
        </w:r>
        <w:r w:rsidR="00136F7F" w:rsidRPr="00136F7F">
          <w:rPr>
            <w:rFonts w:ascii="Calibri" w:hAnsi="Calibri" w:hint="eastAsia"/>
            <w:color w:val="0000FF"/>
            <w:u w:val="single"/>
            <w:rtl/>
          </w:rPr>
          <w:t>הסמים</w:t>
        </w:r>
        <w:r w:rsidR="00136F7F" w:rsidRPr="00136F7F">
          <w:rPr>
            <w:rFonts w:ascii="Calibri" w:hAnsi="Calibri"/>
            <w:color w:val="0000FF"/>
            <w:u w:val="single"/>
            <w:rtl/>
          </w:rPr>
          <w:t xml:space="preserve"> </w:t>
        </w:r>
        <w:r w:rsidR="00136F7F" w:rsidRPr="00136F7F">
          <w:rPr>
            <w:rFonts w:ascii="Calibri" w:hAnsi="Calibri" w:hint="eastAsia"/>
            <w:color w:val="0000FF"/>
            <w:u w:val="single"/>
            <w:rtl/>
          </w:rPr>
          <w:t>המסוכנים</w:t>
        </w:r>
      </w:hyperlink>
      <w:r>
        <w:rPr>
          <w:rFonts w:ascii="Calibri" w:hAnsi="Calibri"/>
          <w:rtl/>
        </w:rPr>
        <w:t xml:space="preserve"> [נוסח חדש], תשל"ג – 1973.</w:t>
      </w:r>
    </w:p>
    <w:p w14:paraId="67AA1A3C" w14:textId="77777777" w:rsidR="0059250C" w:rsidRDefault="0059250C" w:rsidP="0059250C">
      <w:pPr>
        <w:spacing w:line="360" w:lineRule="auto"/>
        <w:jc w:val="both"/>
        <w:rPr>
          <w:rFonts w:ascii="Arial" w:hAnsi="Arial"/>
          <w:rtl/>
        </w:rPr>
      </w:pPr>
      <w:bookmarkStart w:id="7" w:name="ABSTRACT_END"/>
      <w:bookmarkEnd w:id="7"/>
    </w:p>
    <w:p w14:paraId="03BD4BBD" w14:textId="77777777" w:rsidR="0059250C" w:rsidRDefault="0059250C" w:rsidP="0059250C">
      <w:pPr>
        <w:spacing w:line="360" w:lineRule="auto"/>
        <w:jc w:val="both"/>
        <w:rPr>
          <w:rtl/>
        </w:rPr>
      </w:pPr>
      <w:r>
        <w:rPr>
          <w:rFonts w:ascii="Calibri" w:hAnsi="Calibri"/>
          <w:rtl/>
        </w:rPr>
        <w:t>בהתאם לעובדות כתב האישום המתוקן ת/2, בהן הורשע הנאשם במסגרת הסדר טיעון,</w:t>
      </w:r>
      <w:r>
        <w:rPr>
          <w:rtl/>
        </w:rPr>
        <w:t xml:space="preserve"> במועדים הרלוונטיים לעובדות כתב האישום, שימש השוטר נתנאל ליבוביץ כסוכן משטרתי (להלן: "הסוכן") בפעילות למיגור תופעת הסמים בעיר באר שבע (להלן: "הפעילות").</w:t>
      </w:r>
    </w:p>
    <w:p w14:paraId="100F4045" w14:textId="77777777" w:rsidR="0059250C" w:rsidRDefault="0059250C" w:rsidP="0059250C">
      <w:pPr>
        <w:spacing w:line="360" w:lineRule="auto"/>
        <w:jc w:val="both"/>
        <w:rPr>
          <w:rtl/>
        </w:rPr>
      </w:pPr>
    </w:p>
    <w:p w14:paraId="342149CB" w14:textId="77777777" w:rsidR="0059250C" w:rsidRDefault="0059250C" w:rsidP="0059250C">
      <w:pPr>
        <w:spacing w:line="360" w:lineRule="auto"/>
        <w:jc w:val="both"/>
        <w:rPr>
          <w:rtl/>
        </w:rPr>
      </w:pPr>
      <w:r>
        <w:rPr>
          <w:rtl/>
        </w:rPr>
        <w:lastRenderedPageBreak/>
        <w:t>במועדים הרלוונטיים לעובדות כתב האישום, השתמש הסוכן בטלפון סלולרי שמספרו 054-6454608 ודים דנילוב (להלן: "ודים") השתמש בטלפון סלולרי שמספרו 055-3955795.</w:t>
      </w:r>
    </w:p>
    <w:p w14:paraId="7C18C975" w14:textId="77777777" w:rsidR="0059250C" w:rsidRDefault="0059250C" w:rsidP="0059250C">
      <w:pPr>
        <w:spacing w:line="360" w:lineRule="auto"/>
        <w:jc w:val="both"/>
        <w:rPr>
          <w:rtl/>
        </w:rPr>
      </w:pPr>
    </w:p>
    <w:p w14:paraId="5DF5901A" w14:textId="77777777" w:rsidR="0059250C" w:rsidRDefault="0059250C" w:rsidP="0059250C">
      <w:pPr>
        <w:spacing w:line="360" w:lineRule="auto"/>
        <w:jc w:val="both"/>
        <w:rPr>
          <w:u w:val="single"/>
          <w:rtl/>
        </w:rPr>
      </w:pPr>
      <w:r>
        <w:rPr>
          <w:u w:val="single"/>
          <w:rtl/>
        </w:rPr>
        <w:t>אישום מס' 1</w:t>
      </w:r>
    </w:p>
    <w:p w14:paraId="30A6265D" w14:textId="77777777" w:rsidR="0059250C" w:rsidRDefault="0059250C" w:rsidP="0059250C">
      <w:pPr>
        <w:spacing w:line="360" w:lineRule="auto"/>
        <w:jc w:val="both"/>
        <w:rPr>
          <w:rtl/>
        </w:rPr>
      </w:pPr>
      <w:r>
        <w:rPr>
          <w:rtl/>
        </w:rPr>
        <w:t>בתאריך 20.06.23 בשעה 12:40 התקשר הסוכן מהטלפון לטלפון הסלולרי של ודים אולם לא היה מענה. בהמשך לכך, בסמוך לשעה 12:56 התקשר ודים לטלפון של הסוכן והסוכן ביקש לקנות "2 ב-300" ודים אמר שיחזור אליו.</w:t>
      </w:r>
    </w:p>
    <w:p w14:paraId="711A8D5B" w14:textId="77777777" w:rsidR="0059250C" w:rsidRDefault="0059250C" w:rsidP="0059250C">
      <w:pPr>
        <w:spacing w:line="360" w:lineRule="auto"/>
        <w:jc w:val="both"/>
        <w:rPr>
          <w:rtl/>
        </w:rPr>
      </w:pPr>
    </w:p>
    <w:p w14:paraId="22ADD884" w14:textId="77777777" w:rsidR="0059250C" w:rsidRDefault="0059250C" w:rsidP="0059250C">
      <w:pPr>
        <w:spacing w:line="360" w:lineRule="auto"/>
        <w:jc w:val="both"/>
        <w:rPr>
          <w:rtl/>
        </w:rPr>
      </w:pPr>
      <w:r>
        <w:rPr>
          <w:rtl/>
        </w:rPr>
        <w:t>כשתי דקות לאחר מכן, התקשר ודים לסוכן דרך יישומון ה"וואטסאפ" ואמר לו: "אין בעיה אני אארגן אותך אבל תחתוך לי חתיכה מהמנה".</w:t>
      </w:r>
    </w:p>
    <w:p w14:paraId="02580E8F" w14:textId="77777777" w:rsidR="0059250C" w:rsidRDefault="0059250C" w:rsidP="0059250C">
      <w:pPr>
        <w:spacing w:line="360" w:lineRule="auto"/>
        <w:jc w:val="both"/>
        <w:rPr>
          <w:rtl/>
        </w:rPr>
      </w:pPr>
    </w:p>
    <w:p w14:paraId="073325D2" w14:textId="77777777" w:rsidR="0059250C" w:rsidRDefault="0059250C" w:rsidP="0059250C">
      <w:pPr>
        <w:spacing w:line="360" w:lineRule="auto"/>
        <w:jc w:val="both"/>
        <w:rPr>
          <w:rtl/>
        </w:rPr>
      </w:pPr>
      <w:r>
        <w:rPr>
          <w:rtl/>
        </w:rPr>
        <w:t>בהמשך למתואר לעיל, קבעו ודים והסוכן להיפגש בקיוסק אלכסנדר בשכונה יעלים בבאר שבע (להלן: "מקום המפגש").</w:t>
      </w:r>
    </w:p>
    <w:p w14:paraId="503EA0AA" w14:textId="77777777" w:rsidR="0059250C" w:rsidRDefault="0059250C" w:rsidP="0059250C">
      <w:pPr>
        <w:spacing w:line="360" w:lineRule="auto"/>
        <w:jc w:val="both"/>
        <w:rPr>
          <w:rtl/>
        </w:rPr>
      </w:pPr>
    </w:p>
    <w:p w14:paraId="0DA66D26" w14:textId="77777777" w:rsidR="0059250C" w:rsidRDefault="0059250C" w:rsidP="0059250C">
      <w:pPr>
        <w:spacing w:line="360" w:lineRule="auto"/>
        <w:jc w:val="both"/>
        <w:rPr>
          <w:rtl/>
        </w:rPr>
      </w:pPr>
      <w:r>
        <w:rPr>
          <w:rtl/>
        </w:rPr>
        <w:t>באותן הנסיבות, בסמוך לשעה 13:50 פגש הסוכן את ודים במקום המפגש וודים ביקש מהסוכן את הכסף ואמר לו שתכף "הבחור בא". כחמש דקות לאחר מכן, הנאשם לבדו ברכב מסוג קיה, ל.ז 30-522-72 (להלן: "הרכב") ונעצר בסמוך לוודים ולסוכן.</w:t>
      </w:r>
    </w:p>
    <w:p w14:paraId="44B5F55D" w14:textId="77777777" w:rsidR="0059250C" w:rsidRDefault="0059250C" w:rsidP="0059250C">
      <w:pPr>
        <w:spacing w:line="360" w:lineRule="auto"/>
        <w:jc w:val="both"/>
        <w:rPr>
          <w:rtl/>
        </w:rPr>
      </w:pPr>
    </w:p>
    <w:p w14:paraId="1392D139" w14:textId="77777777" w:rsidR="0059250C" w:rsidRDefault="0059250C" w:rsidP="0059250C">
      <w:pPr>
        <w:spacing w:line="360" w:lineRule="auto"/>
        <w:jc w:val="both"/>
        <w:rPr>
          <w:rtl/>
        </w:rPr>
      </w:pPr>
      <w:r>
        <w:rPr>
          <w:rtl/>
        </w:rPr>
        <w:t>מיד לאחר מכן, ניגש ודים לרכב, מסר את הכסף המזומן לנאשם ונטל ממנו 2 מנות של סם מסוג קוקאין במשקל כולל של 0.28 גרם נטו (להלן: "הסם") אותן מסר לסוכן.</w:t>
      </w:r>
    </w:p>
    <w:p w14:paraId="0271226C" w14:textId="77777777" w:rsidR="0059250C" w:rsidRDefault="0059250C" w:rsidP="0059250C">
      <w:pPr>
        <w:spacing w:line="360" w:lineRule="auto"/>
        <w:jc w:val="both"/>
        <w:rPr>
          <w:rtl/>
        </w:rPr>
      </w:pPr>
    </w:p>
    <w:p w14:paraId="49422AE0" w14:textId="77777777" w:rsidR="0059250C" w:rsidRDefault="0059250C" w:rsidP="0059250C">
      <w:pPr>
        <w:spacing w:line="360" w:lineRule="auto"/>
        <w:jc w:val="both"/>
        <w:rPr>
          <w:rtl/>
        </w:rPr>
      </w:pPr>
      <w:r>
        <w:rPr>
          <w:rtl/>
        </w:rPr>
        <w:t>מיד לאחר מכן, ביקש ודים מהסוכן שיתלווה אליו לבניין סמוך ויתן לו חתיכה מהסם.</w:t>
      </w:r>
    </w:p>
    <w:p w14:paraId="0A73C293" w14:textId="77777777" w:rsidR="0059250C" w:rsidRDefault="0059250C" w:rsidP="0059250C">
      <w:pPr>
        <w:spacing w:line="360" w:lineRule="auto"/>
        <w:jc w:val="both"/>
        <w:rPr>
          <w:rtl/>
        </w:rPr>
      </w:pPr>
    </w:p>
    <w:p w14:paraId="15FC3ACD" w14:textId="77777777" w:rsidR="0059250C" w:rsidRDefault="0059250C" w:rsidP="0059250C">
      <w:pPr>
        <w:spacing w:line="360" w:lineRule="auto"/>
        <w:jc w:val="both"/>
        <w:rPr>
          <w:rtl/>
        </w:rPr>
      </w:pPr>
      <w:r>
        <w:rPr>
          <w:rtl/>
        </w:rPr>
        <w:t>במעשים המתוארים לעיל, סחר ודים בסם מסוכן בצוותא חדא עם הנאשם מבלי שהדבר הותר לו בפקודה או מאת המנהל.</w:t>
      </w:r>
    </w:p>
    <w:p w14:paraId="08688332" w14:textId="77777777" w:rsidR="0059250C" w:rsidRDefault="0059250C" w:rsidP="0059250C">
      <w:pPr>
        <w:spacing w:line="360" w:lineRule="auto"/>
        <w:jc w:val="both"/>
        <w:rPr>
          <w:rtl/>
        </w:rPr>
      </w:pPr>
    </w:p>
    <w:p w14:paraId="2C7DDBE6" w14:textId="77777777" w:rsidR="0059250C" w:rsidRDefault="0059250C" w:rsidP="0059250C">
      <w:pPr>
        <w:spacing w:line="360" w:lineRule="auto"/>
        <w:jc w:val="both"/>
        <w:rPr>
          <w:u w:val="single"/>
          <w:rtl/>
        </w:rPr>
      </w:pPr>
      <w:r>
        <w:rPr>
          <w:u w:val="single"/>
          <w:rtl/>
        </w:rPr>
        <w:t>אישום מס' 2</w:t>
      </w:r>
    </w:p>
    <w:p w14:paraId="7369CC03" w14:textId="77777777" w:rsidR="0059250C" w:rsidRDefault="0059250C" w:rsidP="0059250C">
      <w:pPr>
        <w:spacing w:line="360" w:lineRule="auto"/>
        <w:jc w:val="both"/>
        <w:rPr>
          <w:rtl/>
        </w:rPr>
      </w:pPr>
      <w:r>
        <w:rPr>
          <w:rtl/>
        </w:rPr>
        <w:t>בתאריך 21.06.23 בשעה 12:58 התקשר הסוכן לוודים דרך יישומון "הוואטסאפ" ואמר לו שהוא "צריך כמו אתמול". בתגובה, ביקש ודים לבדוק ואמר שיחזור אליו עוד מספר דקות.</w:t>
      </w:r>
    </w:p>
    <w:p w14:paraId="3CC4778A" w14:textId="77777777" w:rsidR="0059250C" w:rsidRDefault="0059250C" w:rsidP="0059250C">
      <w:pPr>
        <w:spacing w:line="360" w:lineRule="auto"/>
        <w:jc w:val="both"/>
        <w:rPr>
          <w:rtl/>
        </w:rPr>
      </w:pPr>
    </w:p>
    <w:p w14:paraId="582ACB10" w14:textId="77777777" w:rsidR="0059250C" w:rsidRDefault="0059250C" w:rsidP="0059250C">
      <w:pPr>
        <w:spacing w:line="360" w:lineRule="auto"/>
        <w:jc w:val="both"/>
        <w:rPr>
          <w:rtl/>
        </w:rPr>
      </w:pPr>
      <w:r>
        <w:rPr>
          <w:rtl/>
        </w:rPr>
        <w:t>בהמשך, בשעה 13:18 התקשר ודים לסוכן ואמר לו: "דיברתי איתו הוא 20 דקות פה, תבוא לקיוסק אלכסנדר" (להלן: "מקום המפגש").</w:t>
      </w:r>
    </w:p>
    <w:p w14:paraId="7CBD0E29" w14:textId="77777777" w:rsidR="0059250C" w:rsidRDefault="0059250C" w:rsidP="0059250C">
      <w:pPr>
        <w:spacing w:line="360" w:lineRule="auto"/>
        <w:jc w:val="both"/>
        <w:rPr>
          <w:rtl/>
        </w:rPr>
      </w:pPr>
    </w:p>
    <w:p w14:paraId="7BD52391" w14:textId="77777777" w:rsidR="0059250C" w:rsidRDefault="0059250C" w:rsidP="0059250C">
      <w:pPr>
        <w:spacing w:line="360" w:lineRule="auto"/>
        <w:jc w:val="both"/>
        <w:rPr>
          <w:rtl/>
        </w:rPr>
      </w:pPr>
      <w:r>
        <w:rPr>
          <w:rtl/>
        </w:rPr>
        <w:t>באותן הנסיבות, בסמוך לשעה 13:30 הגיע הסוכן לקיוסק אלכסנדר ופגש בוודים.</w:t>
      </w:r>
    </w:p>
    <w:p w14:paraId="3AC26870" w14:textId="77777777" w:rsidR="0059250C" w:rsidRDefault="0059250C" w:rsidP="0059250C">
      <w:pPr>
        <w:spacing w:line="360" w:lineRule="auto"/>
        <w:jc w:val="both"/>
        <w:rPr>
          <w:rtl/>
        </w:rPr>
      </w:pPr>
    </w:p>
    <w:p w14:paraId="4F2D66C8" w14:textId="77777777" w:rsidR="0059250C" w:rsidRDefault="0059250C" w:rsidP="0059250C">
      <w:pPr>
        <w:spacing w:line="360" w:lineRule="auto"/>
        <w:jc w:val="both"/>
        <w:rPr>
          <w:rtl/>
        </w:rPr>
      </w:pPr>
      <w:r>
        <w:rPr>
          <w:rtl/>
        </w:rPr>
        <w:lastRenderedPageBreak/>
        <w:t>ודים והסוכן המתינו במקום המפגש ובמסוך לשעה 13:55, הגיע הנאשם לבדו ברכב מסוג קיה, ל.ז 30-522-72, חלף את מקום המפגש תוך שהוא מסמן לוודים שיפגוש אותו מעבר לכביש וודים ביקש מ</w:t>
      </w:r>
      <w:r>
        <w:rPr>
          <w:rFonts w:hint="cs"/>
          <w:rtl/>
        </w:rPr>
        <w:t>ה</w:t>
      </w:r>
      <w:r>
        <w:rPr>
          <w:rtl/>
        </w:rPr>
        <w:t>סוכן את הכסף.</w:t>
      </w:r>
    </w:p>
    <w:p w14:paraId="1BCCD52F" w14:textId="77777777" w:rsidR="0059250C" w:rsidRDefault="0059250C" w:rsidP="0059250C">
      <w:pPr>
        <w:spacing w:line="360" w:lineRule="auto"/>
        <w:jc w:val="both"/>
        <w:rPr>
          <w:rtl/>
        </w:rPr>
      </w:pPr>
    </w:p>
    <w:p w14:paraId="1C1B2D57" w14:textId="77777777" w:rsidR="0059250C" w:rsidRDefault="0059250C" w:rsidP="0059250C">
      <w:pPr>
        <w:spacing w:line="360" w:lineRule="auto"/>
        <w:jc w:val="both"/>
        <w:rPr>
          <w:rtl/>
        </w:rPr>
      </w:pPr>
      <w:r>
        <w:rPr>
          <w:rtl/>
        </w:rPr>
        <w:t>באותן הנסיבות, העביר הסוכן לוודים כסף מזומן בסך 300 ₪. ודים ניגש לרכב ומסר לנאשם את הכסף ונטל ממנו 2 מנות של סם מסוכן מסוג קוקאין עטופות בניילון שקוף במשקל כולל של 0.28 גרם נטו (להלן: "הסם"), אותן מסר לסוכן.</w:t>
      </w:r>
    </w:p>
    <w:p w14:paraId="59A71E19" w14:textId="77777777" w:rsidR="0059250C" w:rsidRDefault="0059250C" w:rsidP="0059250C">
      <w:pPr>
        <w:spacing w:line="360" w:lineRule="auto"/>
        <w:jc w:val="both"/>
        <w:rPr>
          <w:rtl/>
        </w:rPr>
      </w:pPr>
    </w:p>
    <w:p w14:paraId="7B3A8776" w14:textId="77777777" w:rsidR="0059250C" w:rsidRDefault="0059250C" w:rsidP="0059250C">
      <w:pPr>
        <w:spacing w:line="360" w:lineRule="auto"/>
        <w:jc w:val="both"/>
        <w:rPr>
          <w:rtl/>
        </w:rPr>
      </w:pPr>
      <w:r>
        <w:rPr>
          <w:rtl/>
        </w:rPr>
        <w:t>מיד לאחר מכן, ביקש ודים מהסוכן שיתלווה אליו לבניין סמוך ויתן לו חתיכה מהסם.</w:t>
      </w:r>
    </w:p>
    <w:p w14:paraId="0F6BA6AB" w14:textId="77777777" w:rsidR="0059250C" w:rsidRDefault="0059250C" w:rsidP="0059250C">
      <w:pPr>
        <w:spacing w:line="360" w:lineRule="auto"/>
        <w:jc w:val="both"/>
        <w:rPr>
          <w:rtl/>
        </w:rPr>
      </w:pPr>
    </w:p>
    <w:p w14:paraId="2FE597B5" w14:textId="77777777" w:rsidR="0059250C" w:rsidRDefault="0059250C" w:rsidP="0059250C">
      <w:pPr>
        <w:spacing w:line="360" w:lineRule="auto"/>
        <w:jc w:val="both"/>
        <w:rPr>
          <w:rtl/>
        </w:rPr>
      </w:pPr>
      <w:r>
        <w:rPr>
          <w:rtl/>
        </w:rPr>
        <w:t>במעשים המתוארים לעיל, סחר ודים בסם מסוכן בצוותא חדא עם הנאשם מבלי שהדבר הותר לו בפקודה או מאת המנהל.</w:t>
      </w:r>
    </w:p>
    <w:p w14:paraId="15F9CD54" w14:textId="77777777" w:rsidR="0059250C" w:rsidRDefault="0059250C" w:rsidP="0059250C">
      <w:pPr>
        <w:spacing w:line="360" w:lineRule="auto"/>
        <w:jc w:val="both"/>
        <w:rPr>
          <w:rtl/>
        </w:rPr>
      </w:pPr>
    </w:p>
    <w:p w14:paraId="2B46C970" w14:textId="77777777" w:rsidR="0059250C" w:rsidRDefault="0059250C" w:rsidP="0059250C">
      <w:pPr>
        <w:spacing w:line="360" w:lineRule="auto"/>
        <w:jc w:val="both"/>
        <w:rPr>
          <w:rFonts w:ascii="Arial" w:hAnsi="Arial"/>
          <w:noProof w:val="0"/>
          <w:rtl/>
        </w:rPr>
      </w:pPr>
      <w:r>
        <w:rPr>
          <w:rFonts w:ascii="Arial" w:hAnsi="Arial" w:hint="cs"/>
          <w:noProof w:val="0"/>
          <w:rtl/>
        </w:rPr>
        <w:t>בין הצדדים נקשר הסדר טיעון, במסגרתו תוקן כתב האישום, והנאשם הודה והורשע בעובדות ובעבירות שבכתב האישום המתוקן ת/1.</w:t>
      </w:r>
    </w:p>
    <w:p w14:paraId="55AA90D2" w14:textId="77777777" w:rsidR="0059250C" w:rsidRDefault="0059250C" w:rsidP="0059250C">
      <w:pPr>
        <w:spacing w:line="360" w:lineRule="auto"/>
        <w:jc w:val="both"/>
        <w:rPr>
          <w:rFonts w:ascii="Arial" w:hAnsi="Arial"/>
          <w:noProof w:val="0"/>
          <w:rtl/>
        </w:rPr>
      </w:pPr>
    </w:p>
    <w:p w14:paraId="0B82BEE7" w14:textId="77777777" w:rsidR="0059250C" w:rsidRDefault="0059250C" w:rsidP="0059250C">
      <w:pPr>
        <w:spacing w:line="360" w:lineRule="auto"/>
        <w:jc w:val="both"/>
        <w:rPr>
          <w:rFonts w:ascii="Arial" w:hAnsi="Arial"/>
          <w:noProof w:val="0"/>
          <w:rtl/>
        </w:rPr>
      </w:pPr>
      <w:r>
        <w:rPr>
          <w:rFonts w:ascii="Arial" w:hAnsi="Arial" w:hint="cs"/>
          <w:noProof w:val="0"/>
          <w:rtl/>
        </w:rPr>
        <w:t xml:space="preserve">במועד שמיעת פרשת העונש, הודיעו הצדדים על הגשת כתב האישום מתוקן נוסף (ת/2 </w:t>
      </w:r>
      <w:r>
        <w:rPr>
          <w:rFonts w:ascii="Arial" w:hAnsi="Arial"/>
          <w:noProof w:val="0"/>
          <w:rtl/>
        </w:rPr>
        <w:t>–</w:t>
      </w:r>
      <w:r>
        <w:rPr>
          <w:rFonts w:ascii="Arial" w:hAnsi="Arial" w:hint="cs"/>
          <w:noProof w:val="0"/>
          <w:rtl/>
        </w:rPr>
        <w:t xml:space="preserve"> נושא גזר דין זה), במסגרתו תוקנו טעויות שנפלו בעובדות כתב האישום המתוקן ת/1, אך ללא שינוי בהוראות החיקוק בהן הורשע הנאשם. לאור האמור, ניתן תיקון להכרעת דין, במסגרתו הורשע הנאשם בעובדות ובעבירות שבכתב האישום המתוקן ת/2, ללא שינוי בהוראות החיקוק.</w:t>
      </w:r>
    </w:p>
    <w:p w14:paraId="31E26C00" w14:textId="77777777" w:rsidR="0059250C" w:rsidRDefault="0059250C" w:rsidP="0059250C">
      <w:pPr>
        <w:spacing w:line="360" w:lineRule="auto"/>
        <w:jc w:val="both"/>
        <w:rPr>
          <w:rFonts w:ascii="Arial" w:hAnsi="Arial"/>
          <w:noProof w:val="0"/>
          <w:rtl/>
        </w:rPr>
      </w:pPr>
    </w:p>
    <w:p w14:paraId="56560BCC" w14:textId="77777777" w:rsidR="0059250C" w:rsidRPr="007071BA" w:rsidRDefault="0059250C" w:rsidP="0059250C">
      <w:pPr>
        <w:spacing w:line="360" w:lineRule="auto"/>
        <w:jc w:val="both"/>
        <w:rPr>
          <w:rFonts w:ascii="Arial" w:hAnsi="Arial"/>
          <w:noProof w:val="0"/>
          <w:rtl/>
        </w:rPr>
      </w:pPr>
      <w:r>
        <w:rPr>
          <w:rFonts w:ascii="Arial" w:hAnsi="Arial" w:hint="cs"/>
          <w:noProof w:val="0"/>
          <w:rtl/>
        </w:rPr>
        <w:t xml:space="preserve">לאחר מכן, טענו הצדדים לעונש, ומכאן </w:t>
      </w:r>
      <w:r>
        <w:rPr>
          <w:rFonts w:ascii="Arial" w:hAnsi="Arial"/>
          <w:noProof w:val="0"/>
          <w:rtl/>
        </w:rPr>
        <w:t>–</w:t>
      </w:r>
      <w:r>
        <w:rPr>
          <w:rFonts w:ascii="Arial" w:hAnsi="Arial" w:hint="cs"/>
          <w:noProof w:val="0"/>
          <w:rtl/>
        </w:rPr>
        <w:t xml:space="preserve"> גזר דין זה.</w:t>
      </w:r>
    </w:p>
    <w:p w14:paraId="3E0F7C1B" w14:textId="77777777" w:rsidR="0059250C" w:rsidRDefault="0059250C" w:rsidP="0059250C">
      <w:pPr>
        <w:spacing w:line="360" w:lineRule="auto"/>
        <w:jc w:val="both"/>
        <w:rPr>
          <w:rFonts w:ascii="Arial" w:hAnsi="Arial"/>
          <w:noProof w:val="0"/>
          <w:rtl/>
        </w:rPr>
      </w:pPr>
    </w:p>
    <w:p w14:paraId="73190055" w14:textId="77777777" w:rsidR="0059250C" w:rsidRDefault="0059250C" w:rsidP="0059250C">
      <w:pPr>
        <w:spacing w:line="360" w:lineRule="auto"/>
        <w:jc w:val="both"/>
        <w:rPr>
          <w:rFonts w:ascii="Arial" w:hAnsi="Arial"/>
          <w:noProof w:val="0"/>
          <w:rtl/>
        </w:rPr>
      </w:pPr>
    </w:p>
    <w:p w14:paraId="212EA5A2" w14:textId="77777777" w:rsidR="0059250C" w:rsidRDefault="0059250C" w:rsidP="0059250C">
      <w:pPr>
        <w:spacing w:line="360" w:lineRule="auto"/>
        <w:jc w:val="both"/>
        <w:rPr>
          <w:rFonts w:ascii="Arial" w:hAnsi="Arial"/>
          <w:noProof w:val="0"/>
          <w:rtl/>
        </w:rPr>
      </w:pPr>
      <w:r>
        <w:rPr>
          <w:rFonts w:ascii="Arial" w:hAnsi="Arial" w:hint="cs"/>
          <w:b/>
          <w:bCs/>
          <w:noProof w:val="0"/>
          <w:rtl/>
        </w:rPr>
        <w:t>ראיות לעונש</w:t>
      </w:r>
    </w:p>
    <w:p w14:paraId="1594E8EF" w14:textId="77777777" w:rsidR="0059250C" w:rsidRDefault="0059250C" w:rsidP="0059250C">
      <w:pPr>
        <w:spacing w:line="360" w:lineRule="auto"/>
        <w:jc w:val="both"/>
        <w:rPr>
          <w:rFonts w:ascii="Arial" w:hAnsi="Arial"/>
          <w:noProof w:val="0"/>
          <w:rtl/>
        </w:rPr>
      </w:pPr>
    </w:p>
    <w:p w14:paraId="0CB8CB54" w14:textId="77777777" w:rsidR="0059250C" w:rsidRDefault="0059250C" w:rsidP="0059250C">
      <w:pPr>
        <w:spacing w:line="360" w:lineRule="auto"/>
        <w:jc w:val="both"/>
        <w:rPr>
          <w:rFonts w:ascii="Arial" w:hAnsi="Arial"/>
          <w:noProof w:val="0"/>
          <w:rtl/>
        </w:rPr>
      </w:pPr>
      <w:r>
        <w:rPr>
          <w:rFonts w:ascii="Arial" w:hAnsi="Arial" w:hint="cs"/>
          <w:noProof w:val="0"/>
          <w:u w:val="single"/>
          <w:rtl/>
        </w:rPr>
        <w:t>התביעה</w:t>
      </w:r>
      <w:r>
        <w:rPr>
          <w:rFonts w:ascii="Arial" w:hAnsi="Arial" w:hint="cs"/>
          <w:noProof w:val="0"/>
          <w:rtl/>
        </w:rPr>
        <w:t xml:space="preserve"> הגישה, לענין העונש, ראיות כדלקמן:</w:t>
      </w:r>
    </w:p>
    <w:p w14:paraId="285D1954" w14:textId="77777777" w:rsidR="0059250C" w:rsidRDefault="0059250C" w:rsidP="0059250C">
      <w:pPr>
        <w:spacing w:line="360" w:lineRule="auto"/>
        <w:jc w:val="both"/>
        <w:rPr>
          <w:rFonts w:ascii="Arial" w:hAnsi="Arial"/>
          <w:noProof w:val="0"/>
          <w:rtl/>
        </w:rPr>
      </w:pPr>
    </w:p>
    <w:p w14:paraId="16A16DC1" w14:textId="77777777" w:rsidR="0059250C" w:rsidRDefault="0059250C" w:rsidP="0059250C">
      <w:pPr>
        <w:pStyle w:val="a9"/>
        <w:numPr>
          <w:ilvl w:val="0"/>
          <w:numId w:val="1"/>
        </w:numPr>
        <w:spacing w:line="360" w:lineRule="auto"/>
        <w:jc w:val="both"/>
      </w:pPr>
      <w:r>
        <w:rPr>
          <w:rFonts w:hint="cs"/>
          <w:rtl/>
        </w:rPr>
        <w:t xml:space="preserve">גיליון הרשעות קודמות פלילי (ת3/א') </w:t>
      </w:r>
      <w:r>
        <w:rPr>
          <w:rtl/>
        </w:rPr>
        <w:t>–</w:t>
      </w:r>
      <w:r>
        <w:rPr>
          <w:rFonts w:hint="cs"/>
          <w:rtl/>
        </w:rPr>
        <w:t xml:space="preserve"> לחובת הנאשם הרשעה בעבירות של החזקת סם שלא לצריכה עצמית; הפרת הוראה חוקית; נהיגה פוחזת של רכב.</w:t>
      </w:r>
    </w:p>
    <w:p w14:paraId="49FC4E78" w14:textId="77777777" w:rsidR="0059250C" w:rsidRDefault="0059250C" w:rsidP="0059250C">
      <w:pPr>
        <w:pStyle w:val="a9"/>
        <w:numPr>
          <w:ilvl w:val="0"/>
          <w:numId w:val="1"/>
        </w:numPr>
        <w:spacing w:line="360" w:lineRule="auto"/>
        <w:jc w:val="both"/>
        <w:rPr>
          <w:rtl/>
        </w:rPr>
      </w:pPr>
      <w:r>
        <w:rPr>
          <w:rFonts w:hint="cs"/>
          <w:rtl/>
        </w:rPr>
        <w:t xml:space="preserve">גיליון הרשעות קודמות תעבורתי (ת/3ב') </w:t>
      </w:r>
      <w:r>
        <w:rPr>
          <w:rtl/>
        </w:rPr>
        <w:t>–</w:t>
      </w:r>
      <w:r>
        <w:rPr>
          <w:rFonts w:hint="cs"/>
          <w:rtl/>
        </w:rPr>
        <w:t xml:space="preserve"> לחובת הנאשם, הרשעה בעבירה של נהיגה ללא רשיון.</w:t>
      </w:r>
    </w:p>
    <w:p w14:paraId="6F5B24C3" w14:textId="77777777" w:rsidR="0059250C" w:rsidRDefault="0059250C" w:rsidP="0059250C">
      <w:pPr>
        <w:pStyle w:val="a9"/>
        <w:numPr>
          <w:ilvl w:val="0"/>
          <w:numId w:val="1"/>
        </w:numPr>
        <w:spacing w:line="360" w:lineRule="auto"/>
        <w:jc w:val="both"/>
        <w:rPr>
          <w:rtl/>
        </w:rPr>
      </w:pPr>
      <w:r>
        <w:rPr>
          <w:rFonts w:hint="cs"/>
          <w:rtl/>
        </w:rPr>
        <w:t xml:space="preserve">גזר דין ת"פ 48933-09-19 ו-28139-06-19 מיום 11.05.20 להוכחת מאסר מותנה ופסילה מותנית (ת/4) </w:t>
      </w:r>
      <w:r>
        <w:rPr>
          <w:rtl/>
        </w:rPr>
        <w:t>–</w:t>
      </w:r>
      <w:r>
        <w:rPr>
          <w:rFonts w:hint="cs"/>
          <w:rtl/>
        </w:rPr>
        <w:t xml:space="preserve"> הנאשם הורשע בעבירות של החזקת סמים; הפרת הוראה חוקית; נהיגה פוחזת של רכב; נהיגה כשרישיון הנהיגה פקע. הנאשם נדון ל-20 חודשי מאסר בפועל, ונדון, בין היתר, ל-6 </w:t>
      </w:r>
      <w:r>
        <w:rPr>
          <w:rFonts w:hint="cs"/>
          <w:rtl/>
        </w:rPr>
        <w:lastRenderedPageBreak/>
        <w:t>חודשי מאסר על תנאי שלא יעבור עבירת סמים מסוג פשע; 3 חודשי מאסר על תנאי שלא יעבור עבירה של נהיגה בזמן פסילה; וכן ל-12 חודשי פסילת רישיון על תנאי, שלא יעבור עבירה בניגוד ל</w:t>
      </w:r>
      <w:hyperlink r:id="rId22" w:history="1">
        <w:r w:rsidR="00136F7F" w:rsidRPr="00136F7F">
          <w:rPr>
            <w:color w:val="0000FF"/>
            <w:u w:val="single"/>
            <w:rtl/>
          </w:rPr>
          <w:t>פקודת הסמים המסוכנים</w:t>
        </w:r>
      </w:hyperlink>
      <w:r>
        <w:rPr>
          <w:rFonts w:hint="cs"/>
          <w:rtl/>
        </w:rPr>
        <w:t>.</w:t>
      </w:r>
    </w:p>
    <w:p w14:paraId="169E3E82" w14:textId="77777777" w:rsidR="0059250C" w:rsidRPr="00877104" w:rsidRDefault="0059250C" w:rsidP="0059250C">
      <w:pPr>
        <w:spacing w:line="360" w:lineRule="auto"/>
        <w:jc w:val="both"/>
        <w:rPr>
          <w:rFonts w:ascii="Arial" w:hAnsi="Arial"/>
          <w:noProof w:val="0"/>
          <w:rtl/>
        </w:rPr>
      </w:pPr>
    </w:p>
    <w:p w14:paraId="4FD0C9D5" w14:textId="77777777" w:rsidR="0059250C" w:rsidRDefault="0059250C" w:rsidP="0059250C">
      <w:pPr>
        <w:spacing w:line="360" w:lineRule="auto"/>
        <w:jc w:val="both"/>
        <w:rPr>
          <w:rFonts w:ascii="Arial" w:hAnsi="Arial"/>
          <w:noProof w:val="0"/>
          <w:rtl/>
        </w:rPr>
      </w:pPr>
      <w:r>
        <w:rPr>
          <w:rFonts w:ascii="Arial" w:hAnsi="Arial" w:hint="cs"/>
          <w:noProof w:val="0"/>
          <w:u w:val="single"/>
          <w:rtl/>
        </w:rPr>
        <w:t>ההגנה</w:t>
      </w:r>
      <w:r>
        <w:rPr>
          <w:rFonts w:ascii="Arial" w:hAnsi="Arial" w:hint="cs"/>
          <w:noProof w:val="0"/>
          <w:rtl/>
        </w:rPr>
        <w:t xml:space="preserve"> לא הגישה ראיות לעונש, אך הציגה לפני בית המשפט אישור רפואי, בו נרשם שרעיית הנאשם הגיעה לבית החולים; לא נצפה דופק עוברי; והיא זומנה לביקורת נוספת בחלוף 4 </w:t>
      </w:r>
      <w:r>
        <w:rPr>
          <w:rFonts w:ascii="Arial" w:hAnsi="Arial"/>
          <w:noProof w:val="0"/>
          <w:rtl/>
        </w:rPr>
        <w:t>–</w:t>
      </w:r>
      <w:r>
        <w:rPr>
          <w:rFonts w:ascii="Arial" w:hAnsi="Arial" w:hint="cs"/>
          <w:noProof w:val="0"/>
          <w:rtl/>
        </w:rPr>
        <w:t xml:space="preserve"> 6 שבועות.</w:t>
      </w:r>
    </w:p>
    <w:p w14:paraId="17DBCA98" w14:textId="77777777" w:rsidR="0059250C" w:rsidRDefault="0059250C" w:rsidP="0059250C">
      <w:pPr>
        <w:spacing w:line="360" w:lineRule="auto"/>
        <w:jc w:val="both"/>
        <w:rPr>
          <w:rFonts w:ascii="Arial" w:hAnsi="Arial"/>
          <w:noProof w:val="0"/>
          <w:rtl/>
        </w:rPr>
      </w:pPr>
    </w:p>
    <w:p w14:paraId="65F7F75E" w14:textId="77777777" w:rsidR="0059250C" w:rsidRDefault="0059250C" w:rsidP="0059250C">
      <w:pPr>
        <w:spacing w:line="360" w:lineRule="auto"/>
        <w:jc w:val="both"/>
        <w:rPr>
          <w:rFonts w:ascii="Arial" w:hAnsi="Arial"/>
          <w:noProof w:val="0"/>
          <w:rtl/>
        </w:rPr>
      </w:pPr>
    </w:p>
    <w:p w14:paraId="74D9BC4B" w14:textId="77777777" w:rsidR="0059250C" w:rsidRDefault="0059250C" w:rsidP="0059250C">
      <w:pPr>
        <w:spacing w:line="360" w:lineRule="auto"/>
        <w:jc w:val="both"/>
        <w:rPr>
          <w:rFonts w:ascii="Arial" w:hAnsi="Arial"/>
          <w:noProof w:val="0"/>
          <w:rtl/>
        </w:rPr>
      </w:pPr>
      <w:r>
        <w:rPr>
          <w:rFonts w:ascii="Arial" w:hAnsi="Arial" w:hint="cs"/>
          <w:b/>
          <w:bCs/>
          <w:noProof w:val="0"/>
          <w:rtl/>
        </w:rPr>
        <w:t>טענות הצדדים</w:t>
      </w:r>
    </w:p>
    <w:p w14:paraId="60197FB5" w14:textId="77777777" w:rsidR="0059250C" w:rsidRDefault="0059250C" w:rsidP="0059250C">
      <w:pPr>
        <w:spacing w:line="360" w:lineRule="auto"/>
        <w:jc w:val="both"/>
        <w:rPr>
          <w:rFonts w:ascii="Arial" w:hAnsi="Arial"/>
          <w:noProof w:val="0"/>
          <w:rtl/>
        </w:rPr>
      </w:pPr>
    </w:p>
    <w:p w14:paraId="4D452356" w14:textId="77777777" w:rsidR="0059250C" w:rsidRDefault="0059250C" w:rsidP="0059250C">
      <w:pPr>
        <w:spacing w:line="360" w:lineRule="auto"/>
        <w:jc w:val="both"/>
        <w:rPr>
          <w:rFonts w:ascii="Arial" w:hAnsi="Arial"/>
          <w:noProof w:val="0"/>
          <w:rtl/>
        </w:rPr>
      </w:pPr>
      <w:r>
        <w:rPr>
          <w:rFonts w:ascii="Arial" w:hAnsi="Arial" w:hint="cs"/>
          <w:noProof w:val="0"/>
          <w:u w:val="single"/>
          <w:rtl/>
        </w:rPr>
        <w:t>התביעה</w:t>
      </w:r>
      <w:r>
        <w:rPr>
          <w:rFonts w:ascii="Arial" w:hAnsi="Arial" w:hint="cs"/>
          <w:noProof w:val="0"/>
          <w:rtl/>
        </w:rPr>
        <w:t xml:space="preserve"> הגישה טיעוניה בכתב (ת/5) והשלימה אותן על פה.</w:t>
      </w:r>
    </w:p>
    <w:p w14:paraId="70697940" w14:textId="77777777" w:rsidR="0059250C" w:rsidRDefault="0059250C" w:rsidP="0059250C">
      <w:pPr>
        <w:spacing w:line="360" w:lineRule="auto"/>
        <w:jc w:val="both"/>
        <w:rPr>
          <w:rFonts w:ascii="Arial" w:hAnsi="Arial"/>
          <w:noProof w:val="0"/>
          <w:rtl/>
        </w:rPr>
      </w:pPr>
    </w:p>
    <w:p w14:paraId="195D7261" w14:textId="77777777" w:rsidR="0059250C" w:rsidRDefault="0059250C" w:rsidP="0059250C">
      <w:pPr>
        <w:spacing w:line="360" w:lineRule="auto"/>
        <w:jc w:val="both"/>
        <w:rPr>
          <w:rFonts w:ascii="Arial" w:hAnsi="Arial"/>
          <w:noProof w:val="0"/>
          <w:rtl/>
        </w:rPr>
      </w:pPr>
      <w:r>
        <w:rPr>
          <w:rFonts w:ascii="Arial" w:hAnsi="Arial" w:hint="cs"/>
          <w:noProof w:val="0"/>
          <w:rtl/>
        </w:rPr>
        <w:t>התביעה טענה לפגיעה בערכים המוגנים של פגיעה בבריאות הציבור לצד ההגנה על שלום הציבור והגנתו מפני עבירות פליליות ומפני הנזקים החברתיים הישירים והעקיפים הנגרמים כתוצאה מסמים מסוכנים.</w:t>
      </w:r>
    </w:p>
    <w:p w14:paraId="30F9BCE5" w14:textId="77777777" w:rsidR="0059250C" w:rsidRDefault="0059250C" w:rsidP="0059250C">
      <w:pPr>
        <w:spacing w:line="360" w:lineRule="auto"/>
        <w:jc w:val="both"/>
        <w:rPr>
          <w:rFonts w:ascii="Arial" w:hAnsi="Arial"/>
          <w:noProof w:val="0"/>
          <w:rtl/>
        </w:rPr>
      </w:pPr>
    </w:p>
    <w:p w14:paraId="77D065DE" w14:textId="77777777" w:rsidR="0059250C" w:rsidRDefault="0059250C" w:rsidP="0059250C">
      <w:pPr>
        <w:spacing w:line="360" w:lineRule="auto"/>
        <w:jc w:val="both"/>
        <w:rPr>
          <w:rFonts w:ascii="Arial" w:hAnsi="Arial"/>
          <w:noProof w:val="0"/>
          <w:rtl/>
        </w:rPr>
      </w:pPr>
      <w:r>
        <w:rPr>
          <w:rFonts w:ascii="Arial" w:hAnsi="Arial" w:hint="cs"/>
          <w:noProof w:val="0"/>
          <w:rtl/>
        </w:rPr>
        <w:t>התביעה טענה, כי הנאשם סחר בסמים בצוותא חדא עם אחר, תוך שעשה שתי עסקאות מול סוכן משטרתי סמוי, כאשר הסוכן קבע מפגשים עם האחר, אך למקום הגיע הנאשם עם הסמים, כשהוא נוהג ברכב, והוא זה שקיבל את הכסף מהאחר.</w:t>
      </w:r>
    </w:p>
    <w:p w14:paraId="10E0FD32" w14:textId="77777777" w:rsidR="0059250C" w:rsidRDefault="0059250C" w:rsidP="0059250C">
      <w:pPr>
        <w:spacing w:line="360" w:lineRule="auto"/>
        <w:jc w:val="both"/>
        <w:rPr>
          <w:rFonts w:ascii="Arial" w:hAnsi="Arial"/>
          <w:noProof w:val="0"/>
          <w:rtl/>
        </w:rPr>
      </w:pPr>
    </w:p>
    <w:p w14:paraId="225E3145" w14:textId="77777777" w:rsidR="0059250C" w:rsidRDefault="0059250C" w:rsidP="0059250C">
      <w:pPr>
        <w:spacing w:line="360" w:lineRule="auto"/>
        <w:jc w:val="both"/>
        <w:rPr>
          <w:rFonts w:ascii="Arial" w:hAnsi="Arial"/>
          <w:noProof w:val="0"/>
          <w:rtl/>
        </w:rPr>
      </w:pPr>
      <w:r>
        <w:rPr>
          <w:rFonts w:ascii="Arial" w:hAnsi="Arial" w:hint="cs"/>
          <w:noProof w:val="0"/>
          <w:rtl/>
        </w:rPr>
        <w:t>התביעה טענה, כי התנהלות הנאשם וזמינות הסמים בעבורו מעידות על מעורבות עומק בעולם הסחר בסמים.</w:t>
      </w:r>
    </w:p>
    <w:p w14:paraId="1294F032" w14:textId="77777777" w:rsidR="0059250C" w:rsidRDefault="0059250C" w:rsidP="0059250C">
      <w:pPr>
        <w:spacing w:line="360" w:lineRule="auto"/>
        <w:jc w:val="both"/>
        <w:rPr>
          <w:rFonts w:ascii="Arial" w:hAnsi="Arial"/>
          <w:noProof w:val="0"/>
          <w:rtl/>
        </w:rPr>
      </w:pPr>
    </w:p>
    <w:p w14:paraId="76CF769E" w14:textId="77777777" w:rsidR="0059250C" w:rsidRDefault="0059250C" w:rsidP="0059250C">
      <w:pPr>
        <w:spacing w:line="360" w:lineRule="auto"/>
        <w:jc w:val="both"/>
        <w:rPr>
          <w:rFonts w:ascii="Arial" w:hAnsi="Arial"/>
          <w:noProof w:val="0"/>
          <w:rtl/>
        </w:rPr>
      </w:pPr>
      <w:r>
        <w:rPr>
          <w:rFonts w:ascii="Arial" w:hAnsi="Arial" w:hint="cs"/>
          <w:noProof w:val="0"/>
          <w:rtl/>
        </w:rPr>
        <w:t>התביעה טענה, כי יש לתת את הדעת לסוג הסם, כאשר במקרה דנן, סחר הנאשם בסם מסוכן מסוג קוקאין.</w:t>
      </w:r>
    </w:p>
    <w:p w14:paraId="10067E0B" w14:textId="77777777" w:rsidR="0059250C" w:rsidRDefault="0059250C" w:rsidP="0059250C">
      <w:pPr>
        <w:spacing w:line="360" w:lineRule="auto"/>
        <w:jc w:val="both"/>
        <w:rPr>
          <w:rFonts w:ascii="Arial" w:hAnsi="Arial"/>
          <w:noProof w:val="0"/>
          <w:rtl/>
        </w:rPr>
      </w:pPr>
    </w:p>
    <w:p w14:paraId="641E1C2C" w14:textId="77777777" w:rsidR="0059250C" w:rsidRDefault="0059250C" w:rsidP="0059250C">
      <w:pPr>
        <w:spacing w:line="360" w:lineRule="auto"/>
        <w:jc w:val="both"/>
        <w:rPr>
          <w:rFonts w:ascii="Arial" w:hAnsi="Arial"/>
          <w:noProof w:val="0"/>
          <w:rtl/>
        </w:rPr>
      </w:pPr>
      <w:r>
        <w:rPr>
          <w:rFonts w:ascii="Arial" w:hAnsi="Arial" w:hint="cs"/>
          <w:noProof w:val="0"/>
          <w:rtl/>
        </w:rPr>
        <w:t>התביעה טענה, כי העסקאות נערכו במקומות ציבוריים בשעות היום, כאשר ישנם עוברים ושבים ברחוב, דבר המעיד על היעדר כל מורא.</w:t>
      </w:r>
    </w:p>
    <w:p w14:paraId="722BBC51" w14:textId="77777777" w:rsidR="0059250C" w:rsidRDefault="0059250C" w:rsidP="0059250C">
      <w:pPr>
        <w:spacing w:line="360" w:lineRule="auto"/>
        <w:jc w:val="both"/>
        <w:rPr>
          <w:rFonts w:ascii="Arial" w:hAnsi="Arial"/>
          <w:noProof w:val="0"/>
          <w:rtl/>
        </w:rPr>
      </w:pPr>
    </w:p>
    <w:p w14:paraId="12E464B1" w14:textId="77777777" w:rsidR="0059250C" w:rsidRDefault="0059250C" w:rsidP="0059250C">
      <w:pPr>
        <w:spacing w:line="360" w:lineRule="auto"/>
        <w:jc w:val="both"/>
        <w:rPr>
          <w:rFonts w:ascii="Arial" w:hAnsi="Arial"/>
          <w:noProof w:val="0"/>
          <w:rtl/>
        </w:rPr>
      </w:pPr>
      <w:r>
        <w:rPr>
          <w:rFonts w:ascii="Arial" w:hAnsi="Arial" w:hint="cs"/>
          <w:noProof w:val="0"/>
          <w:rtl/>
        </w:rPr>
        <w:t>התביעה טענה, כי למרות שהכמויות אינן גדולות, יש להתייחס לפוטנציאל הנזק הנגרם מעבירות סחר בסמים.</w:t>
      </w:r>
    </w:p>
    <w:p w14:paraId="5EF7981D" w14:textId="77777777" w:rsidR="0059250C" w:rsidRDefault="0059250C" w:rsidP="0059250C">
      <w:pPr>
        <w:spacing w:line="360" w:lineRule="auto"/>
        <w:jc w:val="both"/>
        <w:rPr>
          <w:rFonts w:ascii="Arial" w:hAnsi="Arial"/>
          <w:noProof w:val="0"/>
          <w:rtl/>
        </w:rPr>
      </w:pPr>
    </w:p>
    <w:p w14:paraId="5B938B1E" w14:textId="77777777" w:rsidR="0059250C" w:rsidRDefault="0059250C" w:rsidP="0059250C">
      <w:pPr>
        <w:spacing w:line="360" w:lineRule="auto"/>
        <w:jc w:val="both"/>
        <w:rPr>
          <w:rFonts w:ascii="Arial" w:hAnsi="Arial"/>
          <w:noProof w:val="0"/>
          <w:rtl/>
        </w:rPr>
      </w:pPr>
      <w:r>
        <w:rPr>
          <w:rFonts w:ascii="Arial" w:hAnsi="Arial" w:hint="cs"/>
          <w:noProof w:val="0"/>
          <w:rtl/>
        </w:rPr>
        <w:t>התביעה עתרה למתחם ענישה הנע בין 15 ועד 28 חודשי מאסר בפועל.</w:t>
      </w:r>
    </w:p>
    <w:p w14:paraId="464CDE08" w14:textId="77777777" w:rsidR="0059250C" w:rsidRDefault="0059250C" w:rsidP="0059250C">
      <w:pPr>
        <w:spacing w:line="360" w:lineRule="auto"/>
        <w:jc w:val="both"/>
        <w:rPr>
          <w:rFonts w:ascii="Arial" w:hAnsi="Arial"/>
          <w:noProof w:val="0"/>
          <w:rtl/>
        </w:rPr>
      </w:pPr>
    </w:p>
    <w:p w14:paraId="0DEEB479" w14:textId="77777777" w:rsidR="0059250C" w:rsidRDefault="0059250C" w:rsidP="0059250C">
      <w:pPr>
        <w:spacing w:line="360" w:lineRule="auto"/>
        <w:jc w:val="both"/>
        <w:rPr>
          <w:rFonts w:ascii="Arial" w:hAnsi="Arial"/>
          <w:noProof w:val="0"/>
          <w:rtl/>
        </w:rPr>
      </w:pPr>
      <w:r>
        <w:rPr>
          <w:rFonts w:ascii="Arial" w:hAnsi="Arial" w:hint="cs"/>
          <w:noProof w:val="0"/>
          <w:rtl/>
        </w:rPr>
        <w:lastRenderedPageBreak/>
        <w:t>התביעה טענה, כי ענינו של ודים מתנהל לפני מותב אחר, שם עתרה התביעה למתחם ענישה הנע בין 22 ועד 28 חודשי מאסר, וענינו קבוע למתן גזר דין.</w:t>
      </w:r>
    </w:p>
    <w:p w14:paraId="198E3816" w14:textId="77777777" w:rsidR="0059250C" w:rsidRDefault="0059250C" w:rsidP="0059250C">
      <w:pPr>
        <w:spacing w:line="360" w:lineRule="auto"/>
        <w:jc w:val="both"/>
        <w:rPr>
          <w:rFonts w:ascii="Arial" w:hAnsi="Arial"/>
          <w:noProof w:val="0"/>
          <w:rtl/>
        </w:rPr>
      </w:pPr>
    </w:p>
    <w:p w14:paraId="000A6B54" w14:textId="77777777" w:rsidR="0059250C" w:rsidRDefault="0059250C" w:rsidP="0059250C">
      <w:pPr>
        <w:spacing w:line="360" w:lineRule="auto"/>
        <w:jc w:val="both"/>
        <w:rPr>
          <w:rFonts w:ascii="Arial" w:hAnsi="Arial"/>
          <w:noProof w:val="0"/>
          <w:rtl/>
        </w:rPr>
      </w:pPr>
      <w:r>
        <w:rPr>
          <w:rFonts w:ascii="Arial" w:hAnsi="Arial" w:hint="cs"/>
          <w:noProof w:val="0"/>
          <w:rtl/>
        </w:rPr>
        <w:t>התביעה הפנתה להרשעתו הקודמת של הנאשם, במסגרתה נגזרו עליו, בין היתר, מאסר מותנה ופסילה מותנית שהינם ברי הפעלה, ולא היה בהם כדי להרתיעו.</w:t>
      </w:r>
    </w:p>
    <w:p w14:paraId="2AC425FF" w14:textId="77777777" w:rsidR="0059250C" w:rsidRDefault="0059250C" w:rsidP="0059250C">
      <w:pPr>
        <w:spacing w:line="360" w:lineRule="auto"/>
        <w:jc w:val="both"/>
        <w:rPr>
          <w:rFonts w:ascii="Arial" w:hAnsi="Arial"/>
          <w:noProof w:val="0"/>
          <w:rtl/>
        </w:rPr>
      </w:pPr>
    </w:p>
    <w:p w14:paraId="41F26F1F" w14:textId="77777777" w:rsidR="0059250C" w:rsidRDefault="0059250C" w:rsidP="0059250C">
      <w:pPr>
        <w:spacing w:line="360" w:lineRule="auto"/>
        <w:jc w:val="both"/>
        <w:rPr>
          <w:rFonts w:ascii="Arial" w:hAnsi="Arial"/>
          <w:noProof w:val="0"/>
          <w:rtl/>
        </w:rPr>
      </w:pPr>
      <w:r>
        <w:rPr>
          <w:rFonts w:ascii="Arial" w:hAnsi="Arial" w:hint="cs"/>
          <w:noProof w:val="0"/>
          <w:rtl/>
        </w:rPr>
        <w:t>התביעה עתרה להכריז על הנאשם סוחר סמים ולחלט את הכספים שנתפסו בחזקתו בעת מעצרו.</w:t>
      </w:r>
    </w:p>
    <w:p w14:paraId="0C9DC451" w14:textId="77777777" w:rsidR="0059250C" w:rsidRDefault="0059250C" w:rsidP="0059250C">
      <w:pPr>
        <w:spacing w:line="360" w:lineRule="auto"/>
        <w:jc w:val="both"/>
        <w:rPr>
          <w:rFonts w:ascii="Arial" w:hAnsi="Arial"/>
          <w:noProof w:val="0"/>
          <w:rtl/>
        </w:rPr>
      </w:pPr>
    </w:p>
    <w:p w14:paraId="1B8118EA" w14:textId="77777777" w:rsidR="0059250C" w:rsidRDefault="0059250C" w:rsidP="0059250C">
      <w:pPr>
        <w:spacing w:line="360" w:lineRule="auto"/>
        <w:jc w:val="both"/>
        <w:rPr>
          <w:rFonts w:ascii="Arial" w:hAnsi="Arial"/>
          <w:noProof w:val="0"/>
          <w:rtl/>
        </w:rPr>
      </w:pPr>
      <w:r>
        <w:rPr>
          <w:rFonts w:ascii="Arial" w:hAnsi="Arial" w:hint="cs"/>
          <w:noProof w:val="0"/>
          <w:rtl/>
        </w:rPr>
        <w:t>התביעה עתרה לפסילת רישיון נהיגה בפועל ועל תנאי, לאור שימוש ברכב לביצוע עבירות סמים.</w:t>
      </w:r>
    </w:p>
    <w:p w14:paraId="42A59968" w14:textId="77777777" w:rsidR="0059250C" w:rsidRDefault="0059250C" w:rsidP="0059250C">
      <w:pPr>
        <w:spacing w:line="360" w:lineRule="auto"/>
        <w:jc w:val="both"/>
        <w:rPr>
          <w:rFonts w:ascii="Arial" w:hAnsi="Arial"/>
          <w:noProof w:val="0"/>
          <w:rtl/>
        </w:rPr>
      </w:pPr>
    </w:p>
    <w:p w14:paraId="65FB00CC" w14:textId="77777777" w:rsidR="0059250C" w:rsidRDefault="0059250C" w:rsidP="0059250C">
      <w:pPr>
        <w:spacing w:line="360" w:lineRule="auto"/>
        <w:jc w:val="both"/>
        <w:rPr>
          <w:rFonts w:ascii="Arial" w:hAnsi="Arial"/>
          <w:noProof w:val="0"/>
          <w:rtl/>
        </w:rPr>
      </w:pPr>
      <w:r>
        <w:rPr>
          <w:rFonts w:ascii="Arial" w:hAnsi="Arial" w:hint="cs"/>
          <w:noProof w:val="0"/>
          <w:rtl/>
        </w:rPr>
        <w:t>התביעה עתרה לגזור את עונשו של הנאשם בחלקו הבינוני של המתחם; להפעיל את המאסר המותנה בן 6 חודשים במצטבר לעונש שיוטל; מאסרים מותנים מרתיעים; פסילה בפועל ועל תנאי של רישיון הנהיגה; הפעלת פסילה מותנית בת 12 חודשים במצטבר לכל פסילה שתושת עליו; קנס משמעותי; התחייבות להימנע מעבירה; חילוט הכסף שנתפס על הנאשם.</w:t>
      </w:r>
    </w:p>
    <w:p w14:paraId="695A8007" w14:textId="77777777" w:rsidR="0059250C" w:rsidRDefault="0059250C" w:rsidP="0059250C">
      <w:pPr>
        <w:spacing w:line="360" w:lineRule="auto"/>
        <w:jc w:val="both"/>
        <w:rPr>
          <w:rFonts w:ascii="Arial" w:hAnsi="Arial"/>
          <w:noProof w:val="0"/>
          <w:rtl/>
        </w:rPr>
      </w:pPr>
    </w:p>
    <w:p w14:paraId="4FEE784A" w14:textId="77777777" w:rsidR="0059250C" w:rsidRDefault="0059250C" w:rsidP="0059250C">
      <w:pPr>
        <w:spacing w:line="360" w:lineRule="auto"/>
        <w:jc w:val="both"/>
        <w:rPr>
          <w:rFonts w:ascii="Arial" w:hAnsi="Arial"/>
          <w:noProof w:val="0"/>
          <w:rtl/>
        </w:rPr>
      </w:pPr>
      <w:r>
        <w:rPr>
          <w:rFonts w:ascii="Arial" w:hAnsi="Arial" w:hint="cs"/>
          <w:noProof w:val="0"/>
          <w:u w:val="single"/>
          <w:rtl/>
        </w:rPr>
        <w:t>ההגנה</w:t>
      </w:r>
      <w:r>
        <w:rPr>
          <w:rFonts w:ascii="Arial" w:hAnsi="Arial" w:hint="cs"/>
          <w:noProof w:val="0"/>
          <w:rtl/>
        </w:rPr>
        <w:t xml:space="preserve"> טענה, כי הנאשם סחר בסמים במשקלים "מזעריים", וכי התשלום שהועבר לא היה על הצד הגבוה.</w:t>
      </w:r>
    </w:p>
    <w:p w14:paraId="0A89905E" w14:textId="77777777" w:rsidR="0059250C" w:rsidRDefault="0059250C" w:rsidP="0059250C">
      <w:pPr>
        <w:spacing w:line="360" w:lineRule="auto"/>
        <w:jc w:val="both"/>
        <w:rPr>
          <w:rFonts w:ascii="Arial" w:hAnsi="Arial"/>
          <w:noProof w:val="0"/>
          <w:rtl/>
        </w:rPr>
      </w:pPr>
    </w:p>
    <w:p w14:paraId="5A7425B0" w14:textId="77777777" w:rsidR="0059250C" w:rsidRDefault="0059250C" w:rsidP="0059250C">
      <w:pPr>
        <w:spacing w:line="360" w:lineRule="auto"/>
        <w:jc w:val="both"/>
        <w:rPr>
          <w:rFonts w:ascii="Arial" w:hAnsi="Arial"/>
          <w:noProof w:val="0"/>
          <w:rtl/>
        </w:rPr>
      </w:pPr>
      <w:r>
        <w:rPr>
          <w:rFonts w:ascii="Arial" w:hAnsi="Arial" w:hint="cs"/>
          <w:noProof w:val="0"/>
          <w:rtl/>
        </w:rPr>
        <w:t>ההגנה טענה, כי לחובת הנאשם הרשעה אחת בלבד בעבירה של החזקת סמים שלא לצריכה עצמית במשקל נמוך.</w:t>
      </w:r>
    </w:p>
    <w:p w14:paraId="34D6ABFA" w14:textId="77777777" w:rsidR="0059250C" w:rsidRDefault="0059250C" w:rsidP="0059250C">
      <w:pPr>
        <w:spacing w:line="360" w:lineRule="auto"/>
        <w:jc w:val="both"/>
        <w:rPr>
          <w:rFonts w:ascii="Arial" w:hAnsi="Arial"/>
          <w:noProof w:val="0"/>
          <w:rtl/>
        </w:rPr>
      </w:pPr>
    </w:p>
    <w:p w14:paraId="2A9063E6" w14:textId="77777777" w:rsidR="0059250C" w:rsidRDefault="0059250C" w:rsidP="0059250C">
      <w:pPr>
        <w:spacing w:line="360" w:lineRule="auto"/>
        <w:jc w:val="both"/>
        <w:rPr>
          <w:rFonts w:ascii="Arial" w:hAnsi="Arial"/>
          <w:noProof w:val="0"/>
          <w:rtl/>
        </w:rPr>
      </w:pPr>
      <w:r>
        <w:rPr>
          <w:rFonts w:ascii="Arial" w:hAnsi="Arial" w:hint="cs"/>
          <w:noProof w:val="0"/>
          <w:rtl/>
        </w:rPr>
        <w:t xml:space="preserve">ההגנה ביקשה לקחת בחשבון את נסיבותיו האישיות של הנאשם </w:t>
      </w:r>
      <w:r>
        <w:rPr>
          <w:rFonts w:ascii="Arial" w:hAnsi="Arial"/>
          <w:noProof w:val="0"/>
          <w:rtl/>
        </w:rPr>
        <w:t>–</w:t>
      </w:r>
      <w:r>
        <w:rPr>
          <w:rFonts w:ascii="Arial" w:hAnsi="Arial" w:hint="cs"/>
          <w:noProof w:val="0"/>
          <w:rtl/>
        </w:rPr>
        <w:t xml:space="preserve"> כבן 25; צעיר אשר התחתן לאחרונה ואשתו עברה "לידה שקטה"; גדל במשפחה מעוטת יכולת; לנאשם 16 אחים מאימהות שונות.</w:t>
      </w:r>
    </w:p>
    <w:p w14:paraId="00552C60" w14:textId="77777777" w:rsidR="0059250C" w:rsidRDefault="0059250C" w:rsidP="0059250C">
      <w:pPr>
        <w:spacing w:line="360" w:lineRule="auto"/>
        <w:jc w:val="both"/>
        <w:rPr>
          <w:rFonts w:ascii="Arial" w:hAnsi="Arial"/>
          <w:noProof w:val="0"/>
          <w:rtl/>
        </w:rPr>
      </w:pPr>
    </w:p>
    <w:p w14:paraId="5E940CBB" w14:textId="77777777" w:rsidR="0059250C" w:rsidRDefault="0059250C" w:rsidP="0059250C">
      <w:pPr>
        <w:spacing w:line="360" w:lineRule="auto"/>
        <w:jc w:val="both"/>
        <w:rPr>
          <w:rFonts w:ascii="Arial" w:hAnsi="Arial"/>
          <w:noProof w:val="0"/>
          <w:rtl/>
        </w:rPr>
      </w:pPr>
      <w:r>
        <w:rPr>
          <w:rFonts w:ascii="Arial" w:hAnsi="Arial" w:hint="cs"/>
          <w:noProof w:val="0"/>
          <w:rtl/>
        </w:rPr>
        <w:t>ההגנה טענה, כי במקרים חמורים יותר, קובעים ענישה נמוכה יותר מזו שאליה עתרה התביעה.</w:t>
      </w:r>
    </w:p>
    <w:p w14:paraId="70B94211" w14:textId="77777777" w:rsidR="0059250C" w:rsidRDefault="0059250C" w:rsidP="0059250C">
      <w:pPr>
        <w:spacing w:line="360" w:lineRule="auto"/>
        <w:jc w:val="both"/>
        <w:rPr>
          <w:rFonts w:ascii="Arial" w:hAnsi="Arial"/>
          <w:noProof w:val="0"/>
          <w:rtl/>
        </w:rPr>
      </w:pPr>
    </w:p>
    <w:p w14:paraId="0E287021" w14:textId="77777777" w:rsidR="0059250C" w:rsidRDefault="0059250C" w:rsidP="0059250C">
      <w:pPr>
        <w:spacing w:line="360" w:lineRule="auto"/>
        <w:jc w:val="both"/>
        <w:rPr>
          <w:rFonts w:ascii="Arial" w:hAnsi="Arial"/>
          <w:noProof w:val="0"/>
          <w:rtl/>
        </w:rPr>
      </w:pPr>
      <w:r>
        <w:rPr>
          <w:rFonts w:ascii="Arial" w:hAnsi="Arial" w:hint="cs"/>
          <w:noProof w:val="0"/>
          <w:rtl/>
        </w:rPr>
        <w:t>ההגנה עתרה למתחם ענישה הנע בין 6 ועד 13 חודשי מאסר בפועל.</w:t>
      </w:r>
    </w:p>
    <w:p w14:paraId="40624F78" w14:textId="77777777" w:rsidR="0059250C" w:rsidRDefault="0059250C" w:rsidP="0059250C">
      <w:pPr>
        <w:spacing w:line="360" w:lineRule="auto"/>
        <w:jc w:val="both"/>
        <w:rPr>
          <w:rFonts w:ascii="Arial" w:hAnsi="Arial"/>
          <w:noProof w:val="0"/>
          <w:rtl/>
        </w:rPr>
      </w:pPr>
    </w:p>
    <w:p w14:paraId="168F9240" w14:textId="77777777" w:rsidR="0059250C" w:rsidRDefault="0059250C" w:rsidP="0059250C">
      <w:pPr>
        <w:spacing w:line="360" w:lineRule="auto"/>
        <w:jc w:val="both"/>
        <w:rPr>
          <w:rFonts w:ascii="Arial" w:hAnsi="Arial"/>
          <w:noProof w:val="0"/>
          <w:rtl/>
        </w:rPr>
      </w:pPr>
      <w:r>
        <w:rPr>
          <w:rFonts w:ascii="Arial" w:hAnsi="Arial" w:hint="cs"/>
          <w:noProof w:val="0"/>
          <w:rtl/>
        </w:rPr>
        <w:t>ההגנה עתרה לגזור את עונשו של הנאשם בחלקו התחתון של המתחם, או לכל היותר בחלקו האמצעי, לאור הרשעתו הקודמת בעבירת סמים.</w:t>
      </w:r>
    </w:p>
    <w:p w14:paraId="1CEA6B0F" w14:textId="77777777" w:rsidR="0059250C" w:rsidRDefault="0059250C" w:rsidP="0059250C">
      <w:pPr>
        <w:spacing w:line="360" w:lineRule="auto"/>
        <w:jc w:val="both"/>
        <w:rPr>
          <w:rFonts w:ascii="Arial" w:hAnsi="Arial"/>
          <w:noProof w:val="0"/>
          <w:rtl/>
        </w:rPr>
      </w:pPr>
    </w:p>
    <w:p w14:paraId="6819CEB3" w14:textId="77777777" w:rsidR="0059250C" w:rsidRDefault="0059250C" w:rsidP="0059250C">
      <w:pPr>
        <w:spacing w:line="360" w:lineRule="auto"/>
        <w:jc w:val="both"/>
        <w:rPr>
          <w:rFonts w:ascii="Arial" w:hAnsi="Arial"/>
          <w:noProof w:val="0"/>
          <w:rtl/>
        </w:rPr>
      </w:pPr>
      <w:r>
        <w:rPr>
          <w:rFonts w:ascii="Arial" w:hAnsi="Arial" w:hint="cs"/>
          <w:noProof w:val="0"/>
          <w:rtl/>
        </w:rPr>
        <w:t>ההגנה עתרה להפעיל את המאסר המותנה כך שלפחות מחציתו תהיה בחופף.</w:t>
      </w:r>
    </w:p>
    <w:p w14:paraId="411BA855" w14:textId="77777777" w:rsidR="0059250C" w:rsidRDefault="0059250C" w:rsidP="0059250C">
      <w:pPr>
        <w:spacing w:line="360" w:lineRule="auto"/>
        <w:jc w:val="both"/>
        <w:rPr>
          <w:rFonts w:ascii="Arial" w:hAnsi="Arial"/>
          <w:noProof w:val="0"/>
          <w:rtl/>
        </w:rPr>
      </w:pPr>
    </w:p>
    <w:p w14:paraId="5D158FA8" w14:textId="77777777" w:rsidR="0059250C" w:rsidRDefault="0059250C" w:rsidP="0059250C">
      <w:pPr>
        <w:spacing w:line="360" w:lineRule="auto"/>
        <w:jc w:val="both"/>
        <w:rPr>
          <w:rFonts w:ascii="Arial" w:hAnsi="Arial"/>
          <w:noProof w:val="0"/>
          <w:rtl/>
        </w:rPr>
      </w:pPr>
      <w:r>
        <w:rPr>
          <w:rFonts w:ascii="Arial" w:hAnsi="Arial" w:hint="cs"/>
          <w:noProof w:val="0"/>
          <w:rtl/>
        </w:rPr>
        <w:lastRenderedPageBreak/>
        <w:t xml:space="preserve">ההגנה טענה, כי העונש ההולם הוא 9 חודשי מאסר, ולאחר הפעלת המאסר המותנה </w:t>
      </w:r>
      <w:r>
        <w:rPr>
          <w:rFonts w:ascii="Arial" w:hAnsi="Arial"/>
          <w:noProof w:val="0"/>
          <w:rtl/>
        </w:rPr>
        <w:t>–</w:t>
      </w:r>
      <w:r>
        <w:rPr>
          <w:rFonts w:ascii="Arial" w:hAnsi="Arial" w:hint="cs"/>
          <w:noProof w:val="0"/>
          <w:rtl/>
        </w:rPr>
        <w:t xml:space="preserve"> 12 חודשי מאסר.</w:t>
      </w:r>
    </w:p>
    <w:p w14:paraId="1F350483" w14:textId="77777777" w:rsidR="0059250C" w:rsidRDefault="0059250C" w:rsidP="0059250C">
      <w:pPr>
        <w:spacing w:line="360" w:lineRule="auto"/>
        <w:jc w:val="both"/>
        <w:rPr>
          <w:rFonts w:ascii="Arial" w:hAnsi="Arial"/>
          <w:noProof w:val="0"/>
          <w:rtl/>
        </w:rPr>
      </w:pPr>
    </w:p>
    <w:p w14:paraId="4FFADF52" w14:textId="77777777" w:rsidR="0059250C" w:rsidRDefault="0059250C" w:rsidP="0059250C">
      <w:pPr>
        <w:spacing w:line="360" w:lineRule="auto"/>
        <w:jc w:val="both"/>
        <w:rPr>
          <w:rFonts w:ascii="Arial" w:hAnsi="Arial"/>
          <w:noProof w:val="0"/>
          <w:rtl/>
        </w:rPr>
      </w:pPr>
      <w:r>
        <w:rPr>
          <w:rFonts w:ascii="Arial" w:hAnsi="Arial" w:hint="cs"/>
          <w:noProof w:val="0"/>
          <w:rtl/>
        </w:rPr>
        <w:t>ההגנה ביקשה להתחשב בנאשם לעניין הקנס ופסילת רישיון הנהיגה.</w:t>
      </w:r>
    </w:p>
    <w:p w14:paraId="66561C70" w14:textId="77777777" w:rsidR="0059250C" w:rsidRDefault="0059250C" w:rsidP="0059250C">
      <w:pPr>
        <w:spacing w:line="360" w:lineRule="auto"/>
        <w:jc w:val="both"/>
        <w:rPr>
          <w:rFonts w:ascii="Arial" w:hAnsi="Arial"/>
          <w:noProof w:val="0"/>
          <w:rtl/>
        </w:rPr>
      </w:pPr>
    </w:p>
    <w:p w14:paraId="108DD1C0" w14:textId="77777777" w:rsidR="0059250C" w:rsidRDefault="0059250C" w:rsidP="0059250C">
      <w:pPr>
        <w:spacing w:line="360" w:lineRule="auto"/>
        <w:jc w:val="both"/>
        <w:rPr>
          <w:rFonts w:ascii="Arial" w:hAnsi="Arial"/>
          <w:noProof w:val="0"/>
          <w:rtl/>
        </w:rPr>
      </w:pPr>
      <w:r>
        <w:rPr>
          <w:rFonts w:ascii="Arial" w:hAnsi="Arial" w:hint="cs"/>
          <w:noProof w:val="0"/>
          <w:u w:val="single"/>
          <w:rtl/>
        </w:rPr>
        <w:t>בדברו האחרון של הנאשם</w:t>
      </w:r>
      <w:r>
        <w:rPr>
          <w:rFonts w:ascii="Arial" w:hAnsi="Arial" w:hint="cs"/>
          <w:noProof w:val="0"/>
          <w:rtl/>
        </w:rPr>
        <w:t xml:space="preserve"> מסר, כי הוא אינו רוצה לעבור עוד עבירות והוא מעוניין לפתוח "דף חדש". הוא יודע ששגה ומצטער על מעשיו. הוא נשוי ללא ילדים.</w:t>
      </w:r>
    </w:p>
    <w:p w14:paraId="2BB47D28" w14:textId="77777777" w:rsidR="0059250C" w:rsidRDefault="0059250C" w:rsidP="0059250C">
      <w:pPr>
        <w:spacing w:line="360" w:lineRule="auto"/>
        <w:jc w:val="both"/>
        <w:rPr>
          <w:rFonts w:ascii="Arial" w:hAnsi="Arial"/>
          <w:noProof w:val="0"/>
          <w:rtl/>
        </w:rPr>
      </w:pPr>
    </w:p>
    <w:p w14:paraId="4632292B" w14:textId="77777777" w:rsidR="0059250C" w:rsidRDefault="0059250C" w:rsidP="0059250C">
      <w:pPr>
        <w:spacing w:line="360" w:lineRule="auto"/>
        <w:jc w:val="both"/>
        <w:rPr>
          <w:rFonts w:ascii="Arial" w:hAnsi="Arial"/>
          <w:noProof w:val="0"/>
          <w:rtl/>
        </w:rPr>
      </w:pPr>
    </w:p>
    <w:p w14:paraId="0D6234F6" w14:textId="77777777" w:rsidR="0059250C" w:rsidRDefault="0059250C" w:rsidP="0059250C">
      <w:pPr>
        <w:spacing w:line="360" w:lineRule="auto"/>
        <w:jc w:val="both"/>
        <w:rPr>
          <w:rFonts w:ascii="Arial" w:hAnsi="Arial"/>
          <w:noProof w:val="0"/>
          <w:rtl/>
        </w:rPr>
      </w:pPr>
      <w:r>
        <w:rPr>
          <w:rFonts w:ascii="Arial" w:hAnsi="Arial" w:hint="cs"/>
          <w:b/>
          <w:bCs/>
          <w:noProof w:val="0"/>
          <w:rtl/>
        </w:rPr>
        <w:t>דיון והכרעה</w:t>
      </w:r>
    </w:p>
    <w:p w14:paraId="0B9668C8" w14:textId="77777777" w:rsidR="0059250C" w:rsidRDefault="0059250C" w:rsidP="0059250C">
      <w:pPr>
        <w:spacing w:line="360" w:lineRule="auto"/>
        <w:jc w:val="both"/>
        <w:rPr>
          <w:rFonts w:ascii="Arial" w:hAnsi="Arial"/>
          <w:noProof w:val="0"/>
          <w:rtl/>
        </w:rPr>
      </w:pPr>
    </w:p>
    <w:p w14:paraId="243E88F7" w14:textId="77777777" w:rsidR="0059250C" w:rsidRPr="00DF1CF4" w:rsidRDefault="0059250C" w:rsidP="0059250C">
      <w:pPr>
        <w:spacing w:line="360" w:lineRule="auto"/>
        <w:jc w:val="both"/>
        <w:rPr>
          <w:rFonts w:ascii="Arial" w:hAnsi="Arial"/>
          <w:noProof w:val="0"/>
        </w:rPr>
      </w:pPr>
      <w:r w:rsidRPr="00DF1CF4">
        <w:rPr>
          <w:rFonts w:ascii="Arial" w:hAnsi="Arial"/>
          <w:noProof w:val="0"/>
          <w:rtl/>
        </w:rPr>
        <w:t xml:space="preserve">העבירות שעבר הנאשם חמורות. </w:t>
      </w:r>
    </w:p>
    <w:p w14:paraId="0E192A13" w14:textId="77777777" w:rsidR="0059250C" w:rsidRPr="00DF1CF4" w:rsidRDefault="0059250C" w:rsidP="0059250C">
      <w:pPr>
        <w:spacing w:line="360" w:lineRule="auto"/>
        <w:jc w:val="both"/>
        <w:rPr>
          <w:rFonts w:ascii="Arial" w:hAnsi="Arial"/>
          <w:noProof w:val="0"/>
        </w:rPr>
      </w:pPr>
    </w:p>
    <w:p w14:paraId="766FD32C" w14:textId="77777777" w:rsidR="0059250C" w:rsidRDefault="0059250C" w:rsidP="0059250C">
      <w:pPr>
        <w:spacing w:line="360" w:lineRule="auto"/>
        <w:jc w:val="both"/>
        <w:rPr>
          <w:rFonts w:ascii="Arial" w:hAnsi="Arial"/>
          <w:noProof w:val="0"/>
          <w:rtl/>
        </w:rPr>
      </w:pPr>
      <w:r w:rsidRPr="00DF1CF4">
        <w:rPr>
          <w:rFonts w:ascii="Arial" w:hAnsi="Arial"/>
          <w:noProof w:val="0"/>
          <w:rtl/>
        </w:rPr>
        <w:t xml:space="preserve">המדובר בשתי עבירות של </w:t>
      </w:r>
      <w:r>
        <w:rPr>
          <w:rFonts w:ascii="Arial" w:hAnsi="Arial"/>
          <w:noProof w:val="0"/>
          <w:rtl/>
        </w:rPr>
        <w:t>סחר בסם מסוכן מסוג קוקאין</w:t>
      </w:r>
      <w:r>
        <w:rPr>
          <w:rFonts w:ascii="Arial" w:hAnsi="Arial" w:hint="cs"/>
          <w:noProof w:val="0"/>
          <w:rtl/>
        </w:rPr>
        <w:t>.</w:t>
      </w:r>
    </w:p>
    <w:p w14:paraId="3B0528A2" w14:textId="77777777" w:rsidR="0059250C" w:rsidRDefault="0059250C" w:rsidP="0059250C">
      <w:pPr>
        <w:spacing w:line="360" w:lineRule="auto"/>
        <w:jc w:val="both"/>
        <w:rPr>
          <w:rFonts w:ascii="Arial" w:hAnsi="Arial"/>
          <w:noProof w:val="0"/>
          <w:rtl/>
        </w:rPr>
      </w:pPr>
    </w:p>
    <w:p w14:paraId="4FF4AD30" w14:textId="77777777" w:rsidR="0059250C" w:rsidRPr="00DF1CF4" w:rsidRDefault="0059250C" w:rsidP="0059250C">
      <w:pPr>
        <w:spacing w:line="360" w:lineRule="auto"/>
        <w:jc w:val="both"/>
        <w:rPr>
          <w:rFonts w:ascii="Arial" w:hAnsi="Arial"/>
          <w:noProof w:val="0"/>
          <w:rtl/>
        </w:rPr>
      </w:pPr>
      <w:r>
        <w:rPr>
          <w:rFonts w:ascii="Arial" w:hAnsi="Arial"/>
          <w:noProof w:val="0"/>
          <w:rtl/>
        </w:rPr>
        <w:t>בכך, יצר הנאשם פוטנציאל לפגי</w:t>
      </w:r>
      <w:r>
        <w:rPr>
          <w:rFonts w:ascii="Arial" w:hAnsi="Arial" w:hint="cs"/>
          <w:noProof w:val="0"/>
          <w:rtl/>
        </w:rPr>
        <w:t>ע</w:t>
      </w:r>
      <w:r w:rsidRPr="00DF1CF4">
        <w:rPr>
          <w:rFonts w:ascii="Arial" w:hAnsi="Arial"/>
          <w:noProof w:val="0"/>
          <w:rtl/>
        </w:rPr>
        <w:t>ה ממשית בשלום הציבור, במרקם החיים התקין בחברה ובפריון בעבודה, שכן אין צורך להכביר מילים בדבר השפעת שימוש בסמים מסוכנים על תפקודם של צרכני הסם.</w:t>
      </w:r>
    </w:p>
    <w:p w14:paraId="78A4D836" w14:textId="77777777" w:rsidR="0059250C" w:rsidRPr="00DF1CF4" w:rsidRDefault="0059250C" w:rsidP="0059250C">
      <w:pPr>
        <w:spacing w:line="360" w:lineRule="auto"/>
        <w:jc w:val="both"/>
        <w:rPr>
          <w:rFonts w:ascii="Arial" w:hAnsi="Arial"/>
          <w:noProof w:val="0"/>
          <w:rtl/>
        </w:rPr>
      </w:pPr>
      <w:r w:rsidRPr="00DF1CF4">
        <w:rPr>
          <w:rFonts w:ascii="Arial" w:hAnsi="Arial"/>
          <w:noProof w:val="0"/>
          <w:rtl/>
        </w:rPr>
        <w:t xml:space="preserve">לענין זה, ראו </w:t>
      </w:r>
      <w:hyperlink r:id="rId23" w:history="1">
        <w:r w:rsidR="00136F7F" w:rsidRPr="00136F7F">
          <w:rPr>
            <w:rFonts w:ascii="Arial" w:hAnsi="Arial"/>
            <w:noProof w:val="0"/>
            <w:color w:val="0000FF"/>
            <w:u w:val="single"/>
            <w:rtl/>
          </w:rPr>
          <w:t>ע"פ 6029/03</w:t>
        </w:r>
      </w:hyperlink>
      <w:r w:rsidRPr="00DF1CF4">
        <w:rPr>
          <w:rFonts w:ascii="Arial" w:hAnsi="Arial"/>
          <w:noProof w:val="0"/>
          <w:rtl/>
        </w:rPr>
        <w:t xml:space="preserve"> </w:t>
      </w:r>
      <w:r w:rsidRPr="00DF1CF4">
        <w:rPr>
          <w:rFonts w:ascii="Arial" w:hAnsi="Arial"/>
          <w:b/>
          <w:bCs/>
          <w:noProof w:val="0"/>
          <w:rtl/>
        </w:rPr>
        <w:t>מדינת ישראל נ' שמאי</w:t>
      </w:r>
      <w:r w:rsidRPr="00DF1CF4">
        <w:rPr>
          <w:rFonts w:ascii="Arial" w:hAnsi="Arial"/>
          <w:noProof w:val="0"/>
          <w:rtl/>
        </w:rPr>
        <w:t xml:space="preserve"> פ"ד נח(2) 734:</w:t>
      </w:r>
    </w:p>
    <w:p w14:paraId="67077E49" w14:textId="77777777" w:rsidR="0059250C" w:rsidRPr="00DF1CF4" w:rsidRDefault="0059250C" w:rsidP="0059250C">
      <w:pPr>
        <w:spacing w:line="360" w:lineRule="auto"/>
        <w:jc w:val="both"/>
        <w:rPr>
          <w:rFonts w:ascii="Arial" w:hAnsi="Arial"/>
          <w:noProof w:val="0"/>
          <w:rtl/>
        </w:rPr>
      </w:pPr>
    </w:p>
    <w:p w14:paraId="25849B4D" w14:textId="77777777" w:rsidR="0059250C" w:rsidRPr="00DF1CF4" w:rsidRDefault="0059250C" w:rsidP="0059250C">
      <w:pPr>
        <w:overflowPunct w:val="0"/>
        <w:autoSpaceDE w:val="0"/>
        <w:autoSpaceDN w:val="0"/>
        <w:adjustRightInd w:val="0"/>
        <w:spacing w:after="120" w:line="360" w:lineRule="auto"/>
        <w:ind w:right="454"/>
        <w:jc w:val="both"/>
        <w:rPr>
          <w:rFonts w:ascii="Aharoni" w:hAnsi="Aharoni" w:cs="Aharoni"/>
          <w:noProof w:val="0"/>
          <w:sz w:val="20"/>
          <w:rtl/>
          <w:lang w:eastAsia="he-IL"/>
        </w:rPr>
      </w:pPr>
      <w:r w:rsidRPr="00DF1CF4">
        <w:rPr>
          <w:rFonts w:ascii="Aharoni" w:hAnsi="Aharoni" w:cs="Aharoni"/>
          <w:noProof w:val="0"/>
          <w:sz w:val="20"/>
          <w:rtl/>
          <w:lang w:eastAsia="he-IL"/>
        </w:rPr>
        <w:t xml:space="preserve">הקוקאין הוא אחד הסמים הגורמים להתמכרות החזקה ביותר. בעקבות הפסקת השימוש בקוקאין חלים שינויים ברורים בהתנהגות המשתמש כגון תחושת נמנמת, חוסר שקט, חרדה, דיכאון, וירידה בפעילות הגופנית. צרכני קוקאין בשלבי גמילה מעידים על כך שההתמכרות לסם השפיעה על התנהגותם במשך מספר שבועות, ואפילו חודשים, לאחר הפסקת השימוש בו. במקרים רבים דווחו על התפרצויות של התנהגויות היסטריות ופסיכוטיות או התקפי חרדה, דיכאון ופאניקה. </w:t>
      </w:r>
    </w:p>
    <w:p w14:paraId="6B469836" w14:textId="77777777" w:rsidR="0059250C" w:rsidRPr="00DF1CF4" w:rsidRDefault="0059250C" w:rsidP="0059250C">
      <w:pPr>
        <w:spacing w:line="360" w:lineRule="auto"/>
        <w:jc w:val="both"/>
        <w:rPr>
          <w:rFonts w:ascii="Arial" w:hAnsi="Arial"/>
          <w:noProof w:val="0"/>
        </w:rPr>
      </w:pPr>
    </w:p>
    <w:p w14:paraId="0E4A3526" w14:textId="77777777" w:rsidR="0059250C" w:rsidRPr="00DF1CF4" w:rsidRDefault="0059250C" w:rsidP="0059250C">
      <w:pPr>
        <w:spacing w:line="360" w:lineRule="auto"/>
        <w:jc w:val="both"/>
        <w:rPr>
          <w:rFonts w:ascii="Arial" w:hAnsi="Arial"/>
          <w:noProof w:val="0"/>
          <w:rtl/>
        </w:rPr>
      </w:pPr>
      <w:r w:rsidRPr="00DF1CF4">
        <w:rPr>
          <w:rFonts w:ascii="Arial" w:hAnsi="Arial"/>
          <w:noProof w:val="0"/>
          <w:rtl/>
        </w:rPr>
        <w:t>הוסף לאמור, הפגיעה הכלכלית במדינה ובציבור בכללותו, היות שמדובר בעסקאות כספיות שכולן אינן מדווחות; לא נגבה מהן מס והן משמשות, בין היתר, למימון פעילות עבריינית או פעילות שלילית אחרת.</w:t>
      </w:r>
    </w:p>
    <w:p w14:paraId="4FE5AB13" w14:textId="77777777" w:rsidR="0059250C" w:rsidRDefault="0059250C" w:rsidP="0059250C">
      <w:pPr>
        <w:spacing w:line="360" w:lineRule="auto"/>
        <w:jc w:val="both"/>
        <w:rPr>
          <w:rFonts w:ascii="Arial" w:hAnsi="Arial"/>
          <w:noProof w:val="0"/>
          <w:rtl/>
        </w:rPr>
      </w:pPr>
    </w:p>
    <w:p w14:paraId="38E0E18D" w14:textId="77777777" w:rsidR="0059250C" w:rsidRDefault="0059250C" w:rsidP="0059250C">
      <w:pPr>
        <w:spacing w:line="360" w:lineRule="auto"/>
        <w:jc w:val="both"/>
        <w:rPr>
          <w:rFonts w:ascii="Arial" w:hAnsi="Arial"/>
          <w:noProof w:val="0"/>
          <w:rtl/>
        </w:rPr>
      </w:pPr>
      <w:r>
        <w:rPr>
          <w:rFonts w:ascii="Arial" w:hAnsi="Arial" w:hint="cs"/>
          <w:noProof w:val="0"/>
          <w:rtl/>
        </w:rPr>
        <w:t xml:space="preserve">הגם שתיאום העסקאות נעשה מול המעורב הנוסף </w:t>
      </w:r>
      <w:r>
        <w:rPr>
          <w:rFonts w:ascii="Arial" w:hAnsi="Arial"/>
          <w:noProof w:val="0"/>
          <w:rtl/>
        </w:rPr>
        <w:t>–</w:t>
      </w:r>
      <w:r>
        <w:rPr>
          <w:rFonts w:ascii="Arial" w:hAnsi="Arial" w:hint="cs"/>
          <w:noProof w:val="0"/>
          <w:rtl/>
        </w:rPr>
        <w:t xml:space="preserve"> ודים, הרי עולה מכתב האישום, כי הנאשם הוא שסיפק את הסמים בכל אחת מהעסקאות והנאשם הוא זה שבסופו של דבר, קיבל את הכסף לידיו.</w:t>
      </w:r>
    </w:p>
    <w:p w14:paraId="2639BC69" w14:textId="77777777" w:rsidR="0059250C" w:rsidRDefault="0059250C" w:rsidP="0059250C">
      <w:pPr>
        <w:spacing w:line="360" w:lineRule="auto"/>
        <w:jc w:val="both"/>
        <w:rPr>
          <w:rFonts w:ascii="Arial" w:hAnsi="Arial"/>
          <w:noProof w:val="0"/>
          <w:rtl/>
        </w:rPr>
      </w:pPr>
    </w:p>
    <w:p w14:paraId="0FFDC7FD" w14:textId="77777777" w:rsidR="0059250C" w:rsidRDefault="0059250C" w:rsidP="0059250C">
      <w:pPr>
        <w:spacing w:line="360" w:lineRule="auto"/>
        <w:jc w:val="both"/>
        <w:rPr>
          <w:rFonts w:ascii="Arial" w:hAnsi="Arial"/>
          <w:noProof w:val="0"/>
          <w:rtl/>
        </w:rPr>
      </w:pPr>
      <w:r>
        <w:rPr>
          <w:rFonts w:ascii="Arial" w:hAnsi="Arial" w:hint="cs"/>
          <w:noProof w:val="0"/>
          <w:rtl/>
        </w:rPr>
        <w:t>ברשות הנאשם או בשליטתו היה סם מסוכן מסוג קוקאין, זמין, יום אחר יום.</w:t>
      </w:r>
    </w:p>
    <w:p w14:paraId="15EDDF19" w14:textId="77777777" w:rsidR="0059250C" w:rsidRPr="00DF1CF4" w:rsidRDefault="0059250C" w:rsidP="0059250C">
      <w:pPr>
        <w:spacing w:line="360" w:lineRule="auto"/>
        <w:jc w:val="both"/>
        <w:rPr>
          <w:rFonts w:ascii="Arial" w:hAnsi="Arial"/>
          <w:noProof w:val="0"/>
          <w:rtl/>
        </w:rPr>
      </w:pPr>
    </w:p>
    <w:p w14:paraId="61947FAC" w14:textId="77777777" w:rsidR="0059250C" w:rsidRPr="00DF1CF4" w:rsidRDefault="0059250C" w:rsidP="0059250C">
      <w:pPr>
        <w:spacing w:line="360" w:lineRule="auto"/>
        <w:jc w:val="both"/>
        <w:rPr>
          <w:rFonts w:ascii="Arial" w:hAnsi="Arial"/>
          <w:noProof w:val="0"/>
          <w:rtl/>
        </w:rPr>
      </w:pPr>
      <w:r w:rsidRPr="00DF1CF4">
        <w:rPr>
          <w:rFonts w:ascii="Arial" w:hAnsi="Arial"/>
          <w:noProof w:val="0"/>
          <w:rtl/>
        </w:rPr>
        <w:t xml:space="preserve"> כל אלה מביאים למסקנה, כי </w:t>
      </w:r>
      <w:r>
        <w:rPr>
          <w:rFonts w:ascii="Arial" w:hAnsi="Arial" w:hint="cs"/>
          <w:noProof w:val="0"/>
          <w:rtl/>
        </w:rPr>
        <w:t>לנאשם תפקיד</w:t>
      </w:r>
      <w:r w:rsidRPr="00DF1CF4">
        <w:rPr>
          <w:rFonts w:ascii="Arial" w:hAnsi="Arial"/>
          <w:noProof w:val="0"/>
          <w:rtl/>
        </w:rPr>
        <w:t xml:space="preserve"> </w:t>
      </w:r>
      <w:r>
        <w:rPr>
          <w:rFonts w:ascii="Arial" w:hAnsi="Arial" w:hint="cs"/>
          <w:noProof w:val="0"/>
          <w:rtl/>
        </w:rPr>
        <w:t>משמעותי</w:t>
      </w:r>
      <w:r w:rsidRPr="00DF1CF4">
        <w:rPr>
          <w:rFonts w:ascii="Arial" w:hAnsi="Arial"/>
          <w:noProof w:val="0"/>
          <w:rtl/>
        </w:rPr>
        <w:t xml:space="preserve"> בחוליה המפיצה את הסמים המסוכנים.</w:t>
      </w:r>
    </w:p>
    <w:p w14:paraId="18F2CF2A" w14:textId="77777777" w:rsidR="0059250C" w:rsidRPr="00DF1CF4" w:rsidRDefault="0059250C" w:rsidP="0059250C">
      <w:pPr>
        <w:spacing w:line="360" w:lineRule="auto"/>
        <w:jc w:val="both"/>
        <w:rPr>
          <w:rFonts w:ascii="Arial" w:hAnsi="Arial"/>
          <w:noProof w:val="0"/>
          <w:rtl/>
        </w:rPr>
      </w:pPr>
    </w:p>
    <w:p w14:paraId="36024464" w14:textId="77777777" w:rsidR="0059250C" w:rsidRPr="00DF1CF4" w:rsidRDefault="0059250C" w:rsidP="0059250C">
      <w:pPr>
        <w:spacing w:line="360" w:lineRule="auto"/>
        <w:jc w:val="both"/>
        <w:rPr>
          <w:rFonts w:ascii="Arial" w:hAnsi="Arial"/>
          <w:noProof w:val="0"/>
          <w:rtl/>
        </w:rPr>
      </w:pPr>
      <w:r w:rsidRPr="00DF1CF4">
        <w:rPr>
          <w:rFonts w:ascii="Arial" w:hAnsi="Arial"/>
          <w:noProof w:val="0"/>
          <w:rtl/>
        </w:rPr>
        <w:t xml:space="preserve">במסגרת המאבק החברה בהתפשטות נגע הסמים – על מערכת המשפט להוקיע עבירות מסוג זה – תוך הטלת עונשים מחמירים, על אלו הבוחרים לעסוק בסמים. </w:t>
      </w:r>
    </w:p>
    <w:p w14:paraId="10068AC5" w14:textId="77777777" w:rsidR="0059250C" w:rsidRPr="00DF1CF4" w:rsidRDefault="0059250C" w:rsidP="0059250C">
      <w:pPr>
        <w:spacing w:line="360" w:lineRule="auto"/>
        <w:jc w:val="both"/>
        <w:rPr>
          <w:rFonts w:ascii="Arial" w:hAnsi="Arial"/>
          <w:noProof w:val="0"/>
        </w:rPr>
      </w:pPr>
    </w:p>
    <w:p w14:paraId="66066442" w14:textId="77777777" w:rsidR="0059250C" w:rsidRDefault="0059250C" w:rsidP="0059250C">
      <w:pPr>
        <w:spacing w:line="360" w:lineRule="auto"/>
        <w:jc w:val="both"/>
        <w:rPr>
          <w:rFonts w:ascii="Arial" w:hAnsi="Arial"/>
          <w:noProof w:val="0"/>
          <w:rtl/>
        </w:rPr>
      </w:pPr>
      <w:r w:rsidRPr="00DF1CF4">
        <w:rPr>
          <w:rFonts w:ascii="Arial" w:hAnsi="Arial"/>
          <w:noProof w:val="0"/>
          <w:rtl/>
        </w:rPr>
        <w:t>לא פעם</w:t>
      </w:r>
      <w:r>
        <w:rPr>
          <w:rFonts w:ascii="Arial" w:hAnsi="Arial" w:hint="cs"/>
          <w:noProof w:val="0"/>
          <w:rtl/>
        </w:rPr>
        <w:t xml:space="preserve"> נפסק</w:t>
      </w:r>
      <w:r w:rsidRPr="00DF1CF4">
        <w:rPr>
          <w:rFonts w:ascii="Arial" w:hAnsi="Arial"/>
          <w:noProof w:val="0"/>
          <w:rtl/>
        </w:rPr>
        <w:t>, כי כאשר המדובר בעבירות מסוג זה – נדחות הנסיבות האישיות של העברין מפני צרכי השיקום.</w:t>
      </w:r>
    </w:p>
    <w:p w14:paraId="1E4116C3" w14:textId="77777777" w:rsidR="0059250C" w:rsidRPr="00DF1CF4" w:rsidRDefault="0059250C" w:rsidP="0059250C">
      <w:pPr>
        <w:spacing w:line="360" w:lineRule="auto"/>
        <w:jc w:val="both"/>
        <w:rPr>
          <w:rFonts w:ascii="Arial" w:hAnsi="Arial"/>
          <w:noProof w:val="0"/>
          <w:rtl/>
        </w:rPr>
      </w:pPr>
    </w:p>
    <w:p w14:paraId="42130810" w14:textId="77777777" w:rsidR="0059250C" w:rsidRPr="00DF1CF4" w:rsidRDefault="0059250C" w:rsidP="0059250C">
      <w:pPr>
        <w:spacing w:line="360" w:lineRule="auto"/>
        <w:jc w:val="both"/>
        <w:rPr>
          <w:rFonts w:ascii="Arial" w:hAnsi="Arial"/>
          <w:noProof w:val="0"/>
          <w:rtl/>
        </w:rPr>
      </w:pPr>
      <w:r w:rsidRPr="00DF1CF4">
        <w:rPr>
          <w:rFonts w:ascii="Arial" w:hAnsi="Arial"/>
          <w:noProof w:val="0"/>
          <w:rtl/>
        </w:rPr>
        <w:t xml:space="preserve">לענין זה, ראו </w:t>
      </w:r>
      <w:hyperlink r:id="rId24" w:history="1">
        <w:r w:rsidR="00136F7F" w:rsidRPr="00136F7F">
          <w:rPr>
            <w:rFonts w:ascii="Arial" w:hAnsi="Arial"/>
            <w:noProof w:val="0"/>
            <w:color w:val="0000FF"/>
            <w:u w:val="single"/>
            <w:rtl/>
          </w:rPr>
          <w:t>ע"פ 211/09</w:t>
        </w:r>
      </w:hyperlink>
      <w:r w:rsidRPr="00DF1CF4">
        <w:rPr>
          <w:rFonts w:ascii="Arial" w:hAnsi="Arial"/>
          <w:noProof w:val="0"/>
          <w:rtl/>
        </w:rPr>
        <w:t xml:space="preserve"> </w:t>
      </w:r>
      <w:r w:rsidRPr="00DF1CF4">
        <w:rPr>
          <w:rFonts w:ascii="Arial" w:hAnsi="Arial"/>
          <w:b/>
          <w:bCs/>
          <w:noProof w:val="0"/>
          <w:rtl/>
        </w:rPr>
        <w:t>אזולאי נ' מדינת ישראל</w:t>
      </w:r>
      <w:r w:rsidRPr="00DF1CF4">
        <w:rPr>
          <w:rFonts w:ascii="Arial" w:hAnsi="Arial"/>
          <w:noProof w:val="0"/>
          <w:rtl/>
        </w:rPr>
        <w:t xml:space="preserve"> (פורסם במאגרים):</w:t>
      </w:r>
    </w:p>
    <w:p w14:paraId="6F2923C1" w14:textId="77777777" w:rsidR="0059250C" w:rsidRPr="00DF1CF4" w:rsidRDefault="0059250C" w:rsidP="0059250C">
      <w:pPr>
        <w:spacing w:line="360" w:lineRule="auto"/>
        <w:jc w:val="both"/>
        <w:rPr>
          <w:rFonts w:ascii="Arial" w:hAnsi="Arial"/>
          <w:noProof w:val="0"/>
          <w:rtl/>
        </w:rPr>
      </w:pPr>
    </w:p>
    <w:p w14:paraId="184D8A11" w14:textId="77777777" w:rsidR="0059250C" w:rsidRDefault="0059250C" w:rsidP="0059250C">
      <w:pPr>
        <w:spacing w:line="360" w:lineRule="auto"/>
        <w:jc w:val="both"/>
        <w:rPr>
          <w:rFonts w:ascii="Arial" w:hAnsi="Arial"/>
          <w:noProof w:val="0"/>
          <w:rtl/>
        </w:rPr>
      </w:pPr>
      <w:r w:rsidRPr="00DF1CF4">
        <w:rPr>
          <w:rFonts w:ascii="Arial" w:hAnsi="Arial" w:cs="Aharoni"/>
          <w:rtl/>
        </w:rPr>
        <w:t xml:space="preserve">הענישה בעבירות מסוג זה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ולשמש אות אזהרה אפקטיבי לכל מי שמתכוון לקחת חלק במערכת ההעברות והסחר בסמים, </w:t>
      </w:r>
      <w:r w:rsidRPr="00DF1CF4">
        <w:rPr>
          <w:rFonts w:ascii="Arial" w:hAnsi="Arial" w:cs="Aharoni"/>
          <w:u w:val="single"/>
          <w:rtl/>
        </w:rPr>
        <w:t>תהא אשר תהא הפונקציה אותה הוא ממלא בשרשרת זו של העברת הסם מיד ליד</w:t>
      </w:r>
      <w:r w:rsidRPr="00DF1CF4">
        <w:rPr>
          <w:rFonts w:ascii="Arial" w:hAnsi="Arial" w:cs="Aharoni"/>
          <w:rtl/>
        </w:rPr>
        <w:t xml:space="preserve">. מזה זמן רב, מדגישים בתי המשפט בפסיקתם את חשיבות הערך הענישתי בעבירות סמים כאחד הכלים החשובים בפעילות לביעורו של נגע הסמים. </w:t>
      </w:r>
      <w:r w:rsidRPr="00DF1CF4">
        <w:rPr>
          <w:rFonts w:ascii="Arial" w:hAnsi="Arial" w:cs="Aharoni"/>
          <w:u w:val="single"/>
          <w:rtl/>
        </w:rPr>
        <w:t>ההחמרה</w:t>
      </w:r>
      <w:r w:rsidRPr="00DF1CF4">
        <w:rPr>
          <w:rFonts w:ascii="Arial" w:hAnsi="Arial" w:cs="Aharoni"/>
          <w:rtl/>
        </w:rPr>
        <w:t xml:space="preserve"> בענישה בגין עבירות סמים </w:t>
      </w:r>
      <w:r w:rsidRPr="00DF1CF4">
        <w:rPr>
          <w:rFonts w:ascii="Arial" w:hAnsi="Arial" w:cs="Aharoni"/>
          <w:u w:val="single"/>
          <w:rtl/>
        </w:rPr>
        <w:t>משרתת את מטרות הגמול וההרתעה</w:t>
      </w:r>
      <w:r w:rsidRPr="00DF1CF4">
        <w:rPr>
          <w:rFonts w:ascii="Arial" w:hAnsi="Arial" w:cs="Aharoni"/>
          <w:rtl/>
        </w:rPr>
        <w:t>, שהן היעדים העיקריים של הענישה בתחום הסמים.</w:t>
      </w:r>
      <w:r w:rsidRPr="00DF1CF4">
        <w:rPr>
          <w:rFonts w:ascii="Arial" w:hAnsi="Arial"/>
          <w:noProof w:val="0"/>
          <w:rtl/>
        </w:rPr>
        <w:t xml:space="preserve"> (ההדגשות אינן במקור).</w:t>
      </w:r>
    </w:p>
    <w:p w14:paraId="71B677D4" w14:textId="77777777" w:rsidR="0059250C" w:rsidRDefault="0059250C" w:rsidP="0059250C">
      <w:pPr>
        <w:spacing w:line="360" w:lineRule="auto"/>
        <w:jc w:val="both"/>
        <w:rPr>
          <w:rFonts w:ascii="Arial" w:hAnsi="Arial"/>
          <w:noProof w:val="0"/>
          <w:rtl/>
        </w:rPr>
      </w:pPr>
    </w:p>
    <w:p w14:paraId="001FEF10" w14:textId="77777777" w:rsidR="0059250C" w:rsidRPr="00DF1CF4" w:rsidRDefault="0059250C" w:rsidP="0059250C">
      <w:pPr>
        <w:spacing w:line="360" w:lineRule="auto"/>
        <w:jc w:val="both"/>
        <w:rPr>
          <w:rFonts w:ascii="Arial" w:hAnsi="Arial"/>
          <w:noProof w:val="0"/>
          <w:rtl/>
        </w:rPr>
      </w:pPr>
      <w:r>
        <w:rPr>
          <w:rFonts w:ascii="Arial" w:hAnsi="Arial" w:hint="cs"/>
          <w:noProof w:val="0"/>
          <w:rtl/>
        </w:rPr>
        <w:t>להלן, תובא פסיקה במקרים דומים:</w:t>
      </w:r>
    </w:p>
    <w:p w14:paraId="6422F3C7" w14:textId="77777777" w:rsidR="0059250C" w:rsidRPr="006C4C5F" w:rsidRDefault="0059250C" w:rsidP="0059250C">
      <w:pPr>
        <w:spacing w:line="360" w:lineRule="auto"/>
        <w:jc w:val="both"/>
        <w:rPr>
          <w:rFonts w:ascii="Arial" w:hAnsi="Arial"/>
          <w:noProof w:val="0"/>
          <w:rtl/>
        </w:rPr>
      </w:pPr>
    </w:p>
    <w:p w14:paraId="2BEF17A0" w14:textId="77777777" w:rsidR="0059250C" w:rsidRDefault="00136F7F" w:rsidP="0059250C">
      <w:pPr>
        <w:numPr>
          <w:ilvl w:val="0"/>
          <w:numId w:val="2"/>
        </w:numPr>
        <w:spacing w:line="360" w:lineRule="auto"/>
        <w:jc w:val="both"/>
        <w:rPr>
          <w:rFonts w:ascii="Arial" w:hAnsi="Arial"/>
          <w:noProof w:val="0"/>
        </w:rPr>
      </w:pPr>
      <w:hyperlink r:id="rId25" w:history="1">
        <w:r w:rsidRPr="00136F7F">
          <w:rPr>
            <w:rFonts w:ascii="Arial" w:hAnsi="Arial"/>
            <w:noProof w:val="0"/>
            <w:color w:val="0000FF"/>
            <w:u w:val="single"/>
            <w:rtl/>
          </w:rPr>
          <w:t>רע"פ 189/15</w:t>
        </w:r>
      </w:hyperlink>
      <w:r w:rsidR="0059250C" w:rsidRPr="00DF1CF4">
        <w:rPr>
          <w:rFonts w:ascii="Arial" w:hAnsi="Arial"/>
          <w:noProof w:val="0"/>
          <w:rtl/>
        </w:rPr>
        <w:t xml:space="preserve"> </w:t>
      </w:r>
      <w:r w:rsidR="0059250C" w:rsidRPr="00DF1CF4">
        <w:rPr>
          <w:rFonts w:ascii="Arial" w:hAnsi="Arial"/>
          <w:b/>
          <w:bCs/>
          <w:noProof w:val="0"/>
          <w:rtl/>
        </w:rPr>
        <w:t>כהן נ' מדינת ישראל</w:t>
      </w:r>
      <w:r w:rsidR="0059250C" w:rsidRPr="00DF1CF4">
        <w:rPr>
          <w:rFonts w:ascii="Arial" w:hAnsi="Arial"/>
          <w:noProof w:val="0"/>
          <w:rtl/>
        </w:rPr>
        <w:t xml:space="preserve"> (פורסם במאגרים) – המבקש הורשע, יחד עם אחר, במספר עבירות סמים. בין היתר, מכר הנאשם  סם מסוכן מסוג קוקאין לסוכן משטרתי כדלקמן: בעסקה הראשונה, מכר 0.93 גרם קוקאין תמורת 800 ₪; בעסקה השניה, מכר 0.73 גרם קוקאין תמורת 800 ₪; בעסקה השלישית, מכר 1.56 גרם קוקאין תמורת 1,100 ₪. בנוסף, תיווך המבקש לעסקת סמים, במסגרתה, מכר הנאשם 2 עמו בכתב האישום 2.5 גרם קוקאין לסוכן משטרתי, תמורת 2,000 ₪. בית משפט השלום קבע מתחם הנע בין </w:t>
      </w:r>
      <w:r w:rsidR="0059250C" w:rsidRPr="00DF1CF4">
        <w:rPr>
          <w:rFonts w:ascii="Arial" w:hAnsi="Arial"/>
          <w:noProof w:val="0"/>
          <w:u w:val="single"/>
          <w:rtl/>
        </w:rPr>
        <w:t>8 ועד 18 חודשי מאסר בפועל</w:t>
      </w:r>
      <w:r w:rsidR="0059250C" w:rsidRPr="00DF1CF4">
        <w:rPr>
          <w:rFonts w:ascii="Arial" w:hAnsi="Arial"/>
          <w:noProof w:val="0"/>
          <w:rtl/>
        </w:rPr>
        <w:t xml:space="preserve"> בגין </w:t>
      </w:r>
      <w:r w:rsidR="0059250C" w:rsidRPr="00DF1CF4">
        <w:rPr>
          <w:rFonts w:ascii="Arial" w:hAnsi="Arial"/>
          <w:noProof w:val="0"/>
          <w:u w:val="single"/>
          <w:rtl/>
        </w:rPr>
        <w:t>כל עסקת סחר ובנוסף, מתחם זהה בגין עבירת תיווך אחת</w:t>
      </w:r>
      <w:r w:rsidR="0059250C" w:rsidRPr="00DF1CF4">
        <w:rPr>
          <w:rFonts w:ascii="Arial" w:hAnsi="Arial"/>
          <w:noProof w:val="0"/>
          <w:rtl/>
        </w:rPr>
        <w:t xml:space="preserve">. ערעורו של המבקש על גזר דינו לבית המשפט המחוזי </w:t>
      </w:r>
      <w:r w:rsidR="0059250C" w:rsidRPr="00DF1CF4">
        <w:rPr>
          <w:rFonts w:ascii="Arial" w:hAnsi="Arial"/>
          <w:noProof w:val="0"/>
          <w:u w:val="single"/>
          <w:rtl/>
        </w:rPr>
        <w:t>נדחה</w:t>
      </w:r>
      <w:r w:rsidR="0059250C" w:rsidRPr="00DF1CF4">
        <w:rPr>
          <w:rFonts w:ascii="Arial" w:hAnsi="Arial"/>
          <w:noProof w:val="0"/>
          <w:rtl/>
        </w:rPr>
        <w:t xml:space="preserve">, תוך שבית המשפט המחוזי ציין, בנוגע למתחם הענישה, כי </w:t>
      </w:r>
      <w:r w:rsidR="0059250C" w:rsidRPr="00DF1CF4">
        <w:rPr>
          <w:rFonts w:ascii="Arial" w:hAnsi="Arial"/>
          <w:b/>
          <w:bCs/>
          <w:noProof w:val="0"/>
          <w:rtl/>
        </w:rPr>
        <w:t>"הוא מתחם מתון שאין כל מקום להתערב בו".</w:t>
      </w:r>
      <w:r w:rsidR="0059250C" w:rsidRPr="00DF1CF4">
        <w:rPr>
          <w:rFonts w:ascii="Arial" w:hAnsi="Arial"/>
          <w:noProof w:val="0"/>
          <w:rtl/>
        </w:rPr>
        <w:t xml:space="preserve"> אף בקשת רשות הערעור לבית המשפט העליון – נדחתה.</w:t>
      </w:r>
    </w:p>
    <w:p w14:paraId="0E6A206E" w14:textId="77777777" w:rsidR="0059250C" w:rsidRDefault="00136F7F" w:rsidP="0059250C">
      <w:pPr>
        <w:pStyle w:val="a9"/>
        <w:numPr>
          <w:ilvl w:val="0"/>
          <w:numId w:val="3"/>
        </w:numPr>
        <w:spacing w:line="360" w:lineRule="auto"/>
        <w:jc w:val="both"/>
        <w:rPr>
          <w:rFonts w:ascii="Arial" w:hAnsi="Arial"/>
        </w:rPr>
      </w:pPr>
      <w:hyperlink r:id="rId26" w:history="1">
        <w:r w:rsidRPr="00136F7F">
          <w:rPr>
            <w:color w:val="0000FF"/>
            <w:u w:val="single"/>
            <w:rtl/>
          </w:rPr>
          <w:t>עפ"ג 1434-12-18</w:t>
        </w:r>
      </w:hyperlink>
      <w:r w:rsidR="0059250C">
        <w:rPr>
          <w:rFonts w:hint="cs"/>
          <w:rtl/>
        </w:rPr>
        <w:t xml:space="preserve"> </w:t>
      </w:r>
      <w:r w:rsidR="0059250C">
        <w:rPr>
          <w:rFonts w:hint="cs"/>
          <w:b/>
          <w:bCs/>
          <w:rtl/>
        </w:rPr>
        <w:t>מדינת ישראל נ' נסים</w:t>
      </w:r>
      <w:r w:rsidR="0059250C">
        <w:rPr>
          <w:rFonts w:ascii="Arial" w:hAnsi="Arial" w:hint="cs"/>
          <w:rtl/>
        </w:rPr>
        <w:t xml:space="preserve"> (פורסם במאגרים) – המשיב הורשע בשלוש עבירות סחר בסם מסוכן מסוג קוקאין לסוכן משטרתי: בעסקה הראשונה, מכר הנאשם 2.47 גרם תמורת 2,200 ₪; בעסקה השניה, מכר הנאשם 2.35 גרם תמורת 2,500 ₪; בעסקה השלישית, מכר הנאשם 2.37 גרם תמורת 2,000 ₪. בית משפט השלום גזר על הנאשם 6 חודשי מאסר לריצוי בדרך של עבודות שירות, מאסר על תנאי, קנס בסך 10,000 ₪ וצו מבחן. ערעור המדינה התקבל, ועל הנאשם נגזרו 8 חודשי מאסר בכליאה ממשית, תוך שבית המשפט המחוזי הבהיר, כי בעבירות מסוג זה, </w:t>
      </w:r>
      <w:r w:rsidR="0059250C">
        <w:rPr>
          <w:rFonts w:ascii="Arial" w:hAnsi="Arial" w:hint="cs"/>
          <w:u w:val="single"/>
          <w:rtl/>
        </w:rPr>
        <w:t>לא ניתן</w:t>
      </w:r>
      <w:r w:rsidR="0059250C">
        <w:rPr>
          <w:rFonts w:ascii="Arial" w:hAnsi="Arial" w:hint="cs"/>
          <w:rtl/>
        </w:rPr>
        <w:t xml:space="preserve"> לקבוע מתחם ענישה לריצוי בדרך של עבודות שירות.</w:t>
      </w:r>
    </w:p>
    <w:p w14:paraId="186AE47F" w14:textId="77777777" w:rsidR="0059250C" w:rsidRPr="00F213FC" w:rsidRDefault="00136F7F" w:rsidP="0059250C">
      <w:pPr>
        <w:numPr>
          <w:ilvl w:val="0"/>
          <w:numId w:val="2"/>
        </w:numPr>
        <w:spacing w:line="360" w:lineRule="auto"/>
        <w:jc w:val="both"/>
        <w:rPr>
          <w:rFonts w:ascii="Arial" w:hAnsi="Arial"/>
          <w:noProof w:val="0"/>
        </w:rPr>
      </w:pPr>
      <w:hyperlink r:id="rId27" w:history="1">
        <w:r w:rsidRPr="00136F7F">
          <w:rPr>
            <w:rFonts w:ascii="Arial" w:hAnsi="Arial"/>
            <w:noProof w:val="0"/>
            <w:color w:val="0000FF"/>
            <w:u w:val="single"/>
            <w:rtl/>
          </w:rPr>
          <w:t>ת"פ 4730-11-21</w:t>
        </w:r>
      </w:hyperlink>
      <w:r w:rsidR="0059250C">
        <w:rPr>
          <w:rFonts w:ascii="Arial" w:hAnsi="Arial" w:hint="cs"/>
          <w:noProof w:val="0"/>
          <w:rtl/>
        </w:rPr>
        <w:t xml:space="preserve"> </w:t>
      </w:r>
      <w:r w:rsidR="0059250C">
        <w:rPr>
          <w:rFonts w:ascii="Arial" w:hAnsi="Arial" w:hint="cs"/>
          <w:b/>
          <w:bCs/>
          <w:noProof w:val="0"/>
          <w:rtl/>
        </w:rPr>
        <w:t>מדינת ישראל נ' אבו עמרה</w:t>
      </w:r>
      <w:r w:rsidR="0059250C">
        <w:rPr>
          <w:rFonts w:ascii="Arial" w:hAnsi="Arial" w:hint="cs"/>
          <w:noProof w:val="0"/>
          <w:rtl/>
        </w:rPr>
        <w:t xml:space="preserve"> </w:t>
      </w:r>
      <w:r w:rsidR="0059250C">
        <w:rPr>
          <w:rFonts w:ascii="Arial" w:hAnsi="Arial"/>
          <w:noProof w:val="0"/>
          <w:rtl/>
        </w:rPr>
        <w:t>–</w:t>
      </w:r>
      <w:r w:rsidR="0059250C">
        <w:rPr>
          <w:rFonts w:ascii="Arial" w:hAnsi="Arial" w:hint="cs"/>
          <w:noProof w:val="0"/>
          <w:rtl/>
        </w:rPr>
        <w:t xml:space="preserve"> הנאשם הורשע בשתי עסקאות של תיווך בסם מסוכן מסוג קוקאין ועסקה אחת של סחר בסם מסוכן מסוג קוקאין, מול סוכנת משטרתית. המדובר היה במשקלים של </w:t>
      </w:r>
      <w:r w:rsidR="0059250C" w:rsidRPr="00F213FC">
        <w:rPr>
          <w:rFonts w:ascii="Arial" w:hAnsi="Arial" w:hint="cs"/>
          <w:noProof w:val="0"/>
          <w:rtl/>
        </w:rPr>
        <w:t xml:space="preserve"> </w:t>
      </w:r>
      <w:r w:rsidR="0059250C" w:rsidRPr="00F213FC">
        <w:rPr>
          <w:rFonts w:ascii="Arial" w:hAnsi="Arial"/>
          <w:noProof w:val="0"/>
          <w:rtl/>
        </w:rPr>
        <w:t>0.6042</w:t>
      </w:r>
      <w:r w:rsidR="0059250C" w:rsidRPr="00F213FC">
        <w:rPr>
          <w:rFonts w:ascii="Arial" w:hAnsi="Arial" w:hint="cs"/>
          <w:noProof w:val="0"/>
          <w:rtl/>
        </w:rPr>
        <w:t xml:space="preserve"> גרם של סם מסוכן מסוג קוקאין תמורת 500 ₪;</w:t>
      </w:r>
      <w:r w:rsidR="0059250C">
        <w:rPr>
          <w:rFonts w:ascii="Arial" w:hAnsi="Arial" w:hint="cs"/>
          <w:noProof w:val="0"/>
          <w:rtl/>
        </w:rPr>
        <w:t xml:space="preserve"> </w:t>
      </w:r>
      <w:r w:rsidR="0059250C" w:rsidRPr="00F213FC">
        <w:rPr>
          <w:rFonts w:ascii="Arial" w:hAnsi="Arial"/>
          <w:noProof w:val="0"/>
          <w:rtl/>
        </w:rPr>
        <w:t>0.4729 גרם</w:t>
      </w:r>
      <w:r w:rsidR="0059250C" w:rsidRPr="00F213FC">
        <w:rPr>
          <w:rFonts w:ascii="Arial" w:hAnsi="Arial" w:hint="cs"/>
          <w:noProof w:val="0"/>
          <w:rtl/>
        </w:rPr>
        <w:t xml:space="preserve"> של סם מסוכן מסוג קוקאין תמורת 500 ₪; </w:t>
      </w:r>
      <w:r w:rsidR="0059250C">
        <w:rPr>
          <w:rFonts w:ascii="Arial" w:hAnsi="Arial"/>
          <w:noProof w:val="0"/>
          <w:rtl/>
        </w:rPr>
        <w:t>0.5372</w:t>
      </w:r>
      <w:r w:rsidR="0059250C">
        <w:rPr>
          <w:rFonts w:ascii="Arial" w:hAnsi="Arial" w:hint="cs"/>
          <w:noProof w:val="0"/>
          <w:rtl/>
        </w:rPr>
        <w:t xml:space="preserve"> גרם של סם מסוכן מסוג קוקאין תמורת 500 ₪. מותב זה קבע מתחם ענישה הנע בין 14 ועד 28 חודשי מאסר בפועל.</w:t>
      </w:r>
    </w:p>
    <w:p w14:paraId="57CC8905" w14:textId="77777777" w:rsidR="0059250C" w:rsidRDefault="0059250C" w:rsidP="0059250C">
      <w:pPr>
        <w:spacing w:line="360" w:lineRule="auto"/>
        <w:jc w:val="both"/>
        <w:rPr>
          <w:rFonts w:ascii="Arial" w:hAnsi="Arial"/>
          <w:noProof w:val="0"/>
          <w:rtl/>
        </w:rPr>
      </w:pPr>
    </w:p>
    <w:p w14:paraId="5CB15716" w14:textId="77777777" w:rsidR="0059250C" w:rsidRDefault="0059250C" w:rsidP="0059250C">
      <w:pPr>
        <w:spacing w:line="360" w:lineRule="auto"/>
        <w:jc w:val="both"/>
        <w:rPr>
          <w:rFonts w:ascii="Arial" w:hAnsi="Arial"/>
          <w:noProof w:val="0"/>
          <w:rtl/>
        </w:rPr>
      </w:pPr>
    </w:p>
    <w:p w14:paraId="1A66D1C5" w14:textId="77777777" w:rsidR="0059250C" w:rsidRDefault="0059250C" w:rsidP="0059250C">
      <w:pPr>
        <w:spacing w:line="360" w:lineRule="auto"/>
        <w:jc w:val="both"/>
        <w:rPr>
          <w:noProof w:val="0"/>
        </w:rPr>
      </w:pPr>
      <w:r>
        <w:rPr>
          <w:noProof w:val="0"/>
          <w:rtl/>
        </w:rPr>
        <w:t xml:space="preserve">בהקשר זה יש להדגיש, סקירת הענישה הנוהגת ומתחם העונש ההולם – אינם זהים. בבואו של בית המשפט לקבוע את מתחם העונש ההולם, עליו לשקול, בין היתר, את מדיניות הענישה הנוהגת, אך שיקול זה – כמובן אינו היחיד. בהתאם </w:t>
      </w:r>
      <w:hyperlink r:id="rId28" w:history="1">
        <w:r w:rsidR="00E4355E" w:rsidRPr="00E4355E">
          <w:rPr>
            <w:rStyle w:val="Hyperlink"/>
            <w:noProof w:val="0"/>
            <w:color w:val="0000FF"/>
            <w:rtl/>
          </w:rPr>
          <w:t>לסעיף 40ט'</w:t>
        </w:r>
      </w:hyperlink>
      <w:r>
        <w:rPr>
          <w:noProof w:val="0"/>
          <w:rtl/>
        </w:rPr>
        <w:t xml:space="preserve"> ל</w:t>
      </w:r>
      <w:hyperlink r:id="rId29" w:history="1">
        <w:r w:rsidR="00136F7F" w:rsidRPr="00136F7F">
          <w:rPr>
            <w:noProof w:val="0"/>
            <w:color w:val="0000FF"/>
            <w:u w:val="single"/>
            <w:rtl/>
          </w:rPr>
          <w:t>חוק העונשין</w:t>
        </w:r>
      </w:hyperlink>
      <w:r>
        <w:rPr>
          <w:noProof w:val="0"/>
          <w:rtl/>
        </w:rPr>
        <w:t>, תשל"ז – 1977, בבואו של בית המשפט לקבוע מתחם ענישה, רשאי לקחת בחשבון מכלול שיקולים, בין היתר, נסיבות ביצוע העבירה; משך ההתנהגות העבריינית; מידת הפגיעה בערכים המוגנים; וכן, שיקולים נוספים.</w:t>
      </w:r>
    </w:p>
    <w:p w14:paraId="758A1FD2" w14:textId="77777777" w:rsidR="0059250C" w:rsidRDefault="0059250C" w:rsidP="0059250C">
      <w:pPr>
        <w:spacing w:line="360" w:lineRule="auto"/>
        <w:jc w:val="both"/>
        <w:rPr>
          <w:noProof w:val="0"/>
          <w:rtl/>
        </w:rPr>
      </w:pPr>
    </w:p>
    <w:p w14:paraId="4EF3B067" w14:textId="77777777" w:rsidR="0059250C" w:rsidRDefault="0059250C" w:rsidP="0059250C">
      <w:pPr>
        <w:spacing w:line="360" w:lineRule="auto"/>
        <w:jc w:val="both"/>
        <w:rPr>
          <w:rtl/>
        </w:rPr>
      </w:pPr>
      <w:r>
        <w:rPr>
          <w:rtl/>
        </w:rPr>
        <w:t xml:space="preserve">תוך עריכת ההתאמות הנדרשות אל מול הפסיקה שהובאה לעיל, בהתייחס למספר העסקאות; כמות הסם בכל עסקה; טיב הסם – קוקאין; </w:t>
      </w:r>
      <w:r>
        <w:rPr>
          <w:rFonts w:hint="cs"/>
          <w:rtl/>
        </w:rPr>
        <w:t xml:space="preserve">זמינות הנאשם לספק סם זה; </w:t>
      </w:r>
      <w:r>
        <w:rPr>
          <w:rtl/>
        </w:rPr>
        <w:t xml:space="preserve">גובה האתנן שהועבר – מוצא בית המשפט, להעמיד את מתחם הענישה כך שינוע בין </w:t>
      </w:r>
      <w:r>
        <w:rPr>
          <w:rFonts w:hint="cs"/>
          <w:rtl/>
        </w:rPr>
        <w:t>14</w:t>
      </w:r>
      <w:r>
        <w:rPr>
          <w:rtl/>
        </w:rPr>
        <w:t xml:space="preserve"> ועד 28 חודשי מאסר בפועל.</w:t>
      </w:r>
    </w:p>
    <w:p w14:paraId="75C335A8" w14:textId="77777777" w:rsidR="0059250C" w:rsidRDefault="0059250C" w:rsidP="0059250C">
      <w:pPr>
        <w:spacing w:line="360" w:lineRule="auto"/>
        <w:jc w:val="both"/>
        <w:rPr>
          <w:rtl/>
        </w:rPr>
      </w:pPr>
    </w:p>
    <w:p w14:paraId="5CEE70DB" w14:textId="77777777" w:rsidR="0059250C" w:rsidRDefault="0059250C" w:rsidP="0059250C">
      <w:pPr>
        <w:spacing w:line="360" w:lineRule="auto"/>
        <w:jc w:val="both"/>
        <w:rPr>
          <w:rtl/>
        </w:rPr>
      </w:pPr>
    </w:p>
    <w:p w14:paraId="426C6118" w14:textId="77777777" w:rsidR="0059250C" w:rsidRDefault="0059250C" w:rsidP="0059250C">
      <w:pPr>
        <w:spacing w:line="360" w:lineRule="auto"/>
        <w:jc w:val="both"/>
        <w:rPr>
          <w:noProof w:val="0"/>
        </w:rPr>
      </w:pPr>
      <w:r>
        <w:rPr>
          <w:b/>
          <w:bCs/>
          <w:noProof w:val="0"/>
          <w:rtl/>
        </w:rPr>
        <w:t>קביעת הענישה הספציפית בתוך המתחם</w:t>
      </w:r>
    </w:p>
    <w:p w14:paraId="52D59FE6" w14:textId="77777777" w:rsidR="0059250C" w:rsidRDefault="0059250C" w:rsidP="0059250C">
      <w:pPr>
        <w:spacing w:line="360" w:lineRule="auto"/>
        <w:jc w:val="both"/>
        <w:rPr>
          <w:noProof w:val="0"/>
          <w:rtl/>
        </w:rPr>
      </w:pPr>
    </w:p>
    <w:p w14:paraId="68640DA6" w14:textId="77777777" w:rsidR="0059250C" w:rsidRDefault="0059250C" w:rsidP="0059250C">
      <w:pPr>
        <w:spacing w:line="360" w:lineRule="auto"/>
        <w:jc w:val="both"/>
        <w:rPr>
          <w:rFonts w:ascii="David" w:hAnsi="David"/>
          <w:rtl/>
        </w:rPr>
      </w:pPr>
      <w:r>
        <w:rPr>
          <w:rFonts w:ascii="David" w:hAnsi="David"/>
          <w:rtl/>
        </w:rPr>
        <w:t>אשר לקביעת הענישה במסגרת המתחם האמור, על בית המשפט לשקול, את עברו של הנאשם; נסיבותיו האישיות והפרוגנוזה של גורמי ההערכה לגביו.</w:t>
      </w:r>
    </w:p>
    <w:p w14:paraId="616C8400" w14:textId="77777777" w:rsidR="0059250C" w:rsidRDefault="0059250C" w:rsidP="0059250C">
      <w:pPr>
        <w:spacing w:line="360" w:lineRule="auto"/>
        <w:jc w:val="both"/>
        <w:rPr>
          <w:rFonts w:ascii="David" w:hAnsi="David"/>
          <w:rtl/>
        </w:rPr>
      </w:pPr>
    </w:p>
    <w:p w14:paraId="1B10E704" w14:textId="77777777" w:rsidR="0059250C" w:rsidRDefault="0059250C" w:rsidP="0059250C">
      <w:pPr>
        <w:spacing w:line="360" w:lineRule="auto"/>
        <w:jc w:val="both"/>
        <w:rPr>
          <w:rFonts w:ascii="David" w:hAnsi="David"/>
          <w:rtl/>
        </w:rPr>
      </w:pPr>
      <w:r>
        <w:rPr>
          <w:rFonts w:ascii="David" w:hAnsi="David" w:hint="cs"/>
          <w:rtl/>
        </w:rPr>
        <w:t>במקרה דנן, מדובר בנאשם שאין זו הסתבכותו הראשונה בעבירות סמים, ואף ריצה עונש מאסר בגין הסתבכות קודמת.</w:t>
      </w:r>
    </w:p>
    <w:p w14:paraId="727B5752" w14:textId="77777777" w:rsidR="0059250C" w:rsidRDefault="0059250C" w:rsidP="0059250C">
      <w:pPr>
        <w:spacing w:line="360" w:lineRule="auto"/>
        <w:jc w:val="both"/>
        <w:rPr>
          <w:rFonts w:ascii="David" w:hAnsi="David"/>
          <w:rtl/>
        </w:rPr>
      </w:pPr>
    </w:p>
    <w:p w14:paraId="00D1E0F3" w14:textId="77777777" w:rsidR="0059250C" w:rsidRDefault="0059250C" w:rsidP="0059250C">
      <w:pPr>
        <w:spacing w:line="360" w:lineRule="auto"/>
        <w:jc w:val="both"/>
        <w:rPr>
          <w:rFonts w:ascii="David" w:hAnsi="David"/>
          <w:rtl/>
        </w:rPr>
      </w:pPr>
      <w:r>
        <w:rPr>
          <w:rFonts w:ascii="David" w:hAnsi="David" w:hint="cs"/>
          <w:rtl/>
        </w:rPr>
        <w:t>על הנאשם נגזרו, בין היתר, מאסר על תנאי ופסילת רישיון נהיגה על תנאי, אשר לא היה בהם כדי להרתיעו מלהסתבך שוב בעבירות סמים.</w:t>
      </w:r>
    </w:p>
    <w:p w14:paraId="0EAF7D02" w14:textId="77777777" w:rsidR="0059250C" w:rsidRDefault="0059250C" w:rsidP="0059250C">
      <w:pPr>
        <w:spacing w:line="360" w:lineRule="auto"/>
        <w:jc w:val="both"/>
        <w:rPr>
          <w:rFonts w:ascii="David" w:hAnsi="David"/>
          <w:rtl/>
        </w:rPr>
      </w:pPr>
    </w:p>
    <w:p w14:paraId="7D5B6813" w14:textId="77777777" w:rsidR="0059250C" w:rsidRDefault="0059250C" w:rsidP="0059250C">
      <w:pPr>
        <w:spacing w:line="360" w:lineRule="auto"/>
        <w:jc w:val="both"/>
        <w:rPr>
          <w:rFonts w:ascii="David" w:hAnsi="David"/>
          <w:rtl/>
        </w:rPr>
      </w:pPr>
      <w:r>
        <w:rPr>
          <w:rFonts w:ascii="David" w:hAnsi="David" w:hint="cs"/>
          <w:rtl/>
        </w:rPr>
        <w:t>לזכות הנאשם תילקח הודאתו באשמה ונטילת האחריות מצדו.</w:t>
      </w:r>
    </w:p>
    <w:p w14:paraId="36B4AF01" w14:textId="77777777" w:rsidR="0059250C" w:rsidRDefault="0059250C" w:rsidP="0059250C">
      <w:pPr>
        <w:spacing w:line="360" w:lineRule="auto"/>
        <w:jc w:val="both"/>
        <w:rPr>
          <w:rFonts w:ascii="David" w:hAnsi="David"/>
          <w:rtl/>
        </w:rPr>
      </w:pPr>
    </w:p>
    <w:p w14:paraId="4CAA929A" w14:textId="77777777" w:rsidR="0059250C" w:rsidRDefault="0059250C" w:rsidP="0059250C">
      <w:pPr>
        <w:spacing w:line="360" w:lineRule="auto"/>
        <w:jc w:val="both"/>
        <w:rPr>
          <w:rFonts w:ascii="David" w:hAnsi="David"/>
          <w:rtl/>
        </w:rPr>
      </w:pPr>
      <w:r>
        <w:rPr>
          <w:rFonts w:ascii="David" w:hAnsi="David" w:hint="cs"/>
          <w:rtl/>
        </w:rPr>
        <w:t>עוד יקח בית המשפט בחשבון, את נסיבותיו האישיות של הנאשם, כפי שפורטו מפי ההגנה.</w:t>
      </w:r>
    </w:p>
    <w:p w14:paraId="46C70499" w14:textId="77777777" w:rsidR="0059250C" w:rsidRDefault="0059250C" w:rsidP="0059250C">
      <w:pPr>
        <w:spacing w:line="360" w:lineRule="auto"/>
        <w:jc w:val="both"/>
        <w:rPr>
          <w:rFonts w:ascii="David" w:hAnsi="David"/>
          <w:rtl/>
        </w:rPr>
      </w:pPr>
    </w:p>
    <w:p w14:paraId="5C083593" w14:textId="77777777" w:rsidR="0059250C" w:rsidRPr="00237306" w:rsidRDefault="0059250C" w:rsidP="0059250C">
      <w:pPr>
        <w:spacing w:line="360" w:lineRule="auto"/>
        <w:jc w:val="both"/>
        <w:rPr>
          <w:rFonts w:ascii="Arial" w:hAnsi="Arial"/>
          <w:noProof w:val="0"/>
        </w:rPr>
      </w:pPr>
      <w:r w:rsidRPr="00237306">
        <w:rPr>
          <w:rFonts w:ascii="Arial" w:hAnsi="Arial"/>
          <w:noProof w:val="0"/>
          <w:rtl/>
        </w:rPr>
        <w:t>במכלול השיקולים, מוצא בית המשפט ל</w:t>
      </w:r>
      <w:r>
        <w:rPr>
          <w:rFonts w:ascii="Arial" w:hAnsi="Arial"/>
          <w:noProof w:val="0"/>
          <w:rtl/>
        </w:rPr>
        <w:t>מקם את עונשו של הנאשם ב</w:t>
      </w:r>
      <w:r>
        <w:rPr>
          <w:rFonts w:ascii="Arial" w:hAnsi="Arial" w:hint="cs"/>
          <w:noProof w:val="0"/>
          <w:rtl/>
        </w:rPr>
        <w:t xml:space="preserve">חלקו האמצעי של </w:t>
      </w:r>
      <w:r w:rsidRPr="00237306">
        <w:rPr>
          <w:rFonts w:ascii="Arial" w:hAnsi="Arial"/>
          <w:noProof w:val="0"/>
          <w:rtl/>
        </w:rPr>
        <w:t xml:space="preserve">הענישה, אך לאור הודאת הנאשם באשמה, תינתן לו הקלה מסוימת, כך </w:t>
      </w:r>
      <w:r>
        <w:rPr>
          <w:rFonts w:ascii="Arial" w:hAnsi="Arial" w:hint="cs"/>
          <w:noProof w:val="0"/>
          <w:rtl/>
        </w:rPr>
        <w:t>שעונש המאסר על תנאי בן 6 חודשים מגזר הדין ת/4 יופעל חופף, במחציתו, לעונש המאסר שיוטל.</w:t>
      </w:r>
    </w:p>
    <w:p w14:paraId="41FC39FE" w14:textId="77777777" w:rsidR="0059250C" w:rsidRPr="00237306" w:rsidRDefault="0059250C" w:rsidP="0059250C">
      <w:pPr>
        <w:spacing w:line="360" w:lineRule="auto"/>
        <w:jc w:val="both"/>
        <w:rPr>
          <w:rtl/>
        </w:rPr>
      </w:pPr>
    </w:p>
    <w:p w14:paraId="0449AD34" w14:textId="77777777" w:rsidR="0059250C" w:rsidRDefault="0059250C" w:rsidP="0059250C">
      <w:pPr>
        <w:spacing w:line="360" w:lineRule="auto"/>
        <w:jc w:val="both"/>
        <w:rPr>
          <w:rFonts w:ascii="Arial" w:hAnsi="Arial"/>
          <w:noProof w:val="0"/>
        </w:rPr>
      </w:pPr>
      <w:r>
        <w:rPr>
          <w:rFonts w:ascii="Arial" w:hAnsi="Arial"/>
          <w:rtl/>
        </w:rPr>
        <w:t>בצד עונש המאסר, יושתו עונשים נוספים בדמות מאסר על תנאי, פסילת רישיון נהיגה בפועל ועל תנאי, קנס משמעותי, וחילוט הכסף שנתפס על הנאשם.</w:t>
      </w:r>
    </w:p>
    <w:p w14:paraId="198654E5" w14:textId="77777777" w:rsidR="0059250C" w:rsidRDefault="0059250C" w:rsidP="0059250C">
      <w:pPr>
        <w:spacing w:line="360" w:lineRule="auto"/>
        <w:jc w:val="both"/>
        <w:rPr>
          <w:rFonts w:ascii="Arial" w:hAnsi="Arial"/>
        </w:rPr>
      </w:pPr>
    </w:p>
    <w:p w14:paraId="5173A716" w14:textId="77777777" w:rsidR="0059250C" w:rsidRDefault="0059250C" w:rsidP="0059250C">
      <w:pPr>
        <w:spacing w:line="360" w:lineRule="auto"/>
        <w:jc w:val="both"/>
        <w:rPr>
          <w:rFonts w:ascii="Arial" w:hAnsi="Arial"/>
          <w:rtl/>
        </w:rPr>
      </w:pPr>
      <w:r>
        <w:rPr>
          <w:rFonts w:ascii="Arial" w:hAnsi="Arial"/>
          <w:rtl/>
        </w:rPr>
        <w:t>בכל הנוגע לעיצומים הכספיים, עבירות סמים, בבסיסן, נעברות מתוך מניע של רווח כלכלי, זאת על חשבון שלום הציבור ובריאותו.</w:t>
      </w:r>
    </w:p>
    <w:p w14:paraId="5CDDE549" w14:textId="77777777" w:rsidR="0059250C" w:rsidRDefault="0059250C" w:rsidP="0059250C">
      <w:pPr>
        <w:spacing w:line="360" w:lineRule="auto"/>
        <w:jc w:val="both"/>
        <w:rPr>
          <w:rFonts w:ascii="Arial" w:hAnsi="Arial"/>
          <w:rtl/>
        </w:rPr>
      </w:pPr>
    </w:p>
    <w:p w14:paraId="47B209BF" w14:textId="77777777" w:rsidR="0059250C" w:rsidRDefault="0059250C" w:rsidP="0059250C">
      <w:pPr>
        <w:spacing w:line="360" w:lineRule="auto"/>
        <w:jc w:val="both"/>
        <w:rPr>
          <w:rFonts w:ascii="Arial" w:hAnsi="Arial"/>
          <w:noProof w:val="0"/>
          <w:rtl/>
        </w:rPr>
      </w:pPr>
      <w:r>
        <w:rPr>
          <w:rFonts w:ascii="Arial" w:hAnsi="Arial"/>
          <w:rtl/>
        </w:rPr>
        <w:t>כאמור לעיל, המדובר בעבירות, בעטיין מתגלגלים סכומים גדולים של כספים בלתי מדווחים, המוצאים דרכם למימון פעילות עבריינית מסוגים שונים.</w:t>
      </w:r>
    </w:p>
    <w:p w14:paraId="142CB144" w14:textId="77777777" w:rsidR="0059250C" w:rsidRDefault="0059250C" w:rsidP="0059250C">
      <w:pPr>
        <w:spacing w:line="360" w:lineRule="auto"/>
        <w:jc w:val="both"/>
        <w:rPr>
          <w:rFonts w:ascii="Arial" w:hAnsi="Arial"/>
          <w:noProof w:val="0"/>
          <w:rtl/>
        </w:rPr>
      </w:pPr>
    </w:p>
    <w:p w14:paraId="11993F1E" w14:textId="77777777" w:rsidR="0059250C" w:rsidRDefault="0059250C" w:rsidP="0059250C">
      <w:pPr>
        <w:spacing w:line="360" w:lineRule="auto"/>
        <w:jc w:val="both"/>
        <w:rPr>
          <w:rFonts w:ascii="Arial" w:hAnsi="Arial"/>
          <w:noProof w:val="0"/>
          <w:rtl/>
        </w:rPr>
      </w:pPr>
      <w:r>
        <w:rPr>
          <w:rFonts w:ascii="Arial" w:hAnsi="Arial" w:hint="cs"/>
          <w:noProof w:val="0"/>
          <w:rtl/>
        </w:rPr>
        <w:t>עוד מוצא בית המשפט, להכריז על הנאשם סוחר סמים ולהורות על חילוט הכספים שנתפסו על הנאשם.</w:t>
      </w:r>
    </w:p>
    <w:p w14:paraId="3F172B54" w14:textId="77777777" w:rsidR="0059250C" w:rsidRDefault="0059250C" w:rsidP="0059250C">
      <w:pPr>
        <w:spacing w:line="360" w:lineRule="auto"/>
        <w:jc w:val="both"/>
        <w:rPr>
          <w:rFonts w:ascii="Arial" w:hAnsi="Arial"/>
          <w:noProof w:val="0"/>
          <w:rtl/>
        </w:rPr>
      </w:pPr>
    </w:p>
    <w:p w14:paraId="76E60FA7" w14:textId="77777777" w:rsidR="0059250C" w:rsidRDefault="0059250C" w:rsidP="0059250C">
      <w:pPr>
        <w:spacing w:line="360" w:lineRule="auto"/>
        <w:jc w:val="both"/>
        <w:rPr>
          <w:rFonts w:ascii="Arial" w:hAnsi="Arial"/>
          <w:noProof w:val="0"/>
        </w:rPr>
      </w:pPr>
      <w:r>
        <w:rPr>
          <w:rFonts w:ascii="Arial" w:hAnsi="Arial" w:hint="cs"/>
          <w:noProof w:val="0"/>
          <w:rtl/>
        </w:rPr>
        <w:t>על הנאשם תוטל התחייבות להימנע מעבירה, אשר יהיה בה להרתיעו מלעבור שוב עבירות סמים.</w:t>
      </w:r>
    </w:p>
    <w:p w14:paraId="72F36736" w14:textId="77777777" w:rsidR="0059250C" w:rsidRPr="004B30C6" w:rsidRDefault="0059250C" w:rsidP="0059250C">
      <w:pPr>
        <w:spacing w:line="360" w:lineRule="auto"/>
        <w:jc w:val="both"/>
        <w:rPr>
          <w:rFonts w:ascii="David" w:hAnsi="David"/>
          <w:rtl/>
        </w:rPr>
      </w:pPr>
    </w:p>
    <w:p w14:paraId="7ECB7208" w14:textId="77777777" w:rsidR="0059250C" w:rsidRDefault="0059250C" w:rsidP="0059250C">
      <w:pPr>
        <w:spacing w:line="360" w:lineRule="auto"/>
        <w:jc w:val="both"/>
        <w:rPr>
          <w:rtl/>
        </w:rPr>
      </w:pPr>
      <w:r w:rsidRPr="004B30C6">
        <w:rPr>
          <w:rtl/>
        </w:rPr>
        <w:t xml:space="preserve">אשר לרכיב פסילת רישיון הנהיגה, מתוקף סמכותו של בית המשפט, בהתאם להוראות </w:t>
      </w:r>
      <w:hyperlink r:id="rId30" w:history="1">
        <w:r w:rsidR="00E4355E" w:rsidRPr="00E4355E">
          <w:rPr>
            <w:rStyle w:val="Hyperlink"/>
            <w:color w:val="0000FF"/>
            <w:rtl/>
          </w:rPr>
          <w:t>סעיף 37א(א)</w:t>
        </w:r>
      </w:hyperlink>
      <w:r w:rsidRPr="004B30C6">
        <w:rPr>
          <w:rtl/>
        </w:rPr>
        <w:t xml:space="preserve"> ל</w:t>
      </w:r>
      <w:hyperlink r:id="rId31" w:history="1">
        <w:r w:rsidR="00136F7F" w:rsidRPr="00136F7F">
          <w:rPr>
            <w:color w:val="0000FF"/>
            <w:u w:val="single"/>
            <w:rtl/>
          </w:rPr>
          <w:t>פקודת הסמים המסוכנים</w:t>
        </w:r>
      </w:hyperlink>
      <w:r w:rsidRPr="004B30C6">
        <w:rPr>
          <w:rtl/>
        </w:rPr>
        <w:t xml:space="preserve"> [נוסח חדש], תשל"ג – 1973 וכן </w:t>
      </w:r>
      <w:hyperlink r:id="rId32" w:history="1">
        <w:r w:rsidR="00E4355E" w:rsidRPr="00E4355E">
          <w:rPr>
            <w:rStyle w:val="Hyperlink"/>
            <w:color w:val="0000FF"/>
            <w:rtl/>
          </w:rPr>
          <w:t>סעיף 43</w:t>
        </w:r>
      </w:hyperlink>
      <w:r w:rsidRPr="004B30C6">
        <w:rPr>
          <w:rtl/>
        </w:rPr>
        <w:t xml:space="preserve"> ל</w:t>
      </w:r>
      <w:hyperlink r:id="rId33" w:history="1">
        <w:r w:rsidR="00136F7F" w:rsidRPr="00136F7F">
          <w:rPr>
            <w:color w:val="0000FF"/>
            <w:u w:val="single"/>
            <w:rtl/>
          </w:rPr>
          <w:t>פקודת התעבורה</w:t>
        </w:r>
      </w:hyperlink>
      <w:r w:rsidRPr="004B30C6">
        <w:rPr>
          <w:rtl/>
        </w:rPr>
        <w:t xml:space="preserve"> [נוסח חדש], תשכ"א – 1961, </w:t>
      </w:r>
      <w:r>
        <w:rPr>
          <w:rFonts w:hint="cs"/>
          <w:rtl/>
        </w:rPr>
        <w:t xml:space="preserve">מאחר שעל פי העובדות המוסכמות בכתב האישום המתוקן ת/2 </w:t>
      </w:r>
      <w:r>
        <w:rPr>
          <w:rtl/>
        </w:rPr>
        <w:t>–</w:t>
      </w:r>
      <w:r>
        <w:rPr>
          <w:rFonts w:hint="cs"/>
          <w:rtl/>
        </w:rPr>
        <w:t xml:space="preserve"> עשה הנאשם שימוש ברכב מנועי על מנת לספק את הסמים המסוכנים - </w:t>
      </w:r>
      <w:r w:rsidRPr="004B30C6">
        <w:rPr>
          <w:rtl/>
        </w:rPr>
        <w:t>מוצא בית המשפט להורות על פסילת רישיון ה</w:t>
      </w:r>
      <w:r>
        <w:rPr>
          <w:rtl/>
        </w:rPr>
        <w:t>נהיגה של הנאשם, בפועל ועל תנאי</w:t>
      </w:r>
      <w:r>
        <w:rPr>
          <w:rFonts w:hint="cs"/>
          <w:rtl/>
        </w:rPr>
        <w:t>, לתקופה מתאימה.</w:t>
      </w:r>
    </w:p>
    <w:p w14:paraId="5DE2A101" w14:textId="77777777" w:rsidR="0059250C" w:rsidRPr="00D17F63" w:rsidRDefault="0059250C" w:rsidP="0059250C">
      <w:pPr>
        <w:spacing w:line="360" w:lineRule="auto"/>
        <w:jc w:val="both"/>
        <w:rPr>
          <w:rFonts w:ascii="Arial" w:hAnsi="Arial"/>
          <w:noProof w:val="0"/>
          <w:rtl/>
        </w:rPr>
      </w:pPr>
    </w:p>
    <w:p w14:paraId="5A478631" w14:textId="77777777" w:rsidR="0059250C" w:rsidRDefault="0059250C" w:rsidP="0059250C">
      <w:pPr>
        <w:spacing w:line="360" w:lineRule="auto"/>
        <w:jc w:val="both"/>
        <w:rPr>
          <w:rFonts w:ascii="Arial" w:hAnsi="Arial"/>
          <w:noProof w:val="0"/>
          <w:rtl/>
        </w:rPr>
      </w:pPr>
      <w:r>
        <w:rPr>
          <w:rFonts w:ascii="Arial" w:hAnsi="Arial" w:hint="cs"/>
          <w:noProof w:val="0"/>
          <w:rtl/>
        </w:rPr>
        <w:t xml:space="preserve">בית המשפט מוצא להפעיל פסילת רישיון הנהיגה על תנאי בת 12 חודשים מגזר הדין ת/4 . לאור הודאת הנאשם באשמה ונטילת האחריות מצדו, תופעל, כך שחציה יהיה בחופף לפסילה שתוטל וחציה </w:t>
      </w:r>
      <w:r>
        <w:rPr>
          <w:rFonts w:ascii="Arial" w:hAnsi="Arial"/>
          <w:noProof w:val="0"/>
          <w:rtl/>
        </w:rPr>
        <w:t>–</w:t>
      </w:r>
      <w:r>
        <w:rPr>
          <w:rFonts w:ascii="Arial" w:hAnsi="Arial" w:hint="cs"/>
          <w:noProof w:val="0"/>
          <w:rtl/>
        </w:rPr>
        <w:t xml:space="preserve"> במצטבר.</w:t>
      </w:r>
    </w:p>
    <w:p w14:paraId="04F3F60C" w14:textId="77777777" w:rsidR="0059250C" w:rsidRDefault="0059250C" w:rsidP="0059250C">
      <w:pPr>
        <w:spacing w:line="360" w:lineRule="auto"/>
        <w:jc w:val="both"/>
        <w:rPr>
          <w:rFonts w:ascii="Arial" w:hAnsi="Arial"/>
          <w:noProof w:val="0"/>
          <w:rtl/>
        </w:rPr>
      </w:pPr>
    </w:p>
    <w:p w14:paraId="1E32E195" w14:textId="77777777" w:rsidR="0059250C" w:rsidRDefault="0059250C" w:rsidP="0059250C">
      <w:pPr>
        <w:spacing w:line="360" w:lineRule="auto"/>
        <w:jc w:val="both"/>
        <w:rPr>
          <w:rFonts w:ascii="Arial" w:hAnsi="Arial"/>
          <w:noProof w:val="0"/>
          <w:rtl/>
        </w:rPr>
      </w:pPr>
    </w:p>
    <w:p w14:paraId="2104E5F3" w14:textId="77777777" w:rsidR="0059250C" w:rsidRDefault="0059250C" w:rsidP="0059250C">
      <w:pPr>
        <w:spacing w:line="360" w:lineRule="auto"/>
        <w:jc w:val="both"/>
        <w:rPr>
          <w:rFonts w:ascii="Arial" w:hAnsi="Arial"/>
          <w:noProof w:val="0"/>
          <w:rtl/>
        </w:rPr>
      </w:pPr>
    </w:p>
    <w:p w14:paraId="53F6666E" w14:textId="77777777" w:rsidR="0059250C" w:rsidRDefault="0059250C" w:rsidP="0059250C">
      <w:pPr>
        <w:spacing w:line="360" w:lineRule="auto"/>
        <w:jc w:val="both"/>
        <w:rPr>
          <w:rFonts w:ascii="Arial" w:hAnsi="Arial"/>
          <w:noProof w:val="0"/>
          <w:rtl/>
        </w:rPr>
      </w:pPr>
    </w:p>
    <w:p w14:paraId="2EC46AEB" w14:textId="77777777" w:rsidR="0059250C" w:rsidRDefault="0059250C" w:rsidP="0059250C">
      <w:pPr>
        <w:spacing w:line="360" w:lineRule="auto"/>
        <w:jc w:val="both"/>
        <w:rPr>
          <w:rFonts w:ascii="Arial" w:hAnsi="Arial"/>
          <w:noProof w:val="0"/>
          <w:rtl/>
        </w:rPr>
      </w:pPr>
    </w:p>
    <w:p w14:paraId="404694DC" w14:textId="77777777" w:rsidR="0059250C" w:rsidRPr="006948EF" w:rsidRDefault="0059250C" w:rsidP="0059250C">
      <w:pPr>
        <w:spacing w:line="360" w:lineRule="auto"/>
        <w:jc w:val="both"/>
        <w:rPr>
          <w:rFonts w:ascii="Arial" w:hAnsi="Arial"/>
          <w:noProof w:val="0"/>
          <w:rtl/>
        </w:rPr>
      </w:pPr>
    </w:p>
    <w:p w14:paraId="6EC98D71" w14:textId="77777777" w:rsidR="0059250C" w:rsidRPr="004B30C6" w:rsidRDefault="0059250C" w:rsidP="0059250C">
      <w:pPr>
        <w:spacing w:line="360" w:lineRule="auto"/>
        <w:jc w:val="both"/>
        <w:rPr>
          <w:rFonts w:ascii="Arial" w:hAnsi="Arial"/>
        </w:rPr>
      </w:pPr>
      <w:r w:rsidRPr="004B30C6">
        <w:rPr>
          <w:rFonts w:ascii="Arial" w:hAnsi="Arial"/>
          <w:b/>
          <w:bCs/>
          <w:noProof w:val="0"/>
          <w:rtl/>
        </w:rPr>
        <w:t>סיכום</w:t>
      </w:r>
    </w:p>
    <w:p w14:paraId="454419DE" w14:textId="77777777" w:rsidR="0059250C" w:rsidRDefault="0059250C" w:rsidP="0059250C">
      <w:pPr>
        <w:spacing w:line="360" w:lineRule="auto"/>
        <w:jc w:val="both"/>
        <w:rPr>
          <w:rFonts w:ascii="Arial" w:hAnsi="Arial"/>
          <w:noProof w:val="0"/>
          <w:rtl/>
        </w:rPr>
      </w:pPr>
    </w:p>
    <w:p w14:paraId="60A13030" w14:textId="77777777" w:rsidR="0059250C" w:rsidRPr="004B30C6" w:rsidRDefault="0059250C" w:rsidP="0059250C">
      <w:pPr>
        <w:spacing w:line="360" w:lineRule="auto"/>
        <w:jc w:val="both"/>
        <w:rPr>
          <w:rFonts w:ascii="Arial" w:hAnsi="Arial"/>
          <w:noProof w:val="0"/>
          <w:rtl/>
        </w:rPr>
      </w:pPr>
      <w:r w:rsidRPr="004B30C6">
        <w:rPr>
          <w:rFonts w:ascii="Arial" w:hAnsi="Arial"/>
          <w:noProof w:val="0"/>
          <w:rtl/>
        </w:rPr>
        <w:t>לאחר שבית המשפט שמע טיעוני הצדדים על פה; עיין בראיות לעונש; עיין בפסיקה שהוגשה; שמע דברו האחרון של הנאשם; גוזר על הנאשם את העונשים כדלקמן:</w:t>
      </w:r>
    </w:p>
    <w:p w14:paraId="22C299C6" w14:textId="77777777" w:rsidR="0059250C" w:rsidRPr="004B30C6" w:rsidRDefault="0059250C" w:rsidP="0059250C">
      <w:pPr>
        <w:spacing w:line="360" w:lineRule="auto"/>
        <w:jc w:val="both"/>
        <w:rPr>
          <w:rFonts w:ascii="Arial" w:hAnsi="Arial"/>
          <w:noProof w:val="0"/>
        </w:rPr>
      </w:pPr>
    </w:p>
    <w:p w14:paraId="1E920FD5" w14:textId="77777777" w:rsidR="0059250C" w:rsidRPr="004B30C6" w:rsidRDefault="0059250C" w:rsidP="0059250C">
      <w:pPr>
        <w:numPr>
          <w:ilvl w:val="0"/>
          <w:numId w:val="4"/>
        </w:numPr>
        <w:spacing w:line="360" w:lineRule="auto"/>
        <w:jc w:val="both"/>
        <w:rPr>
          <w:rFonts w:ascii="Arial" w:hAnsi="Arial"/>
          <w:noProof w:val="0"/>
        </w:rPr>
      </w:pPr>
      <w:r>
        <w:rPr>
          <w:rFonts w:ascii="Arial" w:hAnsi="Arial" w:hint="cs"/>
          <w:noProof w:val="0"/>
          <w:rtl/>
        </w:rPr>
        <w:t>18 חודשי מאסר</w:t>
      </w:r>
      <w:r w:rsidRPr="004B30C6">
        <w:rPr>
          <w:rFonts w:ascii="Arial" w:hAnsi="Arial"/>
          <w:noProof w:val="0"/>
          <w:rtl/>
        </w:rPr>
        <w:t>;</w:t>
      </w:r>
    </w:p>
    <w:p w14:paraId="64761C1E" w14:textId="77777777" w:rsidR="0059250C" w:rsidRPr="004B30C6" w:rsidRDefault="0059250C" w:rsidP="0059250C">
      <w:pPr>
        <w:numPr>
          <w:ilvl w:val="0"/>
          <w:numId w:val="4"/>
        </w:numPr>
        <w:spacing w:line="360" w:lineRule="auto"/>
        <w:jc w:val="both"/>
        <w:rPr>
          <w:rFonts w:ascii="Arial" w:hAnsi="Arial"/>
          <w:noProof w:val="0"/>
        </w:rPr>
      </w:pPr>
      <w:r>
        <w:rPr>
          <w:rFonts w:ascii="Arial" w:hAnsi="Arial" w:hint="cs"/>
          <w:noProof w:val="0"/>
          <w:rtl/>
        </w:rPr>
        <w:t>הפעל מאסר מותנה בן 6 חודשים מגזר הדין ת/4, כך שמחציתו בחופף והיתרה - במצטבר</w:t>
      </w:r>
      <w:r w:rsidRPr="004B30C6">
        <w:rPr>
          <w:rFonts w:ascii="Arial" w:hAnsi="Arial"/>
          <w:noProof w:val="0"/>
          <w:rtl/>
        </w:rPr>
        <w:t>;</w:t>
      </w:r>
    </w:p>
    <w:p w14:paraId="22219E84" w14:textId="77777777" w:rsidR="0059250C" w:rsidRPr="004B30C6" w:rsidRDefault="0059250C" w:rsidP="0059250C">
      <w:pPr>
        <w:numPr>
          <w:ilvl w:val="0"/>
          <w:numId w:val="4"/>
        </w:numPr>
        <w:spacing w:line="360" w:lineRule="auto"/>
        <w:jc w:val="both"/>
        <w:rPr>
          <w:rFonts w:ascii="Arial" w:hAnsi="Arial"/>
          <w:noProof w:val="0"/>
        </w:rPr>
      </w:pPr>
      <w:r>
        <w:rPr>
          <w:rFonts w:ascii="Arial" w:hAnsi="Arial" w:hint="cs"/>
          <w:noProof w:val="0"/>
          <w:rtl/>
        </w:rPr>
        <w:t xml:space="preserve">סך </w:t>
      </w:r>
      <w:r w:rsidRPr="004B30C6">
        <w:rPr>
          <w:rFonts w:ascii="Arial" w:hAnsi="Arial"/>
          <w:noProof w:val="0"/>
          <w:rtl/>
        </w:rPr>
        <w:t>הכל</w:t>
      </w:r>
      <w:r>
        <w:rPr>
          <w:rFonts w:ascii="Arial" w:hAnsi="Arial" w:hint="cs"/>
          <w:noProof w:val="0"/>
          <w:rtl/>
        </w:rPr>
        <w:t>,</w:t>
      </w:r>
      <w:r w:rsidRPr="004B30C6">
        <w:rPr>
          <w:rFonts w:ascii="Arial" w:hAnsi="Arial"/>
          <w:noProof w:val="0"/>
          <w:rtl/>
        </w:rPr>
        <w:t xml:space="preserve"> ירצה הנאשם עונש מאסר בפועל בן </w:t>
      </w:r>
      <w:r>
        <w:rPr>
          <w:rFonts w:ascii="Arial" w:hAnsi="Arial" w:hint="cs"/>
          <w:noProof w:val="0"/>
          <w:rtl/>
        </w:rPr>
        <w:t>21</w:t>
      </w:r>
      <w:r w:rsidRPr="004B30C6">
        <w:rPr>
          <w:rFonts w:ascii="Arial" w:hAnsi="Arial"/>
          <w:noProof w:val="0"/>
          <w:rtl/>
        </w:rPr>
        <w:t xml:space="preserve"> חודשים, בניכוי ימי מעצרו בהתאם לרישומי שב"ס;</w:t>
      </w:r>
    </w:p>
    <w:p w14:paraId="7ECAEBD7" w14:textId="77777777" w:rsidR="0059250C" w:rsidRPr="004B30C6" w:rsidRDefault="0059250C" w:rsidP="0059250C">
      <w:pPr>
        <w:numPr>
          <w:ilvl w:val="0"/>
          <w:numId w:val="4"/>
        </w:numPr>
        <w:spacing w:line="360" w:lineRule="auto"/>
        <w:jc w:val="both"/>
        <w:rPr>
          <w:rFonts w:ascii="Arial" w:hAnsi="Arial"/>
          <w:noProof w:val="0"/>
        </w:rPr>
      </w:pPr>
      <w:r w:rsidRPr="004B30C6">
        <w:rPr>
          <w:rFonts w:ascii="Arial" w:hAnsi="Arial"/>
          <w:noProof w:val="0"/>
          <w:rtl/>
        </w:rPr>
        <w:t>12 חודשים מאסר על תנאי למשך 3 שנים מיום שחרורו של הנאשם ממאסר, והתנאי – שהנאשם לא יעבור עבירה בניגוד ל</w:t>
      </w:r>
      <w:hyperlink r:id="rId34" w:history="1">
        <w:r w:rsidR="00136F7F" w:rsidRPr="00136F7F">
          <w:rPr>
            <w:rFonts w:ascii="Arial" w:hAnsi="Arial"/>
            <w:noProof w:val="0"/>
            <w:color w:val="0000FF"/>
            <w:u w:val="single"/>
            <w:rtl/>
          </w:rPr>
          <w:t>פקודת הסמים המסוכנים</w:t>
        </w:r>
      </w:hyperlink>
      <w:r w:rsidRPr="004B30C6">
        <w:rPr>
          <w:rFonts w:ascii="Arial" w:hAnsi="Arial"/>
          <w:noProof w:val="0"/>
          <w:rtl/>
        </w:rPr>
        <w:t xml:space="preserve"> [נוסח חדש], תשל"ג – 1973, או עבירה בניגוד ל</w:t>
      </w:r>
      <w:hyperlink r:id="rId35" w:history="1">
        <w:r w:rsidR="00136F7F" w:rsidRPr="00136F7F">
          <w:rPr>
            <w:rFonts w:ascii="Arial" w:hAnsi="Arial"/>
            <w:noProof w:val="0"/>
            <w:color w:val="0000FF"/>
            <w:u w:val="single"/>
            <w:rtl/>
          </w:rPr>
          <w:t>חוק המאבק בתופעת השימוש בחומרים מסכנים</w:t>
        </w:r>
      </w:hyperlink>
      <w:r w:rsidRPr="004B30C6">
        <w:rPr>
          <w:rFonts w:ascii="Arial" w:hAnsi="Arial"/>
          <w:noProof w:val="0"/>
          <w:rtl/>
        </w:rPr>
        <w:t>, תשע"ג – 2013, שהיא מסוג פשע;</w:t>
      </w:r>
    </w:p>
    <w:p w14:paraId="49C698A8" w14:textId="77777777" w:rsidR="0059250C" w:rsidRPr="004B30C6" w:rsidRDefault="0059250C" w:rsidP="0059250C">
      <w:pPr>
        <w:numPr>
          <w:ilvl w:val="0"/>
          <w:numId w:val="4"/>
        </w:numPr>
        <w:spacing w:line="360" w:lineRule="auto"/>
        <w:jc w:val="both"/>
        <w:rPr>
          <w:rFonts w:ascii="Arial" w:hAnsi="Arial"/>
          <w:noProof w:val="0"/>
        </w:rPr>
      </w:pPr>
      <w:r w:rsidRPr="004B30C6">
        <w:rPr>
          <w:rFonts w:ascii="Arial" w:hAnsi="Arial"/>
          <w:noProof w:val="0"/>
          <w:rtl/>
        </w:rPr>
        <w:t>6 חודשים מאסר על תנאי למשך 3 שנים מיום שחרורו של הנאשם ממאסר, והתנאי – שהנאשם לא יעבור עבירה בניגוד ל</w:t>
      </w:r>
      <w:hyperlink r:id="rId36" w:history="1">
        <w:r w:rsidR="00136F7F" w:rsidRPr="00136F7F">
          <w:rPr>
            <w:rFonts w:ascii="Arial" w:hAnsi="Arial"/>
            <w:noProof w:val="0"/>
            <w:color w:val="0000FF"/>
            <w:u w:val="single"/>
            <w:rtl/>
          </w:rPr>
          <w:t>פקודת הסמים המסוכנים</w:t>
        </w:r>
      </w:hyperlink>
      <w:r w:rsidRPr="004B30C6">
        <w:rPr>
          <w:rFonts w:ascii="Arial" w:hAnsi="Arial"/>
          <w:noProof w:val="0"/>
          <w:rtl/>
        </w:rPr>
        <w:t xml:space="preserve"> [נוסח חדש], תשל"ג – 1973, או עבירה בניגוד ל</w:t>
      </w:r>
      <w:hyperlink r:id="rId37" w:history="1">
        <w:r w:rsidR="00136F7F" w:rsidRPr="00136F7F">
          <w:rPr>
            <w:rFonts w:ascii="Arial" w:hAnsi="Arial"/>
            <w:noProof w:val="0"/>
            <w:color w:val="0000FF"/>
            <w:u w:val="single"/>
            <w:rtl/>
          </w:rPr>
          <w:t>חוק המאבק בתופעת השימוש בחומרים מסכנים</w:t>
        </w:r>
      </w:hyperlink>
      <w:r w:rsidRPr="004B30C6">
        <w:rPr>
          <w:rFonts w:ascii="Arial" w:hAnsi="Arial"/>
          <w:noProof w:val="0"/>
          <w:rtl/>
        </w:rPr>
        <w:t>, תשע"ג – 2013, שהיא מסוג עוון;</w:t>
      </w:r>
    </w:p>
    <w:p w14:paraId="62DB411E" w14:textId="77777777" w:rsidR="0059250C" w:rsidRPr="004B30C6" w:rsidRDefault="0059250C" w:rsidP="0059250C">
      <w:pPr>
        <w:numPr>
          <w:ilvl w:val="0"/>
          <w:numId w:val="4"/>
        </w:numPr>
        <w:spacing w:line="360" w:lineRule="auto"/>
        <w:jc w:val="both"/>
        <w:rPr>
          <w:rFonts w:ascii="Arial" w:hAnsi="Arial"/>
          <w:noProof w:val="0"/>
        </w:rPr>
      </w:pPr>
      <w:r w:rsidRPr="004B30C6">
        <w:rPr>
          <w:rFonts w:ascii="Arial" w:hAnsi="Arial"/>
          <w:noProof w:val="0"/>
          <w:rtl/>
        </w:rPr>
        <w:t>4 חודשים מאסר על תנאי למשך 3 שנים מיום שחרורו של הנאשם ממאסרו, והתנאי – שהנאשם לא יעבור עבירה בניגוד ל</w:t>
      </w:r>
      <w:hyperlink r:id="rId38" w:history="1">
        <w:r w:rsidR="00136F7F" w:rsidRPr="00136F7F">
          <w:rPr>
            <w:rFonts w:ascii="Arial" w:hAnsi="Arial"/>
            <w:noProof w:val="0"/>
            <w:color w:val="0000FF"/>
            <w:u w:val="single"/>
            <w:rtl/>
          </w:rPr>
          <w:t>פקודת התעבורה</w:t>
        </w:r>
      </w:hyperlink>
      <w:r w:rsidRPr="004B30C6">
        <w:rPr>
          <w:rFonts w:ascii="Arial" w:hAnsi="Arial"/>
          <w:noProof w:val="0"/>
          <w:rtl/>
        </w:rPr>
        <w:t xml:space="preserve"> [נוסח חדש], תשכ"א – 1961, </w:t>
      </w:r>
      <w:hyperlink r:id="rId39" w:history="1">
        <w:r w:rsidR="00E4355E" w:rsidRPr="00E4355E">
          <w:rPr>
            <w:rStyle w:val="Hyperlink"/>
            <w:rFonts w:ascii="Arial" w:hAnsi="Arial"/>
            <w:noProof w:val="0"/>
            <w:color w:val="0000FF"/>
            <w:rtl/>
          </w:rPr>
          <w:t>סעיף 43</w:t>
        </w:r>
      </w:hyperlink>
      <w:r w:rsidRPr="004B30C6">
        <w:rPr>
          <w:rFonts w:ascii="Arial" w:hAnsi="Arial"/>
          <w:noProof w:val="0"/>
          <w:rtl/>
        </w:rPr>
        <w:t>;</w:t>
      </w:r>
    </w:p>
    <w:p w14:paraId="105DFECF" w14:textId="77777777" w:rsidR="0059250C" w:rsidRPr="004B30C6" w:rsidRDefault="0059250C" w:rsidP="0059250C">
      <w:pPr>
        <w:numPr>
          <w:ilvl w:val="0"/>
          <w:numId w:val="4"/>
        </w:numPr>
        <w:spacing w:line="360" w:lineRule="auto"/>
        <w:jc w:val="both"/>
        <w:rPr>
          <w:rFonts w:ascii="Arial" w:hAnsi="Arial"/>
          <w:noProof w:val="0"/>
        </w:rPr>
      </w:pPr>
      <w:r w:rsidRPr="004B30C6">
        <w:rPr>
          <w:rFonts w:ascii="Arial" w:hAnsi="Arial"/>
          <w:noProof w:val="0"/>
          <w:rtl/>
        </w:rPr>
        <w:t xml:space="preserve">קנס בסך 15,000 ₪ או </w:t>
      </w:r>
      <w:r>
        <w:rPr>
          <w:rFonts w:ascii="Arial" w:hAnsi="Arial" w:hint="cs"/>
          <w:noProof w:val="0"/>
          <w:rtl/>
        </w:rPr>
        <w:t>120</w:t>
      </w:r>
      <w:r w:rsidRPr="004B30C6">
        <w:rPr>
          <w:rFonts w:ascii="Arial" w:hAnsi="Arial"/>
          <w:noProof w:val="0"/>
          <w:rtl/>
        </w:rPr>
        <w:t xml:space="preserve"> ימי מאסר תמורתו. הקנס ישולם ב - 15 תשלומים שווים החל מיום 15.08.24 ובכל 15 לחודש העוקב. לא יעמוד הנאשם באחד התשלומים במועד – תעמוד היתרה לפירעון מידי;</w:t>
      </w:r>
    </w:p>
    <w:p w14:paraId="0104F5B0" w14:textId="77777777" w:rsidR="0059250C" w:rsidRPr="004B30C6" w:rsidRDefault="0059250C" w:rsidP="0059250C">
      <w:pPr>
        <w:numPr>
          <w:ilvl w:val="0"/>
          <w:numId w:val="4"/>
        </w:numPr>
        <w:spacing w:line="360" w:lineRule="auto"/>
        <w:jc w:val="both"/>
        <w:rPr>
          <w:rFonts w:ascii="Arial" w:hAnsi="Arial"/>
          <w:noProof w:val="0"/>
        </w:rPr>
      </w:pPr>
      <w:r w:rsidRPr="004B30C6">
        <w:rPr>
          <w:rFonts w:ascii="Arial" w:hAnsi="Arial"/>
          <w:noProof w:val="0"/>
          <w:rtl/>
        </w:rPr>
        <w:t>הנאשם יצהיר על התחייבות בסך 10,000 ₪ להימנע, בתוך שלוש שנים מיום שחרורו ממאסר, מכל עבירה המפעילה את אחד המאסרים המותנים בתיק זה. לא יצהיר הנאשם כאמור – ייאסר למשך 35 יום;</w:t>
      </w:r>
    </w:p>
    <w:p w14:paraId="3652140A" w14:textId="77777777" w:rsidR="0059250C" w:rsidRPr="004B30C6" w:rsidRDefault="0059250C" w:rsidP="0059250C">
      <w:pPr>
        <w:numPr>
          <w:ilvl w:val="0"/>
          <w:numId w:val="4"/>
        </w:numPr>
        <w:spacing w:line="360" w:lineRule="auto"/>
        <w:jc w:val="both"/>
        <w:rPr>
          <w:rFonts w:ascii="Arial" w:hAnsi="Arial"/>
          <w:noProof w:val="0"/>
        </w:rPr>
      </w:pPr>
      <w:r w:rsidRPr="004B30C6">
        <w:rPr>
          <w:rFonts w:ascii="Arial" w:hAnsi="Arial"/>
          <w:noProof w:val="0"/>
          <w:rtl/>
        </w:rPr>
        <w:t xml:space="preserve">בית המשפט מכריז על הנאשם סוחר סמים ומורה על חילוט </w:t>
      </w:r>
      <w:r>
        <w:rPr>
          <w:rFonts w:ascii="Arial" w:hAnsi="Arial" w:hint="cs"/>
          <w:noProof w:val="0"/>
          <w:rtl/>
        </w:rPr>
        <w:t>סכומי הכסף שנתפסו עליו,</w:t>
      </w:r>
      <w:r w:rsidRPr="004B30C6">
        <w:rPr>
          <w:rFonts w:ascii="Arial" w:hAnsi="Arial"/>
          <w:noProof w:val="0"/>
          <w:rtl/>
        </w:rPr>
        <w:t xml:space="preserve"> לטובת קרן החילוט למאבק בסמים</w:t>
      </w:r>
      <w:r>
        <w:rPr>
          <w:rFonts w:ascii="Arial" w:hAnsi="Arial" w:hint="cs"/>
          <w:noProof w:val="0"/>
          <w:rtl/>
        </w:rPr>
        <w:t xml:space="preserve"> המסוכנים</w:t>
      </w:r>
      <w:r w:rsidRPr="004B30C6">
        <w:rPr>
          <w:rFonts w:ascii="Arial" w:hAnsi="Arial"/>
          <w:noProof w:val="0"/>
          <w:rtl/>
        </w:rPr>
        <w:t>;</w:t>
      </w:r>
    </w:p>
    <w:p w14:paraId="05D798D5" w14:textId="77777777" w:rsidR="0059250C" w:rsidRPr="00982E27" w:rsidRDefault="0059250C" w:rsidP="0059250C">
      <w:pPr>
        <w:numPr>
          <w:ilvl w:val="0"/>
          <w:numId w:val="4"/>
        </w:numPr>
        <w:spacing w:line="360" w:lineRule="auto"/>
        <w:jc w:val="both"/>
        <w:rPr>
          <w:rFonts w:ascii="Arial" w:hAnsi="Arial"/>
          <w:noProof w:val="0"/>
        </w:rPr>
      </w:pPr>
      <w:r w:rsidRPr="004B30C6">
        <w:rPr>
          <w:rFonts w:ascii="Arial" w:hAnsi="Arial"/>
          <w:noProof w:val="0"/>
          <w:rtl/>
        </w:rPr>
        <w:t xml:space="preserve">פסילה </w:t>
      </w:r>
      <w:r w:rsidRPr="004B30C6">
        <w:rPr>
          <w:noProof w:val="0"/>
          <w:rtl/>
        </w:rPr>
        <w:t>בפועל מקבל או מהחזיק רישיון נהיגה לרכב מנועי</w:t>
      </w:r>
      <w:r>
        <w:rPr>
          <w:noProof w:val="0"/>
          <w:rtl/>
        </w:rPr>
        <w:t xml:space="preserve"> למשך שנה</w:t>
      </w:r>
      <w:r>
        <w:rPr>
          <w:rFonts w:hint="cs"/>
          <w:noProof w:val="0"/>
          <w:rtl/>
        </w:rPr>
        <w:t>;</w:t>
      </w:r>
    </w:p>
    <w:p w14:paraId="3B0ED01D" w14:textId="77777777" w:rsidR="0059250C" w:rsidRPr="00982E27" w:rsidRDefault="0059250C" w:rsidP="0059250C">
      <w:pPr>
        <w:numPr>
          <w:ilvl w:val="0"/>
          <w:numId w:val="4"/>
        </w:numPr>
        <w:spacing w:line="360" w:lineRule="auto"/>
        <w:jc w:val="both"/>
        <w:rPr>
          <w:rFonts w:ascii="Arial" w:hAnsi="Arial"/>
          <w:noProof w:val="0"/>
        </w:rPr>
      </w:pPr>
      <w:r>
        <w:rPr>
          <w:rFonts w:hint="cs"/>
          <w:noProof w:val="0"/>
          <w:rtl/>
        </w:rPr>
        <w:t>הפעל פסילה על תנאי למשך שנה מגזר הדין ת/4, כך שחציה בחופף והיתרה במצטבר;</w:t>
      </w:r>
    </w:p>
    <w:p w14:paraId="4252ACDF" w14:textId="77777777" w:rsidR="0059250C" w:rsidRPr="004B30C6" w:rsidRDefault="0059250C" w:rsidP="0059250C">
      <w:pPr>
        <w:numPr>
          <w:ilvl w:val="0"/>
          <w:numId w:val="4"/>
        </w:numPr>
        <w:spacing w:line="360" w:lineRule="auto"/>
        <w:jc w:val="both"/>
        <w:rPr>
          <w:rFonts w:ascii="Arial" w:hAnsi="Arial"/>
          <w:noProof w:val="0"/>
        </w:rPr>
      </w:pPr>
      <w:r>
        <w:rPr>
          <w:rFonts w:hint="cs"/>
          <w:noProof w:val="0"/>
          <w:rtl/>
        </w:rPr>
        <w:t xml:space="preserve">סך הכל, ירצה הנאשם פסילה בפועל של רישיון הנהיגה למשך </w:t>
      </w:r>
      <w:r w:rsidRPr="00982E27">
        <w:rPr>
          <w:rFonts w:hint="cs"/>
          <w:noProof w:val="0"/>
          <w:u w:val="single"/>
          <w:rtl/>
        </w:rPr>
        <w:t xml:space="preserve">18 חודשים. </w:t>
      </w:r>
      <w:r w:rsidRPr="004B30C6">
        <w:rPr>
          <w:noProof w:val="0"/>
          <w:rtl/>
        </w:rPr>
        <w:t xml:space="preserve">על הנאשם להפקיד רשיונו, או תצהיר מתאים, במזכירות בית המשפט, עד ליום העסקים הראשון שלאחר שחרורו ממאסר. מובהר לנאשם, כי החל ממועד זה – כל עוד לא הופקד הרישיון – יהיה הנאשם פסול מלנהוג, אך הפסילה לא תימנה; </w:t>
      </w:r>
    </w:p>
    <w:p w14:paraId="78BEB3A9" w14:textId="77777777" w:rsidR="0059250C" w:rsidRPr="004B30C6" w:rsidRDefault="0059250C" w:rsidP="0059250C">
      <w:pPr>
        <w:numPr>
          <w:ilvl w:val="0"/>
          <w:numId w:val="4"/>
        </w:numPr>
        <w:spacing w:line="360" w:lineRule="auto"/>
        <w:jc w:val="both"/>
        <w:rPr>
          <w:rFonts w:ascii="Arial" w:hAnsi="Arial"/>
          <w:noProof w:val="0"/>
          <w:rtl/>
        </w:rPr>
      </w:pPr>
      <w:r w:rsidRPr="004B30C6">
        <w:rPr>
          <w:rFonts w:ascii="Arial" w:hAnsi="Arial"/>
          <w:noProof w:val="0"/>
          <w:rtl/>
        </w:rPr>
        <w:t>פסילה מקבל ומהחז</w:t>
      </w:r>
      <w:r>
        <w:rPr>
          <w:rFonts w:ascii="Arial" w:hAnsi="Arial"/>
          <w:noProof w:val="0"/>
          <w:rtl/>
        </w:rPr>
        <w:t xml:space="preserve">יק רישיון נהיגה לרכב מנועי, בת </w:t>
      </w:r>
      <w:r w:rsidRPr="004B30C6">
        <w:rPr>
          <w:rFonts w:ascii="Arial" w:hAnsi="Arial"/>
          <w:noProof w:val="0"/>
          <w:rtl/>
        </w:rPr>
        <w:t>שנה, על תנאי. תקופת התנאי -למשך 3 שנים מיום סיום הפסילה בפועל;</w:t>
      </w:r>
    </w:p>
    <w:p w14:paraId="46FF53A1" w14:textId="77777777" w:rsidR="0059250C" w:rsidRPr="004B30C6" w:rsidRDefault="00136F7F" w:rsidP="0059250C">
      <w:pPr>
        <w:numPr>
          <w:ilvl w:val="0"/>
          <w:numId w:val="4"/>
        </w:numPr>
        <w:spacing w:line="360" w:lineRule="auto"/>
        <w:jc w:val="both"/>
        <w:rPr>
          <w:rFonts w:ascii="Arial" w:hAnsi="Arial"/>
          <w:noProof w:val="0"/>
        </w:rPr>
      </w:pPr>
      <w:r w:rsidRPr="00136F7F">
        <w:rPr>
          <w:rFonts w:ascii="Arial" w:hAnsi="Arial"/>
          <w:noProof w:val="0"/>
          <w:color w:val="FFFFFF"/>
          <w:sz w:val="2"/>
          <w:szCs w:val="2"/>
          <w:rtl/>
        </w:rPr>
        <w:t>5129371</w:t>
      </w:r>
      <w:r w:rsidR="0059250C" w:rsidRPr="004B30C6">
        <w:rPr>
          <w:rFonts w:ascii="Arial" w:hAnsi="Arial"/>
          <w:noProof w:val="0"/>
          <w:rtl/>
        </w:rPr>
        <w:t>השמדת הסמים המסוכנים - בחלוף תקופת הערעור.</w:t>
      </w:r>
    </w:p>
    <w:p w14:paraId="4C381D6E" w14:textId="77777777" w:rsidR="0059250C" w:rsidRPr="00136F7F" w:rsidRDefault="00136F7F" w:rsidP="0059250C">
      <w:pPr>
        <w:spacing w:line="360" w:lineRule="auto"/>
        <w:jc w:val="both"/>
        <w:rPr>
          <w:rFonts w:ascii="Arial" w:hAnsi="Arial"/>
          <w:noProof w:val="0"/>
          <w:color w:val="FFFFFF"/>
          <w:sz w:val="2"/>
          <w:szCs w:val="2"/>
          <w:rtl/>
        </w:rPr>
      </w:pPr>
      <w:r w:rsidRPr="00136F7F">
        <w:rPr>
          <w:rFonts w:ascii="Arial" w:hAnsi="Arial"/>
          <w:noProof w:val="0"/>
          <w:color w:val="FFFFFF"/>
          <w:sz w:val="2"/>
          <w:szCs w:val="2"/>
          <w:rtl/>
        </w:rPr>
        <w:t>54678313</w:t>
      </w:r>
    </w:p>
    <w:p w14:paraId="1FCDEBEA" w14:textId="77777777" w:rsidR="0059250C" w:rsidRDefault="0059250C" w:rsidP="0059250C">
      <w:pPr>
        <w:spacing w:line="360" w:lineRule="auto"/>
        <w:jc w:val="both"/>
        <w:rPr>
          <w:rFonts w:ascii="Arial" w:hAnsi="Arial"/>
          <w:noProof w:val="0"/>
          <w:rtl/>
        </w:rPr>
      </w:pPr>
    </w:p>
    <w:p w14:paraId="39E03983" w14:textId="77777777" w:rsidR="0059250C" w:rsidRDefault="00136F7F" w:rsidP="0059250C">
      <w:pPr>
        <w:spacing w:line="360" w:lineRule="auto"/>
        <w:jc w:val="both"/>
        <w:rPr>
          <w:rFonts w:ascii="Arial" w:hAnsi="Arial"/>
          <w:noProof w:val="0"/>
          <w:rtl/>
        </w:rPr>
      </w:pPr>
      <w:bookmarkStart w:id="8" w:name="Nitan"/>
      <w:r>
        <w:rPr>
          <w:rFonts w:ascii="Arial" w:hAnsi="Arial"/>
          <w:noProof w:val="0"/>
          <w:rtl/>
        </w:rPr>
        <w:t xml:space="preserve">ניתנה היום, י"ד סיוון תשפ"ד, 20 יוני 2024, במעמד הצדדים. </w:t>
      </w:r>
      <w:bookmarkEnd w:id="8"/>
    </w:p>
    <w:p w14:paraId="6A0B37B2" w14:textId="77777777" w:rsidR="0059250C" w:rsidRDefault="0059250C" w:rsidP="0059250C">
      <w:pPr>
        <w:spacing w:line="360" w:lineRule="auto"/>
        <w:ind w:left="3600" w:firstLine="720"/>
        <w:jc w:val="center"/>
      </w:pPr>
    </w:p>
    <w:p w14:paraId="4B649116" w14:textId="77777777" w:rsidR="0059250C" w:rsidRDefault="0059250C" w:rsidP="0059250C">
      <w:pPr>
        <w:spacing w:line="360" w:lineRule="auto"/>
        <w:ind w:left="3600" w:firstLine="720"/>
        <w:jc w:val="center"/>
        <w:rPr>
          <w:rFonts w:ascii="Arial" w:hAnsi="Arial"/>
          <w:noProof w:val="0"/>
          <w:rtl/>
        </w:rPr>
      </w:pPr>
    </w:p>
    <w:p w14:paraId="6C1EE8A2" w14:textId="77777777" w:rsidR="00C7268C" w:rsidRPr="00136F7F" w:rsidRDefault="00C7268C" w:rsidP="00136F7F">
      <w:pPr>
        <w:keepNext/>
        <w:rPr>
          <w:rFonts w:ascii="David" w:hAnsi="David" w:hint="cs"/>
          <w:color w:val="000000"/>
          <w:sz w:val="22"/>
          <w:szCs w:val="22"/>
          <w:rtl/>
        </w:rPr>
      </w:pPr>
    </w:p>
    <w:p w14:paraId="78CF816A" w14:textId="77777777" w:rsidR="00136F7F" w:rsidRPr="00136F7F" w:rsidRDefault="00136F7F" w:rsidP="00136F7F">
      <w:pPr>
        <w:keepNext/>
        <w:rPr>
          <w:rFonts w:ascii="David" w:hAnsi="David"/>
          <w:color w:val="000000"/>
          <w:sz w:val="22"/>
          <w:szCs w:val="22"/>
          <w:rtl/>
        </w:rPr>
      </w:pPr>
      <w:r w:rsidRPr="00136F7F">
        <w:rPr>
          <w:rFonts w:ascii="David" w:hAnsi="David"/>
          <w:color w:val="000000"/>
          <w:sz w:val="22"/>
          <w:szCs w:val="22"/>
          <w:rtl/>
        </w:rPr>
        <w:t>רון סולקין 54678313</w:t>
      </w:r>
    </w:p>
    <w:p w14:paraId="4BA4B55F" w14:textId="77777777" w:rsidR="00136F7F" w:rsidRDefault="00136F7F" w:rsidP="00136F7F">
      <w:r w:rsidRPr="00136F7F">
        <w:rPr>
          <w:color w:val="000000"/>
          <w:rtl/>
        </w:rPr>
        <w:t>נוסח מסמך זה כפוף לשינויי ניסוח ועריכה</w:t>
      </w:r>
    </w:p>
    <w:p w14:paraId="08CECCB7" w14:textId="77777777" w:rsidR="00136F7F" w:rsidRDefault="00136F7F" w:rsidP="00136F7F">
      <w:pPr>
        <w:rPr>
          <w:rtl/>
        </w:rPr>
      </w:pPr>
    </w:p>
    <w:p w14:paraId="00903BBC" w14:textId="77777777" w:rsidR="00136F7F" w:rsidRDefault="00136F7F" w:rsidP="00136F7F">
      <w:pPr>
        <w:jc w:val="center"/>
        <w:rPr>
          <w:color w:val="0000FF"/>
          <w:u w:val="single"/>
        </w:rPr>
      </w:pPr>
      <w:hyperlink r:id="rId40" w:history="1">
        <w:r>
          <w:rPr>
            <w:color w:val="0000FF"/>
            <w:u w:val="single"/>
            <w:rtl/>
          </w:rPr>
          <w:t>בעניין עריכה ושינויים במסמכי פסיקה, חקיקה ועוד באתר נבו – הקש כאן</w:t>
        </w:r>
      </w:hyperlink>
    </w:p>
    <w:p w14:paraId="38505811" w14:textId="77777777" w:rsidR="00136F7F" w:rsidRPr="00136F7F" w:rsidRDefault="00136F7F" w:rsidP="00136F7F">
      <w:pPr>
        <w:jc w:val="center"/>
        <w:rPr>
          <w:rFonts w:hint="cs"/>
          <w:color w:val="0000FF"/>
          <w:u w:val="single"/>
        </w:rPr>
      </w:pPr>
    </w:p>
    <w:sectPr w:rsidR="00136F7F" w:rsidRPr="00136F7F" w:rsidSect="00136F7F">
      <w:headerReference w:type="even" r:id="rId41"/>
      <w:headerReference w:type="default" r:id="rId42"/>
      <w:footerReference w:type="even" r:id="rId43"/>
      <w:footerReference w:type="default" r:id="rId44"/>
      <w:pgSz w:w="11907" w:h="16840" w:code="9"/>
      <w:pgMar w:top="1701" w:right="1701" w:bottom="2552" w:left="1701" w:header="720" w:footer="737"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5C457" w14:textId="77777777" w:rsidR="00AE245F" w:rsidRDefault="00AE245F" w:rsidP="00C252E8">
      <w:r>
        <w:separator/>
      </w:r>
    </w:p>
  </w:endnote>
  <w:endnote w:type="continuationSeparator" w:id="0">
    <w:p w14:paraId="6BA4ABBA" w14:textId="77777777" w:rsidR="00AE245F" w:rsidRDefault="00AE245F" w:rsidP="00C25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haroni">
    <w:panose1 w:val="02010803020104030203"/>
    <w:charset w:val="00"/>
    <w:family w:val="auto"/>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9DE2" w14:textId="77777777" w:rsidR="00136F7F" w:rsidRDefault="00136F7F" w:rsidP="00136F7F">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rtl/>
      </w:rPr>
      <w:t>2</w:t>
    </w:r>
    <w:r>
      <w:rPr>
        <w:rFonts w:ascii="FrankRuehl" w:hAnsi="FrankRuehl" w:cs="FrankRuehl"/>
        <w:rtl/>
      </w:rPr>
      <w:fldChar w:fldCharType="end"/>
    </w:r>
  </w:p>
  <w:p w14:paraId="26AAEB21" w14:textId="77777777" w:rsidR="00136F7F" w:rsidRPr="00136F7F" w:rsidRDefault="00136F7F" w:rsidP="00136F7F">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9747" w14:textId="77777777" w:rsidR="00136F7F" w:rsidRDefault="00136F7F" w:rsidP="00136F7F">
    <w:pPr>
      <w:pStyle w:val="a5"/>
      <w:jc w:val="center"/>
      <w:rPr>
        <w:rStyle w:val="a8"/>
        <w:rFonts w:ascii="FrankRuehl" w:hAnsi="FrankRuehl" w:cs="FrankRuehl"/>
        <w:rtl/>
      </w:rPr>
    </w:pPr>
    <w:r>
      <w:rPr>
        <w:rStyle w:val="a8"/>
        <w:rFonts w:ascii="FrankRuehl" w:hAnsi="FrankRuehl" w:cs="FrankRuehl"/>
        <w:rtl/>
      </w:rPr>
      <w:fldChar w:fldCharType="begin"/>
    </w:r>
    <w:r>
      <w:rPr>
        <w:rStyle w:val="a8"/>
        <w:rFonts w:ascii="FrankRuehl" w:hAnsi="FrankRuehl" w:cs="FrankRuehl"/>
        <w:rtl/>
      </w:rPr>
      <w:instrText xml:space="preserve"> </w:instrText>
    </w:r>
    <w:r>
      <w:rPr>
        <w:rStyle w:val="a8"/>
        <w:rFonts w:ascii="FrankRuehl" w:hAnsi="FrankRuehl" w:cs="FrankRuehl" w:hint="cs"/>
      </w:rPr>
      <w:instrText xml:space="preserve">PAGE </w:instrText>
    </w:r>
    <w:r>
      <w:rPr>
        <w:rStyle w:val="a8"/>
        <w:rFonts w:ascii="FrankRuehl" w:hAnsi="FrankRuehl" w:cs="FrankRuehl" w:hint="cs"/>
        <w:rtl/>
      </w:rPr>
      <w:instrText xml:space="preserve"> \* </w:instrText>
    </w:r>
    <w:r>
      <w:rPr>
        <w:rStyle w:val="a8"/>
        <w:rFonts w:ascii="FrankRuehl" w:hAnsi="FrankRuehl" w:cs="FrankRuehl" w:hint="cs"/>
      </w:rPr>
      <w:instrText>MERGEFORMAT</w:instrText>
    </w:r>
    <w:r>
      <w:rPr>
        <w:rStyle w:val="a8"/>
        <w:rFonts w:ascii="FrankRuehl" w:hAnsi="FrankRuehl" w:cs="FrankRuehl"/>
        <w:rtl/>
      </w:rPr>
      <w:instrText xml:space="preserve"> </w:instrText>
    </w:r>
    <w:r>
      <w:rPr>
        <w:rStyle w:val="a8"/>
        <w:rFonts w:ascii="FrankRuehl" w:hAnsi="FrankRuehl" w:cs="FrankRuehl"/>
        <w:rtl/>
      </w:rPr>
      <w:fldChar w:fldCharType="separate"/>
    </w:r>
    <w:r w:rsidR="00BC5EE7">
      <w:rPr>
        <w:rStyle w:val="a8"/>
        <w:rFonts w:ascii="FrankRuehl" w:hAnsi="FrankRuehl" w:cs="FrankRuehl"/>
        <w:rtl/>
      </w:rPr>
      <w:t>1</w:t>
    </w:r>
    <w:r>
      <w:rPr>
        <w:rStyle w:val="a8"/>
        <w:rFonts w:ascii="FrankRuehl" w:hAnsi="FrankRuehl" w:cs="FrankRuehl"/>
        <w:rtl/>
      </w:rPr>
      <w:fldChar w:fldCharType="end"/>
    </w:r>
  </w:p>
  <w:p w14:paraId="6E437E3E" w14:textId="77777777" w:rsidR="002B103F" w:rsidRPr="00136F7F" w:rsidRDefault="00136F7F" w:rsidP="00136F7F">
    <w:pPr>
      <w:pStyle w:val="a5"/>
      <w:pBdr>
        <w:top w:val="single" w:sz="4" w:space="1" w:color="auto"/>
        <w:between w:val="single" w:sz="4" w:space="0" w:color="auto"/>
      </w:pBdr>
      <w:spacing w:after="60"/>
      <w:jc w:val="center"/>
      <w:rPr>
        <w:rStyle w:val="a8"/>
        <w:rFonts w:ascii="FrankRuehl" w:hAnsi="FrankRuehl" w:cs="FrankRuehl" w:hint="cs"/>
        <w:color w:val="000000"/>
        <w:rtl/>
      </w:rPr>
    </w:pPr>
    <w:r>
      <w:rPr>
        <w:rStyle w:val="a8"/>
        <w:rFonts w:ascii="FrankRuehl" w:hAnsi="FrankRuehl" w:cs="FrankRuehl" w:hint="cs"/>
        <w:color w:val="000000"/>
      </w:rPr>
      <w:pict w14:anchorId="263116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FEA3D" w14:textId="77777777" w:rsidR="00AE245F" w:rsidRDefault="00AE245F" w:rsidP="00C252E8">
      <w:r>
        <w:separator/>
      </w:r>
    </w:p>
  </w:footnote>
  <w:footnote w:type="continuationSeparator" w:id="0">
    <w:p w14:paraId="5359A31D" w14:textId="77777777" w:rsidR="00AE245F" w:rsidRDefault="00AE245F" w:rsidP="00C25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9DF9D" w14:textId="77777777" w:rsidR="00136F7F" w:rsidRPr="00136F7F" w:rsidRDefault="00136F7F" w:rsidP="00136F7F">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(ב"ש) 35299-09-23</w:t>
    </w:r>
    <w:r>
      <w:rPr>
        <w:rFonts w:ascii="David" w:hAnsi="David"/>
        <w:color w:val="000000"/>
        <w:sz w:val="22"/>
        <w:szCs w:val="22"/>
        <w:rtl/>
      </w:rPr>
      <w:tab/>
      <w:t xml:space="preserve"> מדינת ישראל תביעות נגב נ' פואד אל אעסם</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DA390" w14:textId="77777777" w:rsidR="00136F7F" w:rsidRPr="00136F7F" w:rsidRDefault="00136F7F" w:rsidP="00136F7F">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(ב"ש) 35299-09-23</w:t>
    </w:r>
    <w:r>
      <w:rPr>
        <w:rFonts w:ascii="David" w:hAnsi="David"/>
        <w:color w:val="000000"/>
        <w:sz w:val="22"/>
        <w:szCs w:val="22"/>
        <w:rtl/>
      </w:rPr>
      <w:tab/>
      <w:t xml:space="preserve"> מדינת ישראל תביעות נגב נ' פואד אל אעסם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81D68"/>
    <w:multiLevelType w:val="hybridMultilevel"/>
    <w:tmpl w:val="ABBE4964"/>
    <w:lvl w:ilvl="0" w:tplc="04090013">
      <w:start w:val="1"/>
      <w:numFmt w:val="hebrew1"/>
      <w:lvlText w:val="%1."/>
      <w:lvlJc w:val="center"/>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571C0CA7"/>
    <w:multiLevelType w:val="hybridMultilevel"/>
    <w:tmpl w:val="76E80F42"/>
    <w:lvl w:ilvl="0" w:tplc="3244D106">
      <w:start w:val="12"/>
      <w:numFmt w:val="bullet"/>
      <w:lvlText w:val=""/>
      <w:lvlJc w:val="left"/>
      <w:pPr>
        <w:ind w:left="720" w:hanging="360"/>
      </w:pPr>
      <w:rPr>
        <w:rFonts w:ascii="Symbol" w:eastAsia="Times New Roman"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939252F"/>
    <w:multiLevelType w:val="hybridMultilevel"/>
    <w:tmpl w:val="828EE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B9F4FFE"/>
    <w:multiLevelType w:val="hybridMultilevel"/>
    <w:tmpl w:val="15C6B0D8"/>
    <w:lvl w:ilvl="0" w:tplc="04090013">
      <w:start w:val="1"/>
      <w:numFmt w:val="hebrew1"/>
      <w:lvlText w:val="%1."/>
      <w:lvlJc w:val="center"/>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20484805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9962316">
    <w:abstractNumId w:val="1"/>
  </w:num>
  <w:num w:numId="3" w16cid:durableId="1733966833">
    <w:abstractNumId w:val="2"/>
  </w:num>
  <w:num w:numId="4" w16cid:durableId="1504781515">
    <w:abstractNumId w:val="3"/>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59250C"/>
    <w:rsid w:val="00136F7F"/>
    <w:rsid w:val="001B5A3B"/>
    <w:rsid w:val="002B103F"/>
    <w:rsid w:val="004B7B1F"/>
    <w:rsid w:val="0059250C"/>
    <w:rsid w:val="006E719D"/>
    <w:rsid w:val="00AE245F"/>
    <w:rsid w:val="00BC5EE7"/>
    <w:rsid w:val="00C252E8"/>
    <w:rsid w:val="00C7268C"/>
    <w:rsid w:val="00E4355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95C5596"/>
  <w15:chartTrackingRefBased/>
  <w15:docId w15:val="{290A4E2F-86F9-4489-BD00-6094B346D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9250C"/>
    <w:pPr>
      <w:bidi/>
    </w:pPr>
    <w:rPr>
      <w:rFonts w:ascii="Times New Roman" w:eastAsia="Times New Roman" w:hAnsi="Times New Roman" w:cs="David"/>
      <w:noProo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59250C"/>
    <w:pPr>
      <w:tabs>
        <w:tab w:val="center" w:pos="4153"/>
        <w:tab w:val="right" w:pos="8306"/>
      </w:tabs>
    </w:pPr>
  </w:style>
  <w:style w:type="character" w:customStyle="1" w:styleId="a4">
    <w:name w:val="כותרת עליונה תו"/>
    <w:link w:val="a3"/>
    <w:rsid w:val="0059250C"/>
    <w:rPr>
      <w:rFonts w:ascii="Times New Roman" w:eastAsia="Times New Roman" w:hAnsi="Times New Roman" w:cs="David"/>
      <w:noProof/>
      <w:sz w:val="24"/>
      <w:szCs w:val="24"/>
    </w:rPr>
  </w:style>
  <w:style w:type="paragraph" w:styleId="a5">
    <w:name w:val="footer"/>
    <w:basedOn w:val="a"/>
    <w:link w:val="a6"/>
    <w:rsid w:val="0059250C"/>
    <w:pPr>
      <w:tabs>
        <w:tab w:val="center" w:pos="4153"/>
        <w:tab w:val="right" w:pos="8306"/>
      </w:tabs>
    </w:pPr>
  </w:style>
  <w:style w:type="character" w:customStyle="1" w:styleId="a6">
    <w:name w:val="כותרת תחתונה תו"/>
    <w:link w:val="a5"/>
    <w:rsid w:val="0059250C"/>
    <w:rPr>
      <w:rFonts w:ascii="Times New Roman" w:eastAsia="Times New Roman" w:hAnsi="Times New Roman" w:cs="David"/>
      <w:noProof/>
      <w:sz w:val="24"/>
      <w:szCs w:val="24"/>
    </w:rPr>
  </w:style>
  <w:style w:type="table" w:styleId="a7">
    <w:name w:val="Table Grid"/>
    <w:basedOn w:val="a1"/>
    <w:rsid w:val="0059250C"/>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59250C"/>
  </w:style>
  <w:style w:type="paragraph" w:styleId="a9">
    <w:name w:val="List Paragraph"/>
    <w:basedOn w:val="a"/>
    <w:qFormat/>
    <w:rsid w:val="0059250C"/>
    <w:pPr>
      <w:ind w:left="720"/>
      <w:contextualSpacing/>
    </w:pPr>
    <w:rPr>
      <w:rFonts w:ascii="David" w:eastAsia="David" w:hAnsi="David"/>
      <w:noProof w:val="0"/>
    </w:rPr>
  </w:style>
  <w:style w:type="character" w:styleId="aa">
    <w:name w:val="line number"/>
    <w:rsid w:val="0059250C"/>
  </w:style>
  <w:style w:type="character" w:styleId="Hyperlink">
    <w:name w:val="Hyperlink"/>
    <w:rsid w:val="00136F7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70301" TargetMode="External"/><Relationship Id="rId18" Type="http://schemas.openxmlformats.org/officeDocument/2006/relationships/hyperlink" Target="http://www.nevo.co.il/law/4216/13" TargetMode="External"/><Relationship Id="rId26" Type="http://schemas.openxmlformats.org/officeDocument/2006/relationships/hyperlink" Target="http://www.nevo.co.il/case/25193405" TargetMode="External"/><Relationship Id="rId39" Type="http://schemas.openxmlformats.org/officeDocument/2006/relationships/hyperlink" Target="http://www.nevo.co.il/law/5227/43" TargetMode="External"/><Relationship Id="rId21" Type="http://schemas.openxmlformats.org/officeDocument/2006/relationships/hyperlink" Target="http://www.nevo.co.il/law/4216" TargetMode="External"/><Relationship Id="rId34" Type="http://schemas.openxmlformats.org/officeDocument/2006/relationships/hyperlink" Target="http://www.nevo.co.il/law/4216" TargetMode="External"/><Relationship Id="rId42" Type="http://schemas.openxmlformats.org/officeDocument/2006/relationships/header" Target="header2.xml"/><Relationship Id="rId7" Type="http://schemas.openxmlformats.org/officeDocument/2006/relationships/hyperlink" Target="http://www.nevo.co.il/case/30039121" TargetMode="External"/><Relationship Id="rId2" Type="http://schemas.openxmlformats.org/officeDocument/2006/relationships/styles" Target="styles.xml"/><Relationship Id="rId16" Type="http://schemas.openxmlformats.org/officeDocument/2006/relationships/hyperlink" Target="http://www.nevo.co.il/law/5227/43" TargetMode="External"/><Relationship Id="rId29" Type="http://schemas.openxmlformats.org/officeDocument/2006/relationships/hyperlink" Target="http://www.nevo.co.il/law/7030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evo.co.il/law/4216/29.a" TargetMode="External"/><Relationship Id="rId24" Type="http://schemas.openxmlformats.org/officeDocument/2006/relationships/hyperlink" Target="http://www.nevo.co.il/case/5698919" TargetMode="External"/><Relationship Id="rId32" Type="http://schemas.openxmlformats.org/officeDocument/2006/relationships/hyperlink" Target="http://www.nevo.co.il/law/5227/43" TargetMode="External"/><Relationship Id="rId37" Type="http://schemas.openxmlformats.org/officeDocument/2006/relationships/hyperlink" Target="http://www.nevo.co.il/law/127622" TargetMode="External"/><Relationship Id="rId40" Type="http://schemas.openxmlformats.org/officeDocument/2006/relationships/hyperlink" Target="http://www.nevo.co.il/advertisements/nevo-100.doc"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nevo.co.il/law/5227" TargetMode="External"/><Relationship Id="rId23" Type="http://schemas.openxmlformats.org/officeDocument/2006/relationships/hyperlink" Target="http://www.nevo.co.il/case/5786821" TargetMode="External"/><Relationship Id="rId28" Type="http://schemas.openxmlformats.org/officeDocument/2006/relationships/hyperlink" Target="http://www.nevo.co.il/law/70301/40i" TargetMode="External"/><Relationship Id="rId36" Type="http://schemas.openxmlformats.org/officeDocument/2006/relationships/hyperlink" Target="http://www.nevo.co.il/law/4216" TargetMode="External"/><Relationship Id="rId10" Type="http://schemas.openxmlformats.org/officeDocument/2006/relationships/hyperlink" Target="http://www.nevo.co.il/law/4216/19a" TargetMode="External"/><Relationship Id="rId19" Type="http://schemas.openxmlformats.org/officeDocument/2006/relationships/hyperlink" Target="http://www.nevo.co.il/law/4216/19a" TargetMode="External"/><Relationship Id="rId31" Type="http://schemas.openxmlformats.org/officeDocument/2006/relationships/hyperlink" Target="http://www.nevo.co.il/law/4216" TargetMode="External"/><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nevo.co.il/law/4216/13" TargetMode="External"/><Relationship Id="rId14" Type="http://schemas.openxmlformats.org/officeDocument/2006/relationships/hyperlink" Target="http://www.nevo.co.il/law/70301/40i" TargetMode="External"/><Relationship Id="rId22" Type="http://schemas.openxmlformats.org/officeDocument/2006/relationships/hyperlink" Target="http://www.nevo.co.il/law/4216" TargetMode="External"/><Relationship Id="rId27" Type="http://schemas.openxmlformats.org/officeDocument/2006/relationships/hyperlink" Target="http://www.nevo.co.il/case/28057232" TargetMode="External"/><Relationship Id="rId30" Type="http://schemas.openxmlformats.org/officeDocument/2006/relationships/hyperlink" Target="http://www.nevo.co.il/law/4216/37a.a" TargetMode="External"/><Relationship Id="rId35" Type="http://schemas.openxmlformats.org/officeDocument/2006/relationships/hyperlink" Target="http://www.nevo.co.il/law/127622" TargetMode="External"/><Relationship Id="rId43" Type="http://schemas.openxmlformats.org/officeDocument/2006/relationships/footer" Target="footer1.xml"/><Relationship Id="rId8" Type="http://schemas.openxmlformats.org/officeDocument/2006/relationships/hyperlink" Target="http://www.nevo.co.il/law/4216" TargetMode="External"/><Relationship Id="rId3" Type="http://schemas.openxmlformats.org/officeDocument/2006/relationships/settings" Target="settings.xml"/><Relationship Id="rId12" Type="http://schemas.openxmlformats.org/officeDocument/2006/relationships/hyperlink" Target="http://www.nevo.co.il/law/4216/37a.a" TargetMode="External"/><Relationship Id="rId17" Type="http://schemas.openxmlformats.org/officeDocument/2006/relationships/hyperlink" Target="http://www.nevo.co.il/law/127622" TargetMode="External"/><Relationship Id="rId25" Type="http://schemas.openxmlformats.org/officeDocument/2006/relationships/hyperlink" Target="http://www.nevo.co.il/case/19994719" TargetMode="External"/><Relationship Id="rId33" Type="http://schemas.openxmlformats.org/officeDocument/2006/relationships/hyperlink" Target="http://www.nevo.co.il/law/5227" TargetMode="External"/><Relationship Id="rId38" Type="http://schemas.openxmlformats.org/officeDocument/2006/relationships/hyperlink" Target="http://www.nevo.co.il/law/5227" TargetMode="External"/><Relationship Id="rId46" Type="http://schemas.openxmlformats.org/officeDocument/2006/relationships/theme" Target="theme/theme1.xml"/><Relationship Id="rId20" Type="http://schemas.openxmlformats.org/officeDocument/2006/relationships/hyperlink" Target="http://www.nevo.co.il/law/4216/29.a" TargetMode="External"/><Relationship Id="rId4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2860</Words>
  <Characters>14300</Characters>
  <Application>Microsoft Office Word</Application>
  <DocSecurity>0</DocSecurity>
  <Lines>119</Lines>
  <Paragraphs>34</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17126</CharactersWithSpaces>
  <SharedDoc>false</SharedDoc>
  <HLinks>
    <vt:vector size="204" baseType="variant">
      <vt:variant>
        <vt:i4>393283</vt:i4>
      </vt:variant>
      <vt:variant>
        <vt:i4>99</vt:i4>
      </vt:variant>
      <vt:variant>
        <vt:i4>0</vt:i4>
      </vt:variant>
      <vt:variant>
        <vt:i4>5</vt:i4>
      </vt:variant>
      <vt:variant>
        <vt:lpwstr>http://www.nevo.co.il/advertisements/nevo-100.doc</vt:lpwstr>
      </vt:variant>
      <vt:variant>
        <vt:lpwstr/>
      </vt:variant>
      <vt:variant>
        <vt:i4>4915272</vt:i4>
      </vt:variant>
      <vt:variant>
        <vt:i4>96</vt:i4>
      </vt:variant>
      <vt:variant>
        <vt:i4>0</vt:i4>
      </vt:variant>
      <vt:variant>
        <vt:i4>5</vt:i4>
      </vt:variant>
      <vt:variant>
        <vt:lpwstr>http://www.nevo.co.il/law/5227/43</vt:lpwstr>
      </vt:variant>
      <vt:variant>
        <vt:lpwstr/>
      </vt:variant>
      <vt:variant>
        <vt:i4>8323175</vt:i4>
      </vt:variant>
      <vt:variant>
        <vt:i4>93</vt:i4>
      </vt:variant>
      <vt:variant>
        <vt:i4>0</vt:i4>
      </vt:variant>
      <vt:variant>
        <vt:i4>5</vt:i4>
      </vt:variant>
      <vt:variant>
        <vt:lpwstr>http://www.nevo.co.il/law/5227</vt:lpwstr>
      </vt:variant>
      <vt:variant>
        <vt:lpwstr/>
      </vt:variant>
      <vt:variant>
        <vt:i4>4980820</vt:i4>
      </vt:variant>
      <vt:variant>
        <vt:i4>90</vt:i4>
      </vt:variant>
      <vt:variant>
        <vt:i4>0</vt:i4>
      </vt:variant>
      <vt:variant>
        <vt:i4>5</vt:i4>
      </vt:variant>
      <vt:variant>
        <vt:lpwstr>http://www.nevo.co.il/law/127622</vt:lpwstr>
      </vt:variant>
      <vt:variant>
        <vt:lpwstr/>
      </vt:variant>
      <vt:variant>
        <vt:i4>8257637</vt:i4>
      </vt:variant>
      <vt:variant>
        <vt:i4>87</vt:i4>
      </vt:variant>
      <vt:variant>
        <vt:i4>0</vt:i4>
      </vt:variant>
      <vt:variant>
        <vt:i4>5</vt:i4>
      </vt:variant>
      <vt:variant>
        <vt:lpwstr>http://www.nevo.co.il/law/4216</vt:lpwstr>
      </vt:variant>
      <vt:variant>
        <vt:lpwstr/>
      </vt:variant>
      <vt:variant>
        <vt:i4>4980820</vt:i4>
      </vt:variant>
      <vt:variant>
        <vt:i4>84</vt:i4>
      </vt:variant>
      <vt:variant>
        <vt:i4>0</vt:i4>
      </vt:variant>
      <vt:variant>
        <vt:i4>5</vt:i4>
      </vt:variant>
      <vt:variant>
        <vt:lpwstr>http://www.nevo.co.il/law/127622</vt:lpwstr>
      </vt:variant>
      <vt:variant>
        <vt:lpwstr/>
      </vt:variant>
      <vt:variant>
        <vt:i4>8257637</vt:i4>
      </vt:variant>
      <vt:variant>
        <vt:i4>81</vt:i4>
      </vt:variant>
      <vt:variant>
        <vt:i4>0</vt:i4>
      </vt:variant>
      <vt:variant>
        <vt:i4>5</vt:i4>
      </vt:variant>
      <vt:variant>
        <vt:lpwstr>http://www.nevo.co.il/law/4216</vt:lpwstr>
      </vt:variant>
      <vt:variant>
        <vt:lpwstr/>
      </vt:variant>
      <vt:variant>
        <vt:i4>8323175</vt:i4>
      </vt:variant>
      <vt:variant>
        <vt:i4>78</vt:i4>
      </vt:variant>
      <vt:variant>
        <vt:i4>0</vt:i4>
      </vt:variant>
      <vt:variant>
        <vt:i4>5</vt:i4>
      </vt:variant>
      <vt:variant>
        <vt:lpwstr>http://www.nevo.co.il/law/5227</vt:lpwstr>
      </vt:variant>
      <vt:variant>
        <vt:lpwstr/>
      </vt:variant>
      <vt:variant>
        <vt:i4>4915272</vt:i4>
      </vt:variant>
      <vt:variant>
        <vt:i4>75</vt:i4>
      </vt:variant>
      <vt:variant>
        <vt:i4>0</vt:i4>
      </vt:variant>
      <vt:variant>
        <vt:i4>5</vt:i4>
      </vt:variant>
      <vt:variant>
        <vt:lpwstr>http://www.nevo.co.il/law/5227/43</vt:lpwstr>
      </vt:variant>
      <vt:variant>
        <vt:lpwstr/>
      </vt:variant>
      <vt:variant>
        <vt:i4>8257637</vt:i4>
      </vt:variant>
      <vt:variant>
        <vt:i4>72</vt:i4>
      </vt:variant>
      <vt:variant>
        <vt:i4>0</vt:i4>
      </vt:variant>
      <vt:variant>
        <vt:i4>5</vt:i4>
      </vt:variant>
      <vt:variant>
        <vt:lpwstr>http://www.nevo.co.il/law/4216</vt:lpwstr>
      </vt:variant>
      <vt:variant>
        <vt:lpwstr/>
      </vt:variant>
      <vt:variant>
        <vt:i4>5046355</vt:i4>
      </vt:variant>
      <vt:variant>
        <vt:i4>69</vt:i4>
      </vt:variant>
      <vt:variant>
        <vt:i4>0</vt:i4>
      </vt:variant>
      <vt:variant>
        <vt:i4>5</vt:i4>
      </vt:variant>
      <vt:variant>
        <vt:lpwstr>http://www.nevo.co.il/law/4216/37a.a</vt:lpwstr>
      </vt:variant>
      <vt:variant>
        <vt:lpwstr/>
      </vt:variant>
      <vt:variant>
        <vt:i4>7995492</vt:i4>
      </vt:variant>
      <vt:variant>
        <vt:i4>66</vt:i4>
      </vt:variant>
      <vt:variant>
        <vt:i4>0</vt:i4>
      </vt:variant>
      <vt:variant>
        <vt:i4>5</vt:i4>
      </vt:variant>
      <vt:variant>
        <vt:lpwstr>http://www.nevo.co.il/law/70301</vt:lpwstr>
      </vt:variant>
      <vt:variant>
        <vt:lpwstr/>
      </vt:variant>
      <vt:variant>
        <vt:i4>6619233</vt:i4>
      </vt:variant>
      <vt:variant>
        <vt:i4>63</vt:i4>
      </vt:variant>
      <vt:variant>
        <vt:i4>0</vt:i4>
      </vt:variant>
      <vt:variant>
        <vt:i4>5</vt:i4>
      </vt:variant>
      <vt:variant>
        <vt:lpwstr>http://www.nevo.co.il/law/70301/40i</vt:lpwstr>
      </vt:variant>
      <vt:variant>
        <vt:lpwstr/>
      </vt:variant>
      <vt:variant>
        <vt:i4>3539067</vt:i4>
      </vt:variant>
      <vt:variant>
        <vt:i4>60</vt:i4>
      </vt:variant>
      <vt:variant>
        <vt:i4>0</vt:i4>
      </vt:variant>
      <vt:variant>
        <vt:i4>5</vt:i4>
      </vt:variant>
      <vt:variant>
        <vt:lpwstr>http://www.nevo.co.il/case/28057232</vt:lpwstr>
      </vt:variant>
      <vt:variant>
        <vt:lpwstr/>
      </vt:variant>
      <vt:variant>
        <vt:i4>3145852</vt:i4>
      </vt:variant>
      <vt:variant>
        <vt:i4>57</vt:i4>
      </vt:variant>
      <vt:variant>
        <vt:i4>0</vt:i4>
      </vt:variant>
      <vt:variant>
        <vt:i4>5</vt:i4>
      </vt:variant>
      <vt:variant>
        <vt:lpwstr>http://www.nevo.co.il/case/25193405</vt:lpwstr>
      </vt:variant>
      <vt:variant>
        <vt:lpwstr/>
      </vt:variant>
      <vt:variant>
        <vt:i4>3997811</vt:i4>
      </vt:variant>
      <vt:variant>
        <vt:i4>54</vt:i4>
      </vt:variant>
      <vt:variant>
        <vt:i4>0</vt:i4>
      </vt:variant>
      <vt:variant>
        <vt:i4>5</vt:i4>
      </vt:variant>
      <vt:variant>
        <vt:lpwstr>http://www.nevo.co.il/case/19994719</vt:lpwstr>
      </vt:variant>
      <vt:variant>
        <vt:lpwstr/>
      </vt:variant>
      <vt:variant>
        <vt:i4>3932283</vt:i4>
      </vt:variant>
      <vt:variant>
        <vt:i4>51</vt:i4>
      </vt:variant>
      <vt:variant>
        <vt:i4>0</vt:i4>
      </vt:variant>
      <vt:variant>
        <vt:i4>5</vt:i4>
      </vt:variant>
      <vt:variant>
        <vt:lpwstr>http://www.nevo.co.il/case/5698919</vt:lpwstr>
      </vt:variant>
      <vt:variant>
        <vt:lpwstr/>
      </vt:variant>
      <vt:variant>
        <vt:i4>3407991</vt:i4>
      </vt:variant>
      <vt:variant>
        <vt:i4>48</vt:i4>
      </vt:variant>
      <vt:variant>
        <vt:i4>0</vt:i4>
      </vt:variant>
      <vt:variant>
        <vt:i4>5</vt:i4>
      </vt:variant>
      <vt:variant>
        <vt:lpwstr>http://www.nevo.co.il/case/5786821</vt:lpwstr>
      </vt:variant>
      <vt:variant>
        <vt:lpwstr/>
      </vt:variant>
      <vt:variant>
        <vt:i4>8257637</vt:i4>
      </vt:variant>
      <vt:variant>
        <vt:i4>45</vt:i4>
      </vt:variant>
      <vt:variant>
        <vt:i4>0</vt:i4>
      </vt:variant>
      <vt:variant>
        <vt:i4>5</vt:i4>
      </vt:variant>
      <vt:variant>
        <vt:lpwstr>http://www.nevo.co.il/law/4216</vt:lpwstr>
      </vt:variant>
      <vt:variant>
        <vt:lpwstr/>
      </vt:variant>
      <vt:variant>
        <vt:i4>8257637</vt:i4>
      </vt:variant>
      <vt:variant>
        <vt:i4>42</vt:i4>
      </vt:variant>
      <vt:variant>
        <vt:i4>0</vt:i4>
      </vt:variant>
      <vt:variant>
        <vt:i4>5</vt:i4>
      </vt:variant>
      <vt:variant>
        <vt:lpwstr>http://www.nevo.co.il/law/4216</vt:lpwstr>
      </vt:variant>
      <vt:variant>
        <vt:lpwstr/>
      </vt:variant>
      <vt:variant>
        <vt:i4>6422643</vt:i4>
      </vt:variant>
      <vt:variant>
        <vt:i4>39</vt:i4>
      </vt:variant>
      <vt:variant>
        <vt:i4>0</vt:i4>
      </vt:variant>
      <vt:variant>
        <vt:i4>5</vt:i4>
      </vt:variant>
      <vt:variant>
        <vt:lpwstr>http://www.nevo.co.il/law/4216/29.a</vt:lpwstr>
      </vt:variant>
      <vt:variant>
        <vt:lpwstr/>
      </vt:variant>
      <vt:variant>
        <vt:i4>3014771</vt:i4>
      </vt:variant>
      <vt:variant>
        <vt:i4>36</vt:i4>
      </vt:variant>
      <vt:variant>
        <vt:i4>0</vt:i4>
      </vt:variant>
      <vt:variant>
        <vt:i4>5</vt:i4>
      </vt:variant>
      <vt:variant>
        <vt:lpwstr>http://www.nevo.co.il/law/4216/19a</vt:lpwstr>
      </vt:variant>
      <vt:variant>
        <vt:lpwstr/>
      </vt:variant>
      <vt:variant>
        <vt:i4>5177418</vt:i4>
      </vt:variant>
      <vt:variant>
        <vt:i4>33</vt:i4>
      </vt:variant>
      <vt:variant>
        <vt:i4>0</vt:i4>
      </vt:variant>
      <vt:variant>
        <vt:i4>5</vt:i4>
      </vt:variant>
      <vt:variant>
        <vt:lpwstr>http://www.nevo.co.il/law/4216/13</vt:lpwstr>
      </vt:variant>
      <vt:variant>
        <vt:lpwstr/>
      </vt:variant>
      <vt:variant>
        <vt:i4>4980820</vt:i4>
      </vt:variant>
      <vt:variant>
        <vt:i4>30</vt:i4>
      </vt:variant>
      <vt:variant>
        <vt:i4>0</vt:i4>
      </vt:variant>
      <vt:variant>
        <vt:i4>5</vt:i4>
      </vt:variant>
      <vt:variant>
        <vt:lpwstr>http://www.nevo.co.il/law/127622</vt:lpwstr>
      </vt:variant>
      <vt:variant>
        <vt:lpwstr/>
      </vt:variant>
      <vt:variant>
        <vt:i4>4915272</vt:i4>
      </vt:variant>
      <vt:variant>
        <vt:i4>27</vt:i4>
      </vt:variant>
      <vt:variant>
        <vt:i4>0</vt:i4>
      </vt:variant>
      <vt:variant>
        <vt:i4>5</vt:i4>
      </vt:variant>
      <vt:variant>
        <vt:lpwstr>http://www.nevo.co.il/law/5227/43</vt:lpwstr>
      </vt:variant>
      <vt:variant>
        <vt:lpwstr/>
      </vt:variant>
      <vt:variant>
        <vt:i4>8323175</vt:i4>
      </vt:variant>
      <vt:variant>
        <vt:i4>24</vt:i4>
      </vt:variant>
      <vt:variant>
        <vt:i4>0</vt:i4>
      </vt:variant>
      <vt:variant>
        <vt:i4>5</vt:i4>
      </vt:variant>
      <vt:variant>
        <vt:lpwstr>http://www.nevo.co.il/law/5227</vt:lpwstr>
      </vt:variant>
      <vt:variant>
        <vt:lpwstr/>
      </vt:variant>
      <vt:variant>
        <vt:i4>6619233</vt:i4>
      </vt:variant>
      <vt:variant>
        <vt:i4>21</vt:i4>
      </vt:variant>
      <vt:variant>
        <vt:i4>0</vt:i4>
      </vt:variant>
      <vt:variant>
        <vt:i4>5</vt:i4>
      </vt:variant>
      <vt:variant>
        <vt:lpwstr>http://www.nevo.co.il/law/70301/40i</vt:lpwstr>
      </vt:variant>
      <vt:variant>
        <vt:lpwstr/>
      </vt:variant>
      <vt:variant>
        <vt:i4>7995492</vt:i4>
      </vt:variant>
      <vt:variant>
        <vt:i4>18</vt:i4>
      </vt:variant>
      <vt:variant>
        <vt:i4>0</vt:i4>
      </vt:variant>
      <vt:variant>
        <vt:i4>5</vt:i4>
      </vt:variant>
      <vt:variant>
        <vt:lpwstr>http://www.nevo.co.il/law/70301</vt:lpwstr>
      </vt:variant>
      <vt:variant>
        <vt:lpwstr/>
      </vt:variant>
      <vt:variant>
        <vt:i4>5046355</vt:i4>
      </vt:variant>
      <vt:variant>
        <vt:i4>15</vt:i4>
      </vt:variant>
      <vt:variant>
        <vt:i4>0</vt:i4>
      </vt:variant>
      <vt:variant>
        <vt:i4>5</vt:i4>
      </vt:variant>
      <vt:variant>
        <vt:lpwstr>http://www.nevo.co.il/law/4216/37a.a</vt:lpwstr>
      </vt:variant>
      <vt:variant>
        <vt:lpwstr/>
      </vt:variant>
      <vt:variant>
        <vt:i4>6422643</vt:i4>
      </vt:variant>
      <vt:variant>
        <vt:i4>12</vt:i4>
      </vt:variant>
      <vt:variant>
        <vt:i4>0</vt:i4>
      </vt:variant>
      <vt:variant>
        <vt:i4>5</vt:i4>
      </vt:variant>
      <vt:variant>
        <vt:lpwstr>http://www.nevo.co.il/law/4216/29.a</vt:lpwstr>
      </vt:variant>
      <vt:variant>
        <vt:lpwstr/>
      </vt:variant>
      <vt:variant>
        <vt:i4>3014771</vt:i4>
      </vt:variant>
      <vt:variant>
        <vt:i4>9</vt:i4>
      </vt:variant>
      <vt:variant>
        <vt:i4>0</vt:i4>
      </vt:variant>
      <vt:variant>
        <vt:i4>5</vt:i4>
      </vt:variant>
      <vt:variant>
        <vt:lpwstr>http://www.nevo.co.il/law/4216/19a</vt:lpwstr>
      </vt:variant>
      <vt:variant>
        <vt:lpwstr/>
      </vt:variant>
      <vt:variant>
        <vt:i4>5177418</vt:i4>
      </vt:variant>
      <vt:variant>
        <vt:i4>6</vt:i4>
      </vt:variant>
      <vt:variant>
        <vt:i4>0</vt:i4>
      </vt:variant>
      <vt:variant>
        <vt:i4>5</vt:i4>
      </vt:variant>
      <vt:variant>
        <vt:lpwstr>http://www.nevo.co.il/law/4216/13</vt:lpwstr>
      </vt:variant>
      <vt:variant>
        <vt:lpwstr/>
      </vt:variant>
      <vt:variant>
        <vt:i4>8257637</vt:i4>
      </vt:variant>
      <vt:variant>
        <vt:i4>3</vt:i4>
      </vt:variant>
      <vt:variant>
        <vt:i4>0</vt:i4>
      </vt:variant>
      <vt:variant>
        <vt:i4>5</vt:i4>
      </vt:variant>
      <vt:variant>
        <vt:lpwstr>http://www.nevo.co.il/law/4216</vt:lpwstr>
      </vt:variant>
      <vt:variant>
        <vt:lpwstr/>
      </vt:variant>
      <vt:variant>
        <vt:i4>3670134</vt:i4>
      </vt:variant>
      <vt:variant>
        <vt:i4>0</vt:i4>
      </vt:variant>
      <vt:variant>
        <vt:i4>0</vt:i4>
      </vt:variant>
      <vt:variant>
        <vt:i4>5</vt:i4>
      </vt:variant>
      <vt:variant>
        <vt:lpwstr>http://www.nevo.co.il/case/30039121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2025-11-02T12:14:00Z</dcterms:created>
  <dcterms:modified xsi:type="dcterms:W3CDTF">2025-11-02T12:14:00Z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35299</vt:lpwstr>
  </property>
  <property fmtid="{D5CDD505-2E9C-101B-9397-08002B2CF9AE}" pid="6" name="NEWPARTB">
    <vt:lpwstr>09</vt:lpwstr>
  </property>
  <property fmtid="{D5CDD505-2E9C-101B-9397-08002B2CF9AE}" pid="7" name="NEWPARTC">
    <vt:lpwstr>23</vt:lpwstr>
  </property>
  <property fmtid="{D5CDD505-2E9C-101B-9397-08002B2CF9AE}" pid="8" name="APPELLANT">
    <vt:lpwstr>מדינת ישראל תביעות נגב</vt:lpwstr>
  </property>
  <property fmtid="{D5CDD505-2E9C-101B-9397-08002B2CF9AE}" pid="9" name="APPELLEE">
    <vt:lpwstr>פואד אל אעסם</vt:lpwstr>
  </property>
  <property fmtid="{D5CDD505-2E9C-101B-9397-08002B2CF9AE}" pid="10" name="LAWYER">
    <vt:lpwstr>לבנת רחמים בנני;אעסם;אסף גונן</vt:lpwstr>
  </property>
  <property fmtid="{D5CDD505-2E9C-101B-9397-08002B2CF9AE}" pid="11" name="JUDGE">
    <vt:lpwstr>רון סולקין</vt:lpwstr>
  </property>
  <property fmtid="{D5CDD505-2E9C-101B-9397-08002B2CF9AE}" pid="12" name="CITY">
    <vt:lpwstr>ב"ש</vt:lpwstr>
  </property>
  <property fmtid="{D5CDD505-2E9C-101B-9397-08002B2CF9AE}" pid="13" name="DATE">
    <vt:lpwstr>20240620</vt:lpwstr>
  </property>
  <property fmtid="{D5CDD505-2E9C-101B-9397-08002B2CF9AE}" pid="14" name="TYPE_N_DATE">
    <vt:lpwstr>38020240620</vt:lpwstr>
  </property>
  <property fmtid="{D5CDD505-2E9C-101B-9397-08002B2CF9AE}" pid="15" name="CASESLISTTMP1">
    <vt:lpwstr>30039121;5786821;5698919;19994719;25193405;28057232</vt:lpwstr>
  </property>
  <property fmtid="{D5CDD505-2E9C-101B-9397-08002B2CF9AE}" pid="16" name="CASENOTES1">
    <vt:lpwstr>ProcID=209&amp;PartA=48933&amp;PartB=09&amp;PartC=19</vt:lpwstr>
  </property>
  <property fmtid="{D5CDD505-2E9C-101B-9397-08002B2CF9AE}" pid="17" name="WORDNUMPAGES">
    <vt:lpwstr>11</vt:lpwstr>
  </property>
  <property fmtid="{D5CDD505-2E9C-101B-9397-08002B2CF9AE}" pid="18" name="TYPE_ABS_DATE">
    <vt:lpwstr>380020240620</vt:lpwstr>
  </property>
  <property fmtid="{D5CDD505-2E9C-101B-9397-08002B2CF9AE}" pid="19" name="ISABSTRACT">
    <vt:lpwstr>Y</vt:lpwstr>
  </property>
  <property fmtid="{D5CDD505-2E9C-101B-9397-08002B2CF9AE}" pid="20" name="APPELLANT1">
    <vt:lpwstr/>
  </property>
  <property fmtid="{D5CDD505-2E9C-101B-9397-08002B2CF9AE}" pid="21" name="APPELLANT2">
    <vt:lpwstr/>
  </property>
  <property fmtid="{D5CDD505-2E9C-101B-9397-08002B2CF9AE}" pid="22" name="APPELLEE1">
    <vt:lpwstr/>
  </property>
  <property fmtid="{D5CDD505-2E9C-101B-9397-08002B2CF9AE}" pid="23" name="APPELLEE2">
    <vt:lpwstr/>
  </property>
  <property fmtid="{D5CDD505-2E9C-101B-9397-08002B2CF9AE}" pid="24" name="PROCESS">
    <vt:lpwstr/>
  </property>
  <property fmtid="{D5CDD505-2E9C-101B-9397-08002B2CF9AE}" pid="25" name="PROCNUM">
    <vt:lpwstr/>
  </property>
  <property fmtid="{D5CDD505-2E9C-101B-9397-08002B2CF9AE}" pid="26" name="PROCYEAR">
    <vt:lpwstr/>
  </property>
  <property fmtid="{D5CDD505-2E9C-101B-9397-08002B2CF9AE}" pid="27" name="VOLUME">
    <vt:lpwstr/>
  </property>
  <property fmtid="{D5CDD505-2E9C-101B-9397-08002B2CF9AE}" pid="28" name="PART">
    <vt:lpwstr/>
  </property>
  <property fmtid="{D5CDD505-2E9C-101B-9397-08002B2CF9AE}" pid="29" name="PAGE">
    <vt:lpwstr/>
  </property>
  <property fmtid="{D5CDD505-2E9C-101B-9397-08002B2CF9AE}" pid="30" name="PADIMAIL">
    <vt:lpwstr/>
  </property>
  <property fmtid="{D5CDD505-2E9C-101B-9397-08002B2CF9AE}" pid="31" name="DELEMATA">
    <vt:lpwstr/>
  </property>
  <property fmtid="{D5CDD505-2E9C-101B-9397-08002B2CF9AE}" pid="32" name="LINKK1">
    <vt:lpwstr/>
  </property>
  <property fmtid="{D5CDD505-2E9C-101B-9397-08002B2CF9AE}" pid="33" name="LINKK2">
    <vt:lpwstr/>
  </property>
  <property fmtid="{D5CDD505-2E9C-101B-9397-08002B2CF9AE}" pid="34" name="LINKK3">
    <vt:lpwstr/>
  </property>
  <property fmtid="{D5CDD505-2E9C-101B-9397-08002B2CF9AE}" pid="35" name="LINKK4">
    <vt:lpwstr/>
  </property>
  <property fmtid="{D5CDD505-2E9C-101B-9397-08002B2CF9AE}" pid="36" name="LINKK5">
    <vt:lpwstr/>
  </property>
  <property fmtid="{D5CDD505-2E9C-101B-9397-08002B2CF9AE}" pid="37" name="LAWLISTTMP1">
    <vt:lpwstr>4216/013;019a;029.a;037a.a</vt:lpwstr>
  </property>
  <property fmtid="{D5CDD505-2E9C-101B-9397-08002B2CF9AE}" pid="38" name="LAWLISTTMP2">
    <vt:lpwstr>70301/040i</vt:lpwstr>
  </property>
  <property fmtid="{D5CDD505-2E9C-101B-9397-08002B2CF9AE}" pid="39" name="LAWLISTTMP3">
    <vt:lpwstr>5227/043:2</vt:lpwstr>
  </property>
  <property fmtid="{D5CDD505-2E9C-101B-9397-08002B2CF9AE}" pid="40" name="LAWLISTTMP4">
    <vt:lpwstr>127622:2</vt:lpwstr>
  </property>
</Properties>
</file>