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892" w:rsidRDefault="00EB6A29">
      <w:pPr>
        <w:pStyle w:val="1"/>
        <w:rPr>
          <w:color w:val="auto"/>
        </w:rPr>
      </w:pPr>
      <w:bookmarkStart w:id="0" w:name="OLE_LINK2"/>
      <w:proofErr w:type="spellStart"/>
      <w:r>
        <w:rPr>
          <w:color w:val="auto"/>
        </w:rPr>
        <w:t>Levenson</w:t>
      </w:r>
      <w:proofErr w:type="spellEnd"/>
      <w:r>
        <w:rPr>
          <w:rFonts w:hint="eastAsia"/>
          <w:color w:val="auto"/>
        </w:rPr>
        <w:t>精神病态自评问卷</w:t>
      </w:r>
    </w:p>
    <w:p w:rsidR="00647892" w:rsidRDefault="00EB6A29">
      <w:pPr>
        <w:pStyle w:val="HTML"/>
        <w:widowControl/>
        <w:shd w:val="clear" w:color="auto" w:fill="B2E281"/>
        <w:rPr>
          <w:rFonts w:ascii="Calibri" w:hAnsi="Calibri" w:hint="default"/>
          <w:kern w:val="2"/>
          <w:sz w:val="21"/>
          <w:szCs w:val="22"/>
        </w:rPr>
      </w:pPr>
      <w:bookmarkStart w:id="1" w:name="OLE_LINK3"/>
      <w:bookmarkEnd w:id="0"/>
      <w:proofErr w:type="spellStart"/>
      <w:r>
        <w:rPr>
          <w:rFonts w:ascii="Calibri" w:hAnsi="Calibri"/>
          <w:kern w:val="2"/>
          <w:sz w:val="21"/>
          <w:szCs w:val="22"/>
        </w:rPr>
        <w:t>Levenson</w:t>
      </w:r>
      <w:proofErr w:type="spellEnd"/>
      <w:proofErr w:type="gramStart"/>
      <w:r>
        <w:rPr>
          <w:rFonts w:ascii="Calibri" w:hAnsi="Calibri"/>
          <w:kern w:val="2"/>
          <w:sz w:val="21"/>
          <w:szCs w:val="22"/>
        </w:rPr>
        <w:t>’</w:t>
      </w:r>
      <w:proofErr w:type="gramEnd"/>
      <w:r>
        <w:rPr>
          <w:rFonts w:ascii="Calibri" w:hAnsi="Calibri"/>
          <w:kern w:val="2"/>
          <w:sz w:val="21"/>
          <w:szCs w:val="22"/>
        </w:rPr>
        <w:t>s Self-report Psychopathy Scale</w:t>
      </w:r>
      <w:bookmarkEnd w:id="1"/>
      <w:r>
        <w:rPr>
          <w:rFonts w:ascii="Calibri" w:hAnsi="Calibri"/>
          <w:kern w:val="2"/>
          <w:sz w:val="21"/>
          <w:szCs w:val="22"/>
        </w:rPr>
        <w:t>（</w:t>
      </w:r>
      <w:r>
        <w:rPr>
          <w:rFonts w:ascii="Calibri" w:hAnsi="Calibri"/>
          <w:kern w:val="2"/>
          <w:sz w:val="21"/>
          <w:szCs w:val="22"/>
        </w:rPr>
        <w:t>LSRP</w:t>
      </w:r>
      <w:r>
        <w:rPr>
          <w:rFonts w:ascii="Calibri" w:hAnsi="Calibri"/>
          <w:kern w:val="2"/>
          <w:sz w:val="21"/>
          <w:szCs w:val="22"/>
        </w:rPr>
        <w:t>）</w:t>
      </w:r>
    </w:p>
    <w:p w:rsidR="00647892" w:rsidRDefault="00EB6A29">
      <w:pPr>
        <w:spacing w:line="360" w:lineRule="auto"/>
        <w:ind w:firstLineChars="200" w:firstLine="420"/>
      </w:pPr>
      <w:proofErr w:type="spellStart"/>
      <w:r>
        <w:rPr>
          <w:rFonts w:hint="eastAsia"/>
        </w:rPr>
        <w:t>Karpman</w:t>
      </w:r>
      <w:proofErr w:type="spellEnd"/>
      <w:r>
        <w:rPr>
          <w:rFonts w:hint="eastAsia"/>
        </w:rPr>
        <w:t>（</w:t>
      </w:r>
      <w:r>
        <w:rPr>
          <w:rFonts w:hint="eastAsia"/>
        </w:rPr>
        <w:t>1948</w:t>
      </w:r>
      <w:r>
        <w:rPr>
          <w:rFonts w:hint="eastAsia"/>
        </w:rPr>
        <w:t>）第一次把精神病态者分为原发精神病态（</w:t>
      </w:r>
      <w:r>
        <w:rPr>
          <w:rFonts w:hint="eastAsia"/>
        </w:rPr>
        <w:t xml:space="preserve">primary </w:t>
      </w:r>
      <w:proofErr w:type="spellStart"/>
      <w:r>
        <w:rPr>
          <w:rFonts w:hint="eastAsia"/>
        </w:rPr>
        <w:t>psychopsthy</w:t>
      </w:r>
      <w:proofErr w:type="spellEnd"/>
      <w:r>
        <w:rPr>
          <w:rFonts w:hint="eastAsia"/>
        </w:rPr>
        <w:t>）和</w:t>
      </w:r>
      <w:proofErr w:type="gramStart"/>
      <w:r>
        <w:rPr>
          <w:rFonts w:hint="eastAsia"/>
        </w:rPr>
        <w:t>继发</w:t>
      </w:r>
      <w:proofErr w:type="gramEnd"/>
      <w:r>
        <w:rPr>
          <w:rFonts w:hint="eastAsia"/>
        </w:rPr>
        <w:t>精神病态（</w:t>
      </w:r>
      <w:r>
        <w:rPr>
          <w:rFonts w:hint="eastAsia"/>
        </w:rPr>
        <w:t>secondary psychopathy</w:t>
      </w:r>
      <w:r>
        <w:rPr>
          <w:rFonts w:hint="eastAsia"/>
        </w:rPr>
        <w:t>）。原发的精神病态被认为是无情的，喜欢操控别人，很自私，经常撒谎；而继发的精神病态者或者神经质的精神病态者的特征是在情绪障碍影响下的反社会行为，但是在原始精神病态者中是不存在这一特征。</w:t>
      </w:r>
      <w:proofErr w:type="spellStart"/>
      <w:r>
        <w:rPr>
          <w:rFonts w:hint="eastAsia"/>
        </w:rPr>
        <w:t>Karpman</w:t>
      </w:r>
      <w:proofErr w:type="spellEnd"/>
      <w:r>
        <w:rPr>
          <w:rFonts w:hint="eastAsia"/>
        </w:rPr>
        <w:t xml:space="preserve"> </w:t>
      </w:r>
      <w:r>
        <w:rPr>
          <w:rFonts w:hint="eastAsia"/>
        </w:rPr>
        <w:t>认为只有原始的精神病态者才是真正的精神病态者。</w:t>
      </w:r>
      <w:proofErr w:type="spellStart"/>
      <w:r>
        <w:rPr>
          <w:rFonts w:hint="eastAsia"/>
        </w:rPr>
        <w:t>Levenson</w:t>
      </w:r>
      <w:proofErr w:type="spellEnd"/>
      <w:r>
        <w:rPr>
          <w:rFonts w:hint="eastAsia"/>
        </w:rPr>
        <w:t>（</w:t>
      </w:r>
      <w:r>
        <w:rPr>
          <w:rFonts w:hint="eastAsia"/>
        </w:rPr>
        <w:t>1995</w:t>
      </w:r>
      <w:r>
        <w:rPr>
          <w:rFonts w:hint="eastAsia"/>
        </w:rPr>
        <w:t>）假设人际关系类型和信念能够区分原始精神病态和</w:t>
      </w:r>
      <w:proofErr w:type="gramStart"/>
      <w:r>
        <w:rPr>
          <w:rFonts w:hint="eastAsia"/>
        </w:rPr>
        <w:t>继发</w:t>
      </w:r>
      <w:proofErr w:type="gramEnd"/>
      <w:r>
        <w:rPr>
          <w:rFonts w:hint="eastAsia"/>
        </w:rPr>
        <w:t>精神病态，并且存在于大学生群体中，但是只有少数的人能够被诊断为精神病态者。</w:t>
      </w:r>
      <w:r>
        <w:rPr>
          <w:rFonts w:hint="eastAsia"/>
        </w:rPr>
        <w:t xml:space="preserve">LSRP </w:t>
      </w:r>
      <w:r>
        <w:rPr>
          <w:rFonts w:hint="eastAsia"/>
        </w:rPr>
        <w:t>包括两因素：因素</w:t>
      </w:r>
      <w:r>
        <w:rPr>
          <w:rFonts w:hint="eastAsia"/>
        </w:rPr>
        <w:t xml:space="preserve"> 1</w:t>
      </w:r>
      <w:r>
        <w:rPr>
          <w:rFonts w:hint="eastAsia"/>
        </w:rPr>
        <w:t>（原发精神病态，</w:t>
      </w:r>
      <w:r>
        <w:rPr>
          <w:rFonts w:hint="eastAsia"/>
        </w:rPr>
        <w:t>Primary psychopathy</w:t>
      </w:r>
      <w:r>
        <w:rPr>
          <w:rFonts w:hint="eastAsia"/>
        </w:rPr>
        <w:t>）包括</w:t>
      </w:r>
      <w:r>
        <w:rPr>
          <w:rFonts w:hint="eastAsia"/>
        </w:rPr>
        <w:t xml:space="preserve"> 16</w:t>
      </w:r>
      <w:r>
        <w:rPr>
          <w:rFonts w:hint="eastAsia"/>
        </w:rPr>
        <w:t>道题目主要是测量被试的自私性、漠不关心</w:t>
      </w:r>
      <w:r>
        <w:rPr>
          <w:rFonts w:hint="eastAsia"/>
        </w:rPr>
        <w:t>,</w:t>
      </w:r>
      <w:r>
        <w:rPr>
          <w:rFonts w:hint="eastAsia"/>
        </w:rPr>
        <w:t>喜欢支配别人的特性，与</w:t>
      </w:r>
      <w:r>
        <w:rPr>
          <w:rFonts w:hint="eastAsia"/>
        </w:rPr>
        <w:t xml:space="preserve"> PCL-R </w:t>
      </w:r>
      <w:r>
        <w:rPr>
          <w:rFonts w:hint="eastAsia"/>
        </w:rPr>
        <w:t>的因素</w:t>
      </w:r>
      <w:r>
        <w:rPr>
          <w:rFonts w:hint="eastAsia"/>
        </w:rPr>
        <w:t xml:space="preserve"> 1</w:t>
      </w:r>
      <w:r>
        <w:rPr>
          <w:rFonts w:hint="eastAsia"/>
        </w:rPr>
        <w:t>（情绪</w:t>
      </w:r>
      <w:r>
        <w:rPr>
          <w:rFonts w:hint="eastAsia"/>
        </w:rPr>
        <w:t>\</w:t>
      </w:r>
      <w:r>
        <w:rPr>
          <w:rFonts w:hint="eastAsia"/>
        </w:rPr>
        <w:t>人际关系）很相近；因素</w:t>
      </w:r>
      <w:r>
        <w:rPr>
          <w:rFonts w:hint="eastAsia"/>
        </w:rPr>
        <w:t xml:space="preserve"> 2</w:t>
      </w:r>
      <w:r>
        <w:rPr>
          <w:rFonts w:hint="eastAsia"/>
        </w:rPr>
        <w:t>（继发精神病态，</w:t>
      </w:r>
      <w:r>
        <w:rPr>
          <w:rFonts w:hint="eastAsia"/>
        </w:rPr>
        <w:t>Secondary psychopathy</w:t>
      </w:r>
      <w:r>
        <w:rPr>
          <w:rFonts w:hint="eastAsia"/>
        </w:rPr>
        <w:t>）包括</w:t>
      </w:r>
      <w:r>
        <w:rPr>
          <w:rFonts w:hint="eastAsia"/>
        </w:rPr>
        <w:t xml:space="preserve"> 10 </w:t>
      </w:r>
      <w:r>
        <w:rPr>
          <w:rFonts w:hint="eastAsia"/>
        </w:rPr>
        <w:t>道题目主要是测量被试的冲动性、不能忍受挫折性、性格急躁和缺乏长远目标，与</w:t>
      </w:r>
      <w:r>
        <w:rPr>
          <w:rFonts w:hint="eastAsia"/>
        </w:rPr>
        <w:t xml:space="preserve"> PCL-R </w:t>
      </w:r>
      <w:r>
        <w:rPr>
          <w:rFonts w:hint="eastAsia"/>
        </w:rPr>
        <w:t>的因素</w:t>
      </w:r>
      <w:r>
        <w:rPr>
          <w:rFonts w:hint="eastAsia"/>
        </w:rPr>
        <w:t xml:space="preserve"> 2</w:t>
      </w:r>
      <w:r>
        <w:rPr>
          <w:rFonts w:hint="eastAsia"/>
        </w:rPr>
        <w:t>（冲动性和生活方式）很相近。问卷采用李克特</w:t>
      </w:r>
      <w:r>
        <w:rPr>
          <w:rFonts w:hint="eastAsia"/>
        </w:rPr>
        <w:t xml:space="preserve"> 4</w:t>
      </w:r>
      <w:r>
        <w:rPr>
          <w:rFonts w:hint="eastAsia"/>
        </w:rPr>
        <w:t>点问卷（</w:t>
      </w:r>
      <w:r>
        <w:rPr>
          <w:rFonts w:hint="eastAsia"/>
        </w:rPr>
        <w:t>1=</w:t>
      </w:r>
      <w:r>
        <w:rPr>
          <w:rFonts w:hint="eastAsia"/>
        </w:rPr>
        <w:t>非常不同意，</w:t>
      </w:r>
      <w:r>
        <w:rPr>
          <w:rFonts w:hint="eastAsia"/>
        </w:rPr>
        <w:t>4=</w:t>
      </w:r>
      <w:r>
        <w:rPr>
          <w:rFonts w:hint="eastAsia"/>
        </w:rPr>
        <w:t>非常同意），有</w:t>
      </w:r>
      <w:r>
        <w:rPr>
          <w:rFonts w:hint="eastAsia"/>
        </w:rPr>
        <w:t xml:space="preserve"> 7 </w:t>
      </w:r>
      <w:proofErr w:type="gramStart"/>
      <w:r>
        <w:rPr>
          <w:rFonts w:hint="eastAsia"/>
        </w:rPr>
        <w:t>个</w:t>
      </w:r>
      <w:proofErr w:type="gramEnd"/>
      <w:r>
        <w:rPr>
          <w:rFonts w:hint="eastAsia"/>
        </w:rPr>
        <w:t>题目是反向计分的。原发型精神病态问卷的内部一致性（</w:t>
      </w:r>
      <w:r>
        <w:rPr>
          <w:rFonts w:hint="eastAsia"/>
        </w:rPr>
        <w:t>0.76</w:t>
      </w:r>
      <w:r>
        <w:rPr>
          <w:rFonts w:hint="eastAsia"/>
        </w:rPr>
        <w:t>）</w:t>
      </w:r>
      <w:proofErr w:type="gramStart"/>
      <w:r>
        <w:rPr>
          <w:rFonts w:hint="eastAsia"/>
        </w:rPr>
        <w:t>比继发型</w:t>
      </w:r>
      <w:proofErr w:type="gramEnd"/>
      <w:r>
        <w:rPr>
          <w:rFonts w:hint="eastAsia"/>
        </w:rPr>
        <w:t>精神病态问卷（</w:t>
      </w:r>
      <w:r>
        <w:rPr>
          <w:rFonts w:hint="eastAsia"/>
        </w:rPr>
        <w:t>0.67</w:t>
      </w:r>
      <w:r>
        <w:rPr>
          <w:rFonts w:hint="eastAsia"/>
        </w:rPr>
        <w:t>）要高。并且已经被许多研究者使用，具有较好的信度和效度，并且与</w:t>
      </w:r>
      <w:r>
        <w:rPr>
          <w:rFonts w:hint="eastAsia"/>
        </w:rPr>
        <w:t xml:space="preserve"> PCL-R </w:t>
      </w:r>
      <w:r>
        <w:rPr>
          <w:rFonts w:hint="eastAsia"/>
        </w:rPr>
        <w:t>问卷的两个因子相关性显著。</w:t>
      </w:r>
    </w:p>
    <w:p w:rsidR="00647892" w:rsidRDefault="00EB6A29">
      <w:pPr>
        <w:spacing w:line="360" w:lineRule="auto"/>
        <w:ind w:firstLineChars="200" w:firstLine="420"/>
      </w:pPr>
      <w:proofErr w:type="spellStart"/>
      <w:r>
        <w:rPr>
          <w:rFonts w:hint="eastAsia"/>
        </w:rPr>
        <w:t>Levenson</w:t>
      </w:r>
      <w:proofErr w:type="spellEnd"/>
      <w:r>
        <w:rPr>
          <w:rFonts w:hint="eastAsia"/>
        </w:rPr>
        <w:t xml:space="preserve"> </w:t>
      </w:r>
      <w:r>
        <w:rPr>
          <w:rFonts w:hint="eastAsia"/>
        </w:rPr>
        <w:t>等人（</w:t>
      </w:r>
      <w:r>
        <w:rPr>
          <w:rFonts w:hint="eastAsia"/>
        </w:rPr>
        <w:t>1995</w:t>
      </w:r>
      <w:r>
        <w:rPr>
          <w:rFonts w:hint="eastAsia"/>
        </w:rPr>
        <w:t>）对</w:t>
      </w:r>
      <w:r>
        <w:rPr>
          <w:rFonts w:hint="eastAsia"/>
        </w:rPr>
        <w:t xml:space="preserve"> LSRP </w:t>
      </w:r>
      <w:r>
        <w:rPr>
          <w:rFonts w:hint="eastAsia"/>
        </w:rPr>
        <w:t>问卷的开发是以大学生为被试的，国内进行本土化修订主要以高中生为被试进行的，修订后的问卷信效度检验均较好</w:t>
      </w:r>
    </w:p>
    <w:p w:rsidR="00647892" w:rsidRDefault="00EB6A29">
      <w:pPr>
        <w:pStyle w:val="3"/>
        <w:ind w:firstLineChars="0" w:firstLine="0"/>
        <w:rPr>
          <w:sz w:val="30"/>
          <w:szCs w:val="30"/>
        </w:rPr>
      </w:pPr>
      <w:r>
        <w:rPr>
          <w:sz w:val="30"/>
          <w:szCs w:val="30"/>
        </w:rPr>
        <w:t>精神病态特质问卷</w:t>
      </w:r>
    </w:p>
    <w:p w:rsidR="00647892" w:rsidRDefault="00EB6A29">
      <w:pPr>
        <w:spacing w:line="360" w:lineRule="auto"/>
        <w:ind w:firstLineChars="200" w:firstLine="420"/>
        <w:rPr>
          <w:szCs w:val="21"/>
        </w:rPr>
      </w:pPr>
      <w:proofErr w:type="spellStart"/>
      <w:r>
        <w:rPr>
          <w:szCs w:val="21"/>
        </w:rPr>
        <w:t>Levenson</w:t>
      </w:r>
      <w:proofErr w:type="spellEnd"/>
      <w:r>
        <w:rPr>
          <w:szCs w:val="21"/>
        </w:rPr>
        <w:t>的精神病态自评问卷（</w:t>
      </w:r>
      <w:proofErr w:type="spellStart"/>
      <w:r>
        <w:rPr>
          <w:szCs w:val="21"/>
        </w:rPr>
        <w:t>Levenson</w:t>
      </w:r>
      <w:proofErr w:type="gramStart"/>
      <w:r>
        <w:rPr>
          <w:szCs w:val="21"/>
        </w:rPr>
        <w:t>’</w:t>
      </w:r>
      <w:proofErr w:type="gramEnd"/>
      <w:r>
        <w:rPr>
          <w:szCs w:val="21"/>
        </w:rPr>
        <w:t>s</w:t>
      </w:r>
      <w:proofErr w:type="spellEnd"/>
      <w:r>
        <w:rPr>
          <w:szCs w:val="21"/>
        </w:rPr>
        <w:t xml:space="preserve"> Self-report Psychopathy Scale</w:t>
      </w:r>
      <w:r>
        <w:rPr>
          <w:szCs w:val="21"/>
        </w:rPr>
        <w:t>，</w:t>
      </w:r>
      <w:r>
        <w:rPr>
          <w:szCs w:val="21"/>
        </w:rPr>
        <w:t>LSRP</w:t>
      </w:r>
      <w:r>
        <w:rPr>
          <w:szCs w:val="21"/>
        </w:rPr>
        <w:t>）包括两个因素：因素</w:t>
      </w:r>
      <w:r>
        <w:rPr>
          <w:szCs w:val="21"/>
        </w:rPr>
        <w:t>1</w:t>
      </w:r>
      <w:r>
        <w:rPr>
          <w:szCs w:val="21"/>
        </w:rPr>
        <w:t>（原发精神病态）包括</w:t>
      </w:r>
      <w:r>
        <w:rPr>
          <w:szCs w:val="21"/>
        </w:rPr>
        <w:t>16</w:t>
      </w:r>
      <w:r>
        <w:rPr>
          <w:szCs w:val="21"/>
        </w:rPr>
        <w:t>个题目，主要测量矫正对象的自私性、漠不关心、喜欢支配别人的特性，与</w:t>
      </w:r>
      <w:r>
        <w:rPr>
          <w:szCs w:val="21"/>
        </w:rPr>
        <w:t>PCL-R</w:t>
      </w:r>
      <w:r>
        <w:rPr>
          <w:szCs w:val="21"/>
        </w:rPr>
        <w:t>的因素</w:t>
      </w:r>
      <w:r>
        <w:rPr>
          <w:szCs w:val="21"/>
        </w:rPr>
        <w:t>1</w:t>
      </w:r>
      <w:r>
        <w:rPr>
          <w:szCs w:val="21"/>
        </w:rPr>
        <w:t>（情绪</w:t>
      </w:r>
      <w:r>
        <w:rPr>
          <w:szCs w:val="21"/>
        </w:rPr>
        <w:t>/</w:t>
      </w:r>
      <w:r>
        <w:rPr>
          <w:szCs w:val="21"/>
        </w:rPr>
        <w:t>人际关系）很相近；因素</w:t>
      </w:r>
      <w:r>
        <w:rPr>
          <w:szCs w:val="21"/>
        </w:rPr>
        <w:t>2</w:t>
      </w:r>
      <w:r>
        <w:rPr>
          <w:szCs w:val="21"/>
        </w:rPr>
        <w:t>（继发精神病态）包括</w:t>
      </w:r>
      <w:r>
        <w:rPr>
          <w:szCs w:val="21"/>
        </w:rPr>
        <w:t>10</w:t>
      </w:r>
      <w:r>
        <w:rPr>
          <w:szCs w:val="21"/>
        </w:rPr>
        <w:t>个题目，主要测量矫正对象的冲动性、不能忍受挫折性、性格急躁和缺乏长远目标，与</w:t>
      </w:r>
      <w:r>
        <w:rPr>
          <w:szCs w:val="21"/>
        </w:rPr>
        <w:t>PCL-R</w:t>
      </w:r>
      <w:r>
        <w:rPr>
          <w:szCs w:val="21"/>
        </w:rPr>
        <w:t>的因素</w:t>
      </w:r>
      <w:r>
        <w:rPr>
          <w:szCs w:val="21"/>
        </w:rPr>
        <w:t>2</w:t>
      </w:r>
      <w:r>
        <w:rPr>
          <w:szCs w:val="21"/>
        </w:rPr>
        <w:t>（冲动性和生活方式）很相近。</w:t>
      </w:r>
      <w:r>
        <w:rPr>
          <w:rFonts w:hint="eastAsia"/>
          <w:szCs w:val="21"/>
        </w:rPr>
        <w:t>这里</w:t>
      </w:r>
      <w:r>
        <w:rPr>
          <w:szCs w:val="21"/>
        </w:rPr>
        <w:t>采用的是中国政法大学郑春蕾修订的版本</w:t>
      </w:r>
      <w:r>
        <w:rPr>
          <w:rStyle w:val="a6"/>
          <w:szCs w:val="21"/>
        </w:rPr>
        <w:footnoteReference w:id="1"/>
      </w:r>
      <w:r>
        <w:rPr>
          <w:szCs w:val="21"/>
        </w:rPr>
        <w:t>。精神病态特质问卷总量表的内部一致性</w:t>
      </w:r>
      <w:r>
        <w:rPr>
          <w:szCs w:val="21"/>
        </w:rPr>
        <w:t>α</w:t>
      </w:r>
      <w:r>
        <w:rPr>
          <w:szCs w:val="21"/>
        </w:rPr>
        <w:t>系数为</w:t>
      </w:r>
      <w:r>
        <w:rPr>
          <w:szCs w:val="21"/>
        </w:rPr>
        <w:t>0.80</w:t>
      </w:r>
      <w:r>
        <w:rPr>
          <w:szCs w:val="21"/>
        </w:rPr>
        <w:t>，原发型精神病态问卷的内部</w:t>
      </w:r>
      <w:r>
        <w:rPr>
          <w:szCs w:val="21"/>
        </w:rPr>
        <w:lastRenderedPageBreak/>
        <w:t>一致性（</w:t>
      </w:r>
      <w:r>
        <w:rPr>
          <w:szCs w:val="21"/>
        </w:rPr>
        <w:t>0.76</w:t>
      </w:r>
      <w:r>
        <w:rPr>
          <w:szCs w:val="21"/>
        </w:rPr>
        <w:t>）</w:t>
      </w:r>
      <w:proofErr w:type="gramStart"/>
      <w:r>
        <w:rPr>
          <w:szCs w:val="21"/>
        </w:rPr>
        <w:t>比继发型</w:t>
      </w:r>
      <w:proofErr w:type="gramEnd"/>
      <w:r>
        <w:rPr>
          <w:szCs w:val="21"/>
        </w:rPr>
        <w:t>精神病态问卷（</w:t>
      </w:r>
      <w:r>
        <w:rPr>
          <w:szCs w:val="21"/>
        </w:rPr>
        <w:t>0.67</w:t>
      </w:r>
      <w:r>
        <w:rPr>
          <w:szCs w:val="21"/>
        </w:rPr>
        <w:t>）要高。该问卷已经被许多研究者使用，具有较好的信度和效度，并且与</w:t>
      </w:r>
      <w:r>
        <w:rPr>
          <w:szCs w:val="21"/>
        </w:rPr>
        <w:t>PCL-R</w:t>
      </w:r>
      <w:r>
        <w:rPr>
          <w:szCs w:val="21"/>
        </w:rPr>
        <w:t>问卷的两个因子相关性显著。在本研究中，精神病态特质问卷总量表的内部一致性</w:t>
      </w:r>
      <w:r>
        <w:rPr>
          <w:szCs w:val="21"/>
        </w:rPr>
        <w:t>α</w:t>
      </w:r>
      <w:r>
        <w:rPr>
          <w:szCs w:val="21"/>
        </w:rPr>
        <w:t>系数为</w:t>
      </w:r>
      <w:r>
        <w:rPr>
          <w:szCs w:val="21"/>
        </w:rPr>
        <w:t>0.80</w:t>
      </w:r>
      <w:r>
        <w:rPr>
          <w:szCs w:val="21"/>
        </w:rPr>
        <w:t>，原发型精神病态问卷的内部一致性（</w:t>
      </w:r>
      <w:r>
        <w:rPr>
          <w:szCs w:val="21"/>
        </w:rPr>
        <w:t>0.72</w:t>
      </w:r>
      <w:r>
        <w:rPr>
          <w:szCs w:val="21"/>
        </w:rPr>
        <w:t>）</w:t>
      </w:r>
      <w:proofErr w:type="gramStart"/>
      <w:r>
        <w:rPr>
          <w:szCs w:val="21"/>
        </w:rPr>
        <w:t>同样比继发型</w:t>
      </w:r>
      <w:proofErr w:type="gramEnd"/>
      <w:r>
        <w:rPr>
          <w:szCs w:val="21"/>
        </w:rPr>
        <w:t>精神病态问卷（</w:t>
      </w:r>
      <w:r>
        <w:rPr>
          <w:szCs w:val="21"/>
        </w:rPr>
        <w:t>0.61</w:t>
      </w:r>
      <w:r>
        <w:rPr>
          <w:szCs w:val="21"/>
        </w:rPr>
        <w:t>）高。</w:t>
      </w:r>
      <w:r>
        <w:rPr>
          <w:rFonts w:hint="eastAsia"/>
          <w:szCs w:val="21"/>
        </w:rPr>
        <w:t>以下</w:t>
      </w:r>
      <w:r>
        <w:rPr>
          <w:szCs w:val="21"/>
        </w:rPr>
        <w:t>是</w:t>
      </w:r>
      <w:r>
        <w:rPr>
          <w:rFonts w:hint="eastAsia"/>
          <w:szCs w:val="21"/>
        </w:rPr>
        <w:t>每个</w:t>
      </w:r>
      <w:proofErr w:type="gramStart"/>
      <w:r>
        <w:rPr>
          <w:szCs w:val="21"/>
        </w:rPr>
        <w:t>维度</w:t>
      </w:r>
      <w:r>
        <w:rPr>
          <w:rFonts w:hint="eastAsia"/>
          <w:szCs w:val="21"/>
        </w:rPr>
        <w:t>所</w:t>
      </w:r>
      <w:r>
        <w:rPr>
          <w:szCs w:val="21"/>
        </w:rPr>
        <w:t>包含</w:t>
      </w:r>
      <w:proofErr w:type="gramEnd"/>
      <w:r>
        <w:rPr>
          <w:szCs w:val="21"/>
        </w:rPr>
        <w:t>的条目：</w:t>
      </w:r>
    </w:p>
    <w:p w:rsidR="00647892" w:rsidRDefault="00EB6A29">
      <w:pPr>
        <w:tabs>
          <w:tab w:val="left" w:pos="3240"/>
        </w:tabs>
        <w:adjustRightInd w:val="0"/>
        <w:snapToGrid w:val="0"/>
        <w:spacing w:line="360" w:lineRule="auto"/>
        <w:ind w:firstLineChars="200" w:firstLine="420"/>
        <w:rPr>
          <w:szCs w:val="20"/>
        </w:rPr>
      </w:pPr>
      <w:r>
        <w:rPr>
          <w:rFonts w:hint="eastAsia"/>
          <w:szCs w:val="20"/>
        </w:rPr>
        <w:t>原发性</w:t>
      </w:r>
      <w:r>
        <w:rPr>
          <w:szCs w:val="20"/>
        </w:rPr>
        <w:t>：</w:t>
      </w:r>
      <w:r>
        <w:rPr>
          <w:szCs w:val="20"/>
        </w:rPr>
        <w:t>1</w:t>
      </w:r>
      <w:r>
        <w:rPr>
          <w:rFonts w:hint="eastAsia"/>
          <w:szCs w:val="20"/>
        </w:rPr>
        <w:t>、</w:t>
      </w:r>
      <w:r>
        <w:rPr>
          <w:szCs w:val="20"/>
        </w:rPr>
        <w:t>4</w:t>
      </w:r>
      <w:r>
        <w:rPr>
          <w:rFonts w:hint="eastAsia"/>
          <w:szCs w:val="20"/>
        </w:rPr>
        <w:t>、</w:t>
      </w:r>
      <w:r>
        <w:rPr>
          <w:szCs w:val="20"/>
        </w:rPr>
        <w:t>6</w:t>
      </w:r>
      <w:r>
        <w:rPr>
          <w:rFonts w:hint="eastAsia"/>
          <w:szCs w:val="20"/>
        </w:rPr>
        <w:t>、</w:t>
      </w:r>
      <w:r>
        <w:rPr>
          <w:szCs w:val="20"/>
        </w:rPr>
        <w:t>7</w:t>
      </w:r>
      <w:r>
        <w:rPr>
          <w:rFonts w:hint="eastAsia"/>
          <w:szCs w:val="20"/>
        </w:rPr>
        <w:t>、</w:t>
      </w:r>
      <w:r>
        <w:rPr>
          <w:szCs w:val="20"/>
        </w:rPr>
        <w:t>9</w:t>
      </w:r>
      <w:r>
        <w:rPr>
          <w:rFonts w:hint="eastAsia"/>
          <w:szCs w:val="20"/>
        </w:rPr>
        <w:t>、</w:t>
      </w:r>
      <w:r>
        <w:rPr>
          <w:szCs w:val="20"/>
        </w:rPr>
        <w:t>10</w:t>
      </w:r>
      <w:r>
        <w:rPr>
          <w:rFonts w:hint="eastAsia"/>
          <w:szCs w:val="20"/>
        </w:rPr>
        <w:t>、</w:t>
      </w:r>
      <w:r>
        <w:rPr>
          <w:szCs w:val="20"/>
        </w:rPr>
        <w:t>11</w:t>
      </w:r>
      <w:r>
        <w:rPr>
          <w:rFonts w:hint="eastAsia"/>
          <w:szCs w:val="20"/>
        </w:rPr>
        <w:t>、</w:t>
      </w:r>
      <w:r>
        <w:rPr>
          <w:szCs w:val="20"/>
        </w:rPr>
        <w:t>12</w:t>
      </w:r>
      <w:r>
        <w:rPr>
          <w:rFonts w:hint="eastAsia"/>
          <w:szCs w:val="20"/>
        </w:rPr>
        <w:t>、</w:t>
      </w:r>
      <w:r>
        <w:rPr>
          <w:szCs w:val="20"/>
        </w:rPr>
        <w:t>13</w:t>
      </w:r>
      <w:r>
        <w:rPr>
          <w:rFonts w:hint="eastAsia"/>
          <w:szCs w:val="20"/>
        </w:rPr>
        <w:t>、</w:t>
      </w:r>
      <w:r>
        <w:rPr>
          <w:szCs w:val="20"/>
        </w:rPr>
        <w:t>14</w:t>
      </w:r>
      <w:r>
        <w:rPr>
          <w:rFonts w:hint="eastAsia"/>
          <w:szCs w:val="20"/>
        </w:rPr>
        <w:t>、</w:t>
      </w:r>
      <w:r>
        <w:rPr>
          <w:szCs w:val="20"/>
        </w:rPr>
        <w:t>15</w:t>
      </w:r>
      <w:r>
        <w:rPr>
          <w:rFonts w:hint="eastAsia"/>
          <w:szCs w:val="20"/>
        </w:rPr>
        <w:t>、</w:t>
      </w:r>
      <w:r>
        <w:rPr>
          <w:szCs w:val="20"/>
        </w:rPr>
        <w:t>17</w:t>
      </w:r>
      <w:r>
        <w:rPr>
          <w:rFonts w:hint="eastAsia"/>
          <w:szCs w:val="20"/>
        </w:rPr>
        <w:t>、</w:t>
      </w:r>
      <w:r>
        <w:rPr>
          <w:szCs w:val="20"/>
        </w:rPr>
        <w:t>19</w:t>
      </w:r>
      <w:r>
        <w:rPr>
          <w:rFonts w:hint="eastAsia"/>
          <w:szCs w:val="20"/>
        </w:rPr>
        <w:t>、</w:t>
      </w:r>
      <w:r>
        <w:rPr>
          <w:szCs w:val="20"/>
        </w:rPr>
        <w:t>20</w:t>
      </w:r>
      <w:r>
        <w:rPr>
          <w:rFonts w:hint="eastAsia"/>
          <w:szCs w:val="20"/>
        </w:rPr>
        <w:t>、</w:t>
      </w:r>
      <w:r>
        <w:rPr>
          <w:szCs w:val="20"/>
        </w:rPr>
        <w:t>22</w:t>
      </w:r>
      <w:r>
        <w:rPr>
          <w:rFonts w:hint="eastAsia"/>
          <w:szCs w:val="20"/>
        </w:rPr>
        <w:t>、</w:t>
      </w:r>
      <w:r>
        <w:rPr>
          <w:szCs w:val="20"/>
        </w:rPr>
        <w:t>24</w:t>
      </w:r>
      <w:r>
        <w:rPr>
          <w:rFonts w:hint="eastAsia"/>
          <w:szCs w:val="20"/>
        </w:rPr>
        <w:t>；</w:t>
      </w:r>
    </w:p>
    <w:p w:rsidR="00647892" w:rsidRDefault="00EB6A29">
      <w:pPr>
        <w:tabs>
          <w:tab w:val="left" w:pos="3240"/>
        </w:tabs>
        <w:adjustRightInd w:val="0"/>
        <w:snapToGrid w:val="0"/>
        <w:spacing w:line="360" w:lineRule="auto"/>
        <w:ind w:firstLineChars="200" w:firstLine="420"/>
        <w:rPr>
          <w:szCs w:val="20"/>
        </w:rPr>
      </w:pPr>
      <w:r>
        <w:rPr>
          <w:szCs w:val="20"/>
        </w:rPr>
        <w:t>继发性：</w:t>
      </w:r>
      <w:r>
        <w:rPr>
          <w:szCs w:val="20"/>
        </w:rPr>
        <w:t>2</w:t>
      </w:r>
      <w:r>
        <w:rPr>
          <w:rFonts w:hint="eastAsia"/>
          <w:szCs w:val="20"/>
        </w:rPr>
        <w:t>、</w:t>
      </w:r>
      <w:r>
        <w:rPr>
          <w:szCs w:val="20"/>
        </w:rPr>
        <w:t>3</w:t>
      </w:r>
      <w:r>
        <w:rPr>
          <w:rFonts w:hint="eastAsia"/>
          <w:szCs w:val="20"/>
        </w:rPr>
        <w:t>、</w:t>
      </w:r>
      <w:r>
        <w:rPr>
          <w:szCs w:val="20"/>
        </w:rPr>
        <w:t>5</w:t>
      </w:r>
      <w:r>
        <w:rPr>
          <w:rFonts w:hint="eastAsia"/>
          <w:szCs w:val="20"/>
        </w:rPr>
        <w:t>、</w:t>
      </w:r>
      <w:r>
        <w:rPr>
          <w:szCs w:val="20"/>
        </w:rPr>
        <w:t>8</w:t>
      </w:r>
      <w:r>
        <w:rPr>
          <w:rFonts w:hint="eastAsia"/>
          <w:szCs w:val="20"/>
        </w:rPr>
        <w:t>、</w:t>
      </w:r>
      <w:r>
        <w:rPr>
          <w:szCs w:val="20"/>
        </w:rPr>
        <w:t>16</w:t>
      </w:r>
      <w:r>
        <w:rPr>
          <w:rFonts w:hint="eastAsia"/>
          <w:szCs w:val="20"/>
        </w:rPr>
        <w:t>、</w:t>
      </w:r>
      <w:r>
        <w:rPr>
          <w:szCs w:val="20"/>
        </w:rPr>
        <w:t>18</w:t>
      </w:r>
      <w:r>
        <w:rPr>
          <w:rFonts w:hint="eastAsia"/>
          <w:szCs w:val="20"/>
        </w:rPr>
        <w:t>、</w:t>
      </w:r>
      <w:r>
        <w:rPr>
          <w:szCs w:val="20"/>
        </w:rPr>
        <w:t>21</w:t>
      </w:r>
      <w:r>
        <w:rPr>
          <w:rFonts w:hint="eastAsia"/>
          <w:szCs w:val="20"/>
        </w:rPr>
        <w:t>、</w:t>
      </w:r>
      <w:r>
        <w:rPr>
          <w:szCs w:val="20"/>
        </w:rPr>
        <w:t>23</w:t>
      </w:r>
      <w:r>
        <w:rPr>
          <w:rFonts w:hint="eastAsia"/>
          <w:szCs w:val="20"/>
        </w:rPr>
        <w:t>、</w:t>
      </w:r>
      <w:r>
        <w:rPr>
          <w:szCs w:val="20"/>
        </w:rPr>
        <w:t>25</w:t>
      </w:r>
      <w:r>
        <w:rPr>
          <w:rFonts w:hint="eastAsia"/>
          <w:szCs w:val="20"/>
        </w:rPr>
        <w:t>、</w:t>
      </w:r>
      <w:r>
        <w:rPr>
          <w:szCs w:val="20"/>
        </w:rPr>
        <w:t>26</w:t>
      </w:r>
      <w:r>
        <w:rPr>
          <w:rFonts w:hint="eastAsia"/>
          <w:szCs w:val="20"/>
        </w:rPr>
        <w:t>；</w:t>
      </w:r>
    </w:p>
    <w:p w:rsidR="00647892" w:rsidRPr="005265A2" w:rsidRDefault="00EB6A29">
      <w:pPr>
        <w:tabs>
          <w:tab w:val="left" w:pos="3240"/>
        </w:tabs>
        <w:adjustRightInd w:val="0"/>
        <w:snapToGrid w:val="0"/>
        <w:spacing w:line="360" w:lineRule="auto"/>
        <w:ind w:firstLineChars="200" w:firstLine="420"/>
        <w:rPr>
          <w:color w:val="FF0000"/>
          <w:szCs w:val="20"/>
        </w:rPr>
      </w:pPr>
      <w:bookmarkStart w:id="2" w:name="_GoBack"/>
      <w:r w:rsidRPr="005265A2">
        <w:rPr>
          <w:rFonts w:hint="eastAsia"/>
          <w:color w:val="FF0000"/>
          <w:szCs w:val="20"/>
        </w:rPr>
        <w:t>需要</w:t>
      </w:r>
      <w:r w:rsidRPr="005265A2">
        <w:rPr>
          <w:color w:val="FF0000"/>
          <w:szCs w:val="20"/>
        </w:rPr>
        <w:t>反向计分：</w:t>
      </w:r>
      <w:r w:rsidRPr="005265A2">
        <w:rPr>
          <w:color w:val="FF0000"/>
          <w:szCs w:val="20"/>
        </w:rPr>
        <w:t>5</w:t>
      </w:r>
      <w:r w:rsidRPr="005265A2">
        <w:rPr>
          <w:rFonts w:hint="eastAsia"/>
          <w:color w:val="FF0000"/>
          <w:szCs w:val="20"/>
        </w:rPr>
        <w:t>、</w:t>
      </w:r>
      <w:r w:rsidRPr="005265A2">
        <w:rPr>
          <w:color w:val="FF0000"/>
          <w:szCs w:val="20"/>
        </w:rPr>
        <w:t>11</w:t>
      </w:r>
      <w:r w:rsidRPr="005265A2">
        <w:rPr>
          <w:rFonts w:hint="eastAsia"/>
          <w:color w:val="FF0000"/>
          <w:szCs w:val="20"/>
        </w:rPr>
        <w:t>、</w:t>
      </w:r>
      <w:r w:rsidRPr="005265A2">
        <w:rPr>
          <w:color w:val="FF0000"/>
          <w:szCs w:val="20"/>
        </w:rPr>
        <w:t>14</w:t>
      </w:r>
      <w:r w:rsidRPr="005265A2">
        <w:rPr>
          <w:rFonts w:hint="eastAsia"/>
          <w:color w:val="FF0000"/>
          <w:szCs w:val="20"/>
        </w:rPr>
        <w:t>、</w:t>
      </w:r>
      <w:r w:rsidRPr="005265A2">
        <w:rPr>
          <w:color w:val="FF0000"/>
          <w:szCs w:val="20"/>
        </w:rPr>
        <w:t>17</w:t>
      </w:r>
      <w:r w:rsidRPr="005265A2">
        <w:rPr>
          <w:rFonts w:hint="eastAsia"/>
          <w:color w:val="FF0000"/>
          <w:szCs w:val="20"/>
        </w:rPr>
        <w:t>、</w:t>
      </w:r>
      <w:r w:rsidR="00C54EF6" w:rsidRPr="005265A2">
        <w:rPr>
          <w:rFonts w:hint="eastAsia"/>
          <w:color w:val="FF0000"/>
          <w:szCs w:val="20"/>
        </w:rPr>
        <w:t>19</w:t>
      </w:r>
      <w:r w:rsidRPr="005265A2">
        <w:rPr>
          <w:rFonts w:hint="eastAsia"/>
          <w:color w:val="FF0000"/>
          <w:szCs w:val="20"/>
        </w:rPr>
        <w:t>、</w:t>
      </w:r>
      <w:r w:rsidRPr="005265A2">
        <w:rPr>
          <w:color w:val="FF0000"/>
          <w:szCs w:val="20"/>
        </w:rPr>
        <w:t>2</w:t>
      </w:r>
      <w:r w:rsidR="00C54EF6" w:rsidRPr="005265A2">
        <w:rPr>
          <w:rFonts w:hint="eastAsia"/>
          <w:color w:val="FF0000"/>
          <w:szCs w:val="20"/>
        </w:rPr>
        <w:t>3</w:t>
      </w:r>
      <w:r w:rsidRPr="005265A2">
        <w:rPr>
          <w:rFonts w:hint="eastAsia"/>
          <w:color w:val="FF0000"/>
          <w:szCs w:val="20"/>
        </w:rPr>
        <w:t>、</w:t>
      </w:r>
      <w:r w:rsidR="00C54EF6" w:rsidRPr="005265A2">
        <w:rPr>
          <w:rFonts w:hint="eastAsia"/>
          <w:color w:val="FF0000"/>
          <w:szCs w:val="20"/>
        </w:rPr>
        <w:t>24</w:t>
      </w:r>
      <w:r w:rsidRPr="005265A2">
        <w:rPr>
          <w:rFonts w:hint="eastAsia"/>
          <w:color w:val="FF0000"/>
          <w:szCs w:val="20"/>
        </w:rPr>
        <w:t>；</w:t>
      </w:r>
    </w:p>
    <w:bookmarkEnd w:id="2"/>
    <w:p w:rsidR="00647892" w:rsidRDefault="00647892"/>
    <w:p w:rsidR="00647892" w:rsidRDefault="00EB6A29">
      <w:pPr>
        <w:rPr>
          <w:rFonts w:ascii="Times New Roman" w:hAnsi="Times New Roman"/>
        </w:rPr>
      </w:pPr>
      <w:r>
        <w:rPr>
          <w:rFonts w:ascii="Times New Roman" w:hAnsi="Times New Roman"/>
          <w:b/>
          <w:bCs/>
        </w:rPr>
        <w:t>指导语</w:t>
      </w:r>
      <w:r>
        <w:rPr>
          <w:rFonts w:ascii="Times New Roman" w:hAnsi="Times New Roman"/>
        </w:rPr>
        <w:t>：请阅读以下陈述，并根据自己的真实想法来表达你对每条陈述的态度。请按照下面的</w:t>
      </w:r>
      <w:r>
        <w:rPr>
          <w:rFonts w:ascii="Times New Roman" w:hAnsi="Times New Roman"/>
        </w:rPr>
        <w:t>1</w:t>
      </w:r>
      <w:r>
        <w:rPr>
          <w:rFonts w:ascii="Times New Roman" w:hAnsi="Times New Roman"/>
        </w:rPr>
        <w:t>－</w:t>
      </w:r>
      <w:r>
        <w:rPr>
          <w:rFonts w:ascii="Times New Roman" w:hAnsi="Times New Roman"/>
        </w:rPr>
        <w:t>5</w:t>
      </w:r>
      <w:r>
        <w:rPr>
          <w:rFonts w:ascii="Times New Roman" w:hAnsi="Times New Roman"/>
        </w:rPr>
        <w:t>点的标度方式来对每个项目做出判断，并在相应数字上划</w:t>
      </w:r>
      <w:r>
        <w:rPr>
          <w:rFonts w:ascii="Times New Roman" w:hAnsi="Times New Roman" w:hint="eastAsia"/>
        </w:rPr>
        <w:t>“</w:t>
      </w:r>
      <w:r>
        <w:rPr>
          <w:rFonts w:ascii="Times New Roman" w:hAnsi="Times New Roman"/>
        </w:rPr>
        <w:t>√</w:t>
      </w:r>
      <w:r>
        <w:rPr>
          <w:rFonts w:ascii="Times New Roman" w:hAnsi="Times New Roman" w:hint="eastAsia"/>
        </w:rPr>
        <w:t>”</w:t>
      </w:r>
      <w:r>
        <w:rPr>
          <w:rFonts w:ascii="Times New Roman" w:hAnsi="Times New Roman"/>
        </w:rPr>
        <w:t>。</w:t>
      </w:r>
    </w:p>
    <w:p w:rsidR="00647892" w:rsidRDefault="00647892"/>
    <w:tbl>
      <w:tblPr>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6"/>
        <w:gridCol w:w="1278"/>
        <w:gridCol w:w="1151"/>
        <w:gridCol w:w="1083"/>
        <w:gridCol w:w="937"/>
      </w:tblGrid>
      <w:tr w:rsidR="005265A2" w:rsidRPr="005265A2">
        <w:trPr>
          <w:jc w:val="center"/>
        </w:trPr>
        <w:tc>
          <w:tcPr>
            <w:tcW w:w="5016" w:type="dxa"/>
            <w:vAlign w:val="center"/>
          </w:tcPr>
          <w:p w:rsidR="00647892" w:rsidRPr="005265A2" w:rsidRDefault="00647892">
            <w:pPr>
              <w:rPr>
                <w:rFonts w:ascii="Times New Roman" w:hAnsi="Times New Roman"/>
                <w:bCs/>
                <w:sz w:val="18"/>
                <w:szCs w:val="18"/>
                <w:lang w:val="zh-TW"/>
              </w:rPr>
            </w:pPr>
          </w:p>
        </w:tc>
        <w:tc>
          <w:tcPr>
            <w:tcW w:w="1278" w:type="dxa"/>
            <w:vAlign w:val="center"/>
          </w:tcPr>
          <w:p w:rsidR="00647892" w:rsidRPr="005265A2" w:rsidRDefault="00EB6A29">
            <w:pPr>
              <w:rPr>
                <w:rFonts w:ascii="Times New Roman" w:hAnsi="Times New Roman"/>
                <w:bCs/>
                <w:sz w:val="18"/>
                <w:szCs w:val="18"/>
              </w:rPr>
            </w:pPr>
            <w:r w:rsidRPr="005265A2">
              <w:rPr>
                <w:rFonts w:ascii="Times New Roman" w:hAnsi="宋体" w:hint="eastAsia"/>
                <w:bCs/>
                <w:sz w:val="18"/>
                <w:szCs w:val="18"/>
              </w:rPr>
              <w:t>非常不同意</w:t>
            </w:r>
          </w:p>
        </w:tc>
        <w:tc>
          <w:tcPr>
            <w:tcW w:w="1151" w:type="dxa"/>
            <w:vAlign w:val="center"/>
          </w:tcPr>
          <w:p w:rsidR="00647892" w:rsidRPr="005265A2" w:rsidRDefault="00EB6A29">
            <w:pPr>
              <w:rPr>
                <w:rFonts w:ascii="Times New Roman" w:hAnsi="Times New Roman"/>
                <w:bCs/>
                <w:sz w:val="18"/>
                <w:szCs w:val="18"/>
              </w:rPr>
            </w:pPr>
            <w:r w:rsidRPr="005265A2">
              <w:rPr>
                <w:rFonts w:ascii="Times New Roman" w:hAnsi="宋体" w:hint="eastAsia"/>
                <w:bCs/>
                <w:sz w:val="18"/>
                <w:szCs w:val="18"/>
              </w:rPr>
              <w:t>有点不同意</w:t>
            </w:r>
          </w:p>
        </w:tc>
        <w:tc>
          <w:tcPr>
            <w:tcW w:w="1083" w:type="dxa"/>
            <w:vAlign w:val="center"/>
          </w:tcPr>
          <w:p w:rsidR="00647892" w:rsidRPr="005265A2" w:rsidRDefault="00EB6A29">
            <w:pPr>
              <w:rPr>
                <w:rFonts w:ascii="Times New Roman" w:hAnsi="Times New Roman"/>
                <w:bCs/>
                <w:sz w:val="18"/>
                <w:szCs w:val="18"/>
              </w:rPr>
            </w:pPr>
            <w:r w:rsidRPr="005265A2">
              <w:rPr>
                <w:rFonts w:ascii="Times New Roman" w:hAnsi="宋体" w:hint="eastAsia"/>
                <w:bCs/>
                <w:sz w:val="18"/>
                <w:szCs w:val="18"/>
              </w:rPr>
              <w:t>有点同意</w:t>
            </w:r>
          </w:p>
        </w:tc>
        <w:tc>
          <w:tcPr>
            <w:tcW w:w="937" w:type="dxa"/>
            <w:vAlign w:val="center"/>
          </w:tcPr>
          <w:p w:rsidR="00647892" w:rsidRPr="005265A2" w:rsidRDefault="00EB6A29">
            <w:pPr>
              <w:rPr>
                <w:rFonts w:ascii="Times New Roman" w:hAnsi="Times New Roman"/>
                <w:bCs/>
                <w:sz w:val="18"/>
                <w:szCs w:val="18"/>
              </w:rPr>
            </w:pPr>
            <w:r w:rsidRPr="005265A2">
              <w:rPr>
                <w:rFonts w:ascii="Times New Roman" w:hAnsi="宋体" w:hint="eastAsia"/>
                <w:bCs/>
                <w:sz w:val="18"/>
                <w:szCs w:val="18"/>
              </w:rPr>
              <w:t>非常同意</w:t>
            </w:r>
          </w:p>
        </w:tc>
      </w:tr>
      <w:tr w:rsidR="005265A2" w:rsidRPr="005265A2">
        <w:trPr>
          <w:trHeight w:val="237"/>
          <w:jc w:val="center"/>
        </w:trPr>
        <w:tc>
          <w:tcPr>
            <w:tcW w:w="5016" w:type="dxa"/>
            <w:vAlign w:val="center"/>
          </w:tcPr>
          <w:p w:rsidR="00647892" w:rsidRPr="005265A2" w:rsidRDefault="00EB6A29">
            <w:pPr>
              <w:rPr>
                <w:rFonts w:ascii="Times New Roman" w:hAnsi="宋体"/>
                <w:sz w:val="18"/>
                <w:szCs w:val="18"/>
              </w:rPr>
            </w:pPr>
            <w:r w:rsidRPr="005265A2">
              <w:rPr>
                <w:rFonts w:ascii="Times New Roman" w:hAnsi="Times New Roman"/>
                <w:sz w:val="18"/>
                <w:szCs w:val="18"/>
              </w:rPr>
              <w:t xml:space="preserve">1. </w:t>
            </w:r>
            <w:r w:rsidRPr="005265A2">
              <w:rPr>
                <w:rFonts w:ascii="Times New Roman" w:hAnsi="宋体" w:hint="eastAsia"/>
                <w:sz w:val="18"/>
                <w:szCs w:val="18"/>
              </w:rPr>
              <w:t>适者生存是生存的基础，我不会关注那些失败者。</w:t>
            </w:r>
            <w:r w:rsidRPr="005265A2">
              <w:rPr>
                <w:rFonts w:ascii="Times New Roman" w:hAnsi="宋体" w:hint="eastAsia"/>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41"/>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2. </w:t>
            </w:r>
            <w:r w:rsidRPr="005265A2">
              <w:rPr>
                <w:rFonts w:ascii="Times New Roman" w:hAnsi="Times New Roman" w:hint="eastAsia"/>
                <w:sz w:val="18"/>
                <w:szCs w:val="18"/>
              </w:rPr>
              <w:t>我开始做一件事后，很快就会失去兴趣。</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31"/>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3. </w:t>
            </w:r>
            <w:r w:rsidRPr="005265A2">
              <w:rPr>
                <w:rFonts w:ascii="Times New Roman" w:hAnsi="Times New Roman" w:hint="eastAsia"/>
                <w:sz w:val="18"/>
                <w:szCs w:val="18"/>
              </w:rPr>
              <w:t>当我遇到挫折时，我常常以发脾气来发泄不满。</w:t>
            </w:r>
            <w:r w:rsidRPr="005265A2">
              <w:rPr>
                <w:rFonts w:ascii="Times New Roman" w:hAnsi="Times New Roman" w:hint="eastAsia"/>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3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4. </w:t>
            </w:r>
            <w:r w:rsidRPr="005265A2">
              <w:rPr>
                <w:rFonts w:ascii="Times New Roman" w:hAnsi="Times New Roman" w:hint="eastAsia"/>
                <w:sz w:val="18"/>
                <w:szCs w:val="18"/>
              </w:rPr>
              <w:t>我生活的主要目标就是获得尽可能多的好东西。</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2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5. </w:t>
            </w:r>
            <w:r w:rsidRPr="005265A2">
              <w:rPr>
                <w:rFonts w:ascii="Times New Roman" w:hAnsi="Times New Roman" w:hint="eastAsia"/>
                <w:sz w:val="18"/>
                <w:szCs w:val="18"/>
              </w:rPr>
              <w:t>在做任何事情前，我会仔细考虑可能产生的后果。</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01"/>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6. </w:t>
            </w:r>
            <w:r w:rsidRPr="005265A2">
              <w:rPr>
                <w:rFonts w:ascii="Times New Roman" w:hAnsi="Times New Roman" w:hint="eastAsia"/>
                <w:sz w:val="18"/>
                <w:szCs w:val="18"/>
              </w:rPr>
              <w:t>我最重要的目标就是赚很多钱。</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47"/>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7. </w:t>
            </w:r>
            <w:r w:rsidRPr="005265A2">
              <w:rPr>
                <w:rFonts w:ascii="Times New Roman" w:hAnsi="Times New Roman" w:hint="eastAsia"/>
                <w:sz w:val="18"/>
                <w:szCs w:val="18"/>
              </w:rPr>
              <w:t>对我而言，正确的事就是那些我能侥幸做成的事。</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9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8. </w:t>
            </w:r>
            <w:r w:rsidRPr="005265A2">
              <w:rPr>
                <w:rFonts w:ascii="Times New Roman" w:hAnsi="Times New Roman" w:hint="eastAsia"/>
                <w:sz w:val="18"/>
                <w:szCs w:val="18"/>
              </w:rPr>
              <w:t>我常有厌烦感。</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41"/>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9. </w:t>
            </w:r>
            <w:r w:rsidRPr="005265A2">
              <w:rPr>
                <w:rFonts w:ascii="Times New Roman" w:hAnsi="Times New Roman" w:hint="eastAsia"/>
                <w:sz w:val="18"/>
                <w:szCs w:val="18"/>
              </w:rPr>
              <w:t>我喜欢控制别人的情感。</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4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10. </w:t>
            </w:r>
            <w:r w:rsidRPr="005265A2">
              <w:rPr>
                <w:rFonts w:ascii="Times New Roman" w:hAnsi="Times New Roman" w:hint="eastAsia"/>
                <w:sz w:val="18"/>
                <w:szCs w:val="18"/>
              </w:rPr>
              <w:t>我常常钦佩那些设计巧妙的诡计。</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49"/>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11. </w:t>
            </w:r>
            <w:r w:rsidRPr="005265A2">
              <w:rPr>
                <w:rFonts w:ascii="Times New Roman" w:hAnsi="Times New Roman" w:hint="eastAsia"/>
                <w:sz w:val="18"/>
                <w:szCs w:val="18"/>
              </w:rPr>
              <w:t>如果我的成功是以别人的损失为代价的，我会感到不安。</w:t>
            </w:r>
            <w:r w:rsidRPr="005265A2">
              <w:rPr>
                <w:rFonts w:ascii="Times New Roman" w:hAnsi="Times New Roman" w:hint="eastAsia"/>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97"/>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12. </w:t>
            </w:r>
            <w:r w:rsidRPr="005265A2">
              <w:rPr>
                <w:rFonts w:ascii="Times New Roman" w:hAnsi="Times New Roman" w:hint="eastAsia"/>
                <w:sz w:val="18"/>
                <w:szCs w:val="18"/>
              </w:rPr>
              <w:t>非常愚蠢的人一般都活该上当受骗。</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01"/>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13. </w:t>
            </w:r>
            <w:r w:rsidRPr="005265A2">
              <w:rPr>
                <w:rFonts w:ascii="Times New Roman" w:hAnsi="Times New Roman" w:hint="eastAsia"/>
                <w:sz w:val="18"/>
                <w:szCs w:val="18"/>
              </w:rPr>
              <w:t>我说别人想听的话，以便他们会做我想让他们做的事。</w:t>
            </w:r>
            <w:r w:rsidRPr="005265A2">
              <w:rPr>
                <w:rFonts w:ascii="Times New Roman" w:hAnsi="Times New Roman" w:hint="eastAsia"/>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0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14. </w:t>
            </w:r>
            <w:r w:rsidRPr="005265A2">
              <w:rPr>
                <w:rFonts w:ascii="Times New Roman" w:hAnsi="Times New Roman" w:hint="eastAsia"/>
                <w:sz w:val="18"/>
                <w:szCs w:val="18"/>
              </w:rPr>
              <w:t>如果我的言行引起了别人感情上的痛苦，我会感到很难过。</w:t>
            </w:r>
            <w:r w:rsidRPr="005265A2">
              <w:rPr>
                <w:rFonts w:ascii="Times New Roman" w:hAnsi="Times New Roman" w:hint="eastAsia"/>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51"/>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15. </w:t>
            </w:r>
            <w:r w:rsidRPr="005265A2">
              <w:rPr>
                <w:rFonts w:ascii="Times New Roman" w:hAnsi="Times New Roman" w:hint="eastAsia"/>
                <w:sz w:val="18"/>
                <w:szCs w:val="18"/>
              </w:rPr>
              <w:t>关照自己是我优先考虑的事。</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25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16. </w:t>
            </w:r>
            <w:r w:rsidRPr="005265A2">
              <w:rPr>
                <w:rFonts w:ascii="Times New Roman" w:hAnsi="Times New Roman" w:hint="eastAsia"/>
                <w:sz w:val="18"/>
                <w:szCs w:val="18"/>
              </w:rPr>
              <w:t>我的问题大多是别人不理解我引起的。</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03"/>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17. </w:t>
            </w:r>
            <w:r w:rsidRPr="005265A2">
              <w:rPr>
                <w:rFonts w:ascii="Times New Roman" w:hAnsi="Times New Roman" w:hint="eastAsia"/>
                <w:sz w:val="18"/>
                <w:szCs w:val="18"/>
              </w:rPr>
              <w:t>欺骗是不正当的行为，因为这对别人不公平。</w:t>
            </w:r>
            <w:r w:rsidRPr="005265A2">
              <w:rPr>
                <w:rFonts w:ascii="Times New Roman" w:hAnsi="Times New Roman" w:hint="eastAsia"/>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08"/>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18. </w:t>
            </w:r>
            <w:r w:rsidRPr="005265A2">
              <w:rPr>
                <w:rFonts w:ascii="Times New Roman" w:hAnsi="Times New Roman" w:hint="eastAsia"/>
                <w:sz w:val="18"/>
                <w:szCs w:val="18"/>
              </w:rPr>
              <w:t>我发现自己一次又一次地陷入同样的麻烦之中。</w:t>
            </w:r>
            <w:r w:rsidRPr="005265A2">
              <w:rPr>
                <w:rFonts w:ascii="Times New Roman" w:hAnsi="Times New Roman" w:hint="eastAsia"/>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64"/>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19. </w:t>
            </w:r>
            <w:r w:rsidRPr="005265A2">
              <w:rPr>
                <w:rFonts w:ascii="Times New Roman" w:hAnsi="Times New Roman" w:hint="eastAsia"/>
                <w:sz w:val="18"/>
                <w:szCs w:val="18"/>
              </w:rPr>
              <w:t>即使我试图推销某件物品，我也不会为之而撒谎</w:t>
            </w:r>
            <w:r w:rsidRPr="005265A2">
              <w:rPr>
                <w:rFonts w:ascii="Times New Roman" w:hAnsi="Times New Roman" w:hint="eastAsia"/>
                <w:sz w:val="18"/>
                <w:szCs w:val="18"/>
              </w:rPr>
              <w:t>.</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1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20. </w:t>
            </w:r>
            <w:r w:rsidRPr="005265A2">
              <w:rPr>
                <w:rFonts w:ascii="Times New Roman" w:hAnsi="Times New Roman" w:hint="eastAsia"/>
                <w:sz w:val="18"/>
                <w:szCs w:val="18"/>
              </w:rPr>
              <w:t>在当今这个时代，我觉得我能够侥幸获得成功的任何事情都是合理的。</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64"/>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21. </w:t>
            </w:r>
            <w:r w:rsidRPr="005265A2">
              <w:rPr>
                <w:rFonts w:ascii="Times New Roman" w:hAnsi="Times New Roman" w:hint="eastAsia"/>
                <w:sz w:val="18"/>
                <w:szCs w:val="18"/>
              </w:rPr>
              <w:t>我不会提前为那些很遥远的事情做准备。</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64"/>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22. </w:t>
            </w:r>
            <w:r w:rsidRPr="005265A2">
              <w:rPr>
                <w:rFonts w:ascii="Times New Roman" w:hAnsi="Times New Roman" w:hint="eastAsia"/>
                <w:sz w:val="18"/>
                <w:szCs w:val="18"/>
              </w:rPr>
              <w:t>我让别人为得到更高的评价而忧心忡忡，而我主要关心的是结果。</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54"/>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23. </w:t>
            </w:r>
            <w:r w:rsidRPr="005265A2">
              <w:rPr>
                <w:rFonts w:ascii="Times New Roman" w:hAnsi="Times New Roman" w:hint="eastAsia"/>
                <w:sz w:val="18"/>
                <w:szCs w:val="18"/>
              </w:rPr>
              <w:t>我发现我能长时间的追逐同一个目标。</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17"/>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 xml:space="preserve">24. </w:t>
            </w:r>
            <w:r w:rsidRPr="005265A2">
              <w:rPr>
                <w:rFonts w:ascii="Times New Roman" w:hAnsi="Times New Roman" w:hint="eastAsia"/>
                <w:sz w:val="18"/>
                <w:szCs w:val="18"/>
              </w:rPr>
              <w:t>在追求自己目标的同时，我特别注意尽力不去伤害别人。</w:t>
            </w:r>
            <w:r w:rsidRPr="005265A2">
              <w:rPr>
                <w:rFonts w:ascii="Times New Roman" w:hAnsi="Times New Roman" w:hint="eastAsia"/>
                <w:sz w:val="18"/>
                <w:szCs w:val="18"/>
              </w:rPr>
              <w:t xml:space="preserve"> </w:t>
            </w:r>
            <w:r w:rsidRPr="005265A2">
              <w:rPr>
                <w:rFonts w:ascii="Times New Roman" w:hAnsi="Times New Roman"/>
                <w:sz w:val="18"/>
                <w:szCs w:val="18"/>
              </w:rPr>
              <w:t xml:space="preserve"> </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195"/>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t>25.</w:t>
            </w:r>
            <w:r w:rsidRPr="005265A2">
              <w:rPr>
                <w:rFonts w:ascii="Times New Roman" w:hAnsi="Times New Roman" w:hint="eastAsia"/>
                <w:sz w:val="18"/>
                <w:szCs w:val="18"/>
              </w:rPr>
              <w:t xml:space="preserve"> </w:t>
            </w:r>
            <w:r w:rsidRPr="005265A2">
              <w:rPr>
                <w:rFonts w:ascii="Times New Roman" w:hAnsi="Times New Roman" w:hint="eastAsia"/>
                <w:sz w:val="18"/>
                <w:szCs w:val="18"/>
              </w:rPr>
              <w:t>我常常和别人吵架。</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r w:rsidR="005265A2" w:rsidRPr="005265A2">
        <w:trPr>
          <w:trHeight w:val="64"/>
          <w:jc w:val="center"/>
        </w:trPr>
        <w:tc>
          <w:tcPr>
            <w:tcW w:w="5016" w:type="dxa"/>
            <w:vAlign w:val="center"/>
          </w:tcPr>
          <w:p w:rsidR="00647892" w:rsidRPr="005265A2" w:rsidRDefault="00EB6A29">
            <w:pPr>
              <w:rPr>
                <w:rFonts w:ascii="Times New Roman" w:hAnsi="Times New Roman"/>
                <w:sz w:val="18"/>
                <w:szCs w:val="18"/>
              </w:rPr>
            </w:pPr>
            <w:r w:rsidRPr="005265A2">
              <w:rPr>
                <w:rFonts w:ascii="Times New Roman" w:hAnsi="Times New Roman"/>
                <w:sz w:val="18"/>
                <w:szCs w:val="18"/>
              </w:rPr>
              <w:lastRenderedPageBreak/>
              <w:t>26</w:t>
            </w:r>
            <w:r w:rsidRPr="005265A2">
              <w:rPr>
                <w:rFonts w:ascii="Times New Roman" w:hAnsi="宋体" w:hint="eastAsia"/>
                <w:sz w:val="18"/>
                <w:szCs w:val="18"/>
              </w:rPr>
              <w:t xml:space="preserve">. </w:t>
            </w:r>
            <w:r w:rsidRPr="005265A2">
              <w:rPr>
                <w:rFonts w:ascii="Times New Roman" w:hAnsi="宋体" w:hint="eastAsia"/>
                <w:sz w:val="18"/>
                <w:szCs w:val="18"/>
              </w:rPr>
              <w:t>爱被过高地赞扬了。</w:t>
            </w:r>
          </w:p>
        </w:tc>
        <w:tc>
          <w:tcPr>
            <w:tcW w:w="1278"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1</w:t>
            </w:r>
          </w:p>
        </w:tc>
        <w:tc>
          <w:tcPr>
            <w:tcW w:w="1151"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2</w:t>
            </w:r>
          </w:p>
        </w:tc>
        <w:tc>
          <w:tcPr>
            <w:tcW w:w="1083"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3</w:t>
            </w:r>
          </w:p>
        </w:tc>
        <w:tc>
          <w:tcPr>
            <w:tcW w:w="937" w:type="dxa"/>
            <w:vAlign w:val="center"/>
          </w:tcPr>
          <w:p w:rsidR="00647892" w:rsidRPr="005265A2" w:rsidRDefault="00EB6A29">
            <w:pPr>
              <w:jc w:val="center"/>
              <w:rPr>
                <w:rFonts w:ascii="Times New Roman" w:hAnsi="Times New Roman"/>
                <w:b/>
                <w:bCs/>
                <w:sz w:val="18"/>
                <w:szCs w:val="18"/>
                <w:lang w:val="zh-TW"/>
              </w:rPr>
            </w:pPr>
            <w:r w:rsidRPr="005265A2">
              <w:rPr>
                <w:rFonts w:ascii="Times New Roman" w:hAnsi="Times New Roman"/>
                <w:b/>
                <w:bCs/>
                <w:sz w:val="18"/>
                <w:szCs w:val="18"/>
                <w:lang w:val="zh-TW"/>
              </w:rPr>
              <w:t>4</w:t>
            </w:r>
          </w:p>
        </w:tc>
      </w:tr>
    </w:tbl>
    <w:p w:rsidR="00647892" w:rsidRDefault="00647892"/>
    <w:p w:rsidR="00A12D3E" w:rsidRDefault="00A12D3E"/>
    <w:p w:rsidR="00A12D3E" w:rsidRDefault="00A12D3E">
      <w:r w:rsidRPr="00A12D3E">
        <w:rPr>
          <w:rFonts w:hint="eastAsia"/>
        </w:rPr>
        <w:t xml:space="preserve">LSRP </w:t>
      </w:r>
      <w:r w:rsidRPr="00A12D3E">
        <w:rPr>
          <w:rFonts w:hint="eastAsia"/>
        </w:rPr>
        <w:t>这个里面写了正向和反向积分的项目，只是没有写清楚每个项目的分数。</w:t>
      </w:r>
      <w:proofErr w:type="spellStart"/>
      <w:proofErr w:type="gramStart"/>
      <w:r w:rsidRPr="00A12D3E">
        <w:rPr>
          <w:rFonts w:hint="eastAsia"/>
        </w:rPr>
        <w:t>Levenson</w:t>
      </w:r>
      <w:proofErr w:type="spellEnd"/>
      <w:r w:rsidRPr="00A12D3E">
        <w:rPr>
          <w:rFonts w:hint="eastAsia"/>
        </w:rPr>
        <w:t xml:space="preserve">, M.; </w:t>
      </w:r>
      <w:proofErr w:type="spellStart"/>
      <w:r w:rsidRPr="00A12D3E">
        <w:rPr>
          <w:rFonts w:hint="eastAsia"/>
        </w:rPr>
        <w:t>Kiehl</w:t>
      </w:r>
      <w:proofErr w:type="spellEnd"/>
      <w:r w:rsidRPr="00A12D3E">
        <w:rPr>
          <w:rFonts w:hint="eastAsia"/>
        </w:rPr>
        <w:t>, K.; Fitzpatrick, C. (1995).</w:t>
      </w:r>
      <w:proofErr w:type="gramEnd"/>
      <w:r w:rsidRPr="00A12D3E">
        <w:rPr>
          <w:rFonts w:hint="eastAsia"/>
        </w:rPr>
        <w:t xml:space="preserve"> </w:t>
      </w:r>
      <w:proofErr w:type="gramStart"/>
      <w:r w:rsidRPr="00A12D3E">
        <w:rPr>
          <w:rFonts w:hint="eastAsia"/>
        </w:rPr>
        <w:t>"</w:t>
      </w:r>
      <w:bookmarkStart w:id="3" w:name="OLE_LINK4"/>
      <w:bookmarkStart w:id="4" w:name="OLE_LINK5"/>
      <w:bookmarkStart w:id="5" w:name="OLE_LINK1"/>
      <w:r w:rsidRPr="00A12D3E">
        <w:rPr>
          <w:rFonts w:hint="eastAsia"/>
        </w:rPr>
        <w:t xml:space="preserve">Assessing psychopathic attributes in a </w:t>
      </w:r>
      <w:proofErr w:type="spellStart"/>
      <w:r w:rsidRPr="00A12D3E">
        <w:rPr>
          <w:rFonts w:hint="eastAsia"/>
        </w:rPr>
        <w:t>noninstitutionalized</w:t>
      </w:r>
      <w:proofErr w:type="spellEnd"/>
      <w:r w:rsidRPr="00A12D3E">
        <w:rPr>
          <w:rFonts w:hint="eastAsia"/>
        </w:rPr>
        <w:t xml:space="preserve"> populatio</w:t>
      </w:r>
      <w:bookmarkEnd w:id="3"/>
      <w:bookmarkEnd w:id="4"/>
      <w:r w:rsidRPr="00A12D3E">
        <w:rPr>
          <w:rFonts w:hint="eastAsia"/>
        </w:rPr>
        <w:t>n</w:t>
      </w:r>
      <w:bookmarkEnd w:id="5"/>
      <w:r w:rsidRPr="00A12D3E">
        <w:rPr>
          <w:rFonts w:hint="eastAsia"/>
        </w:rPr>
        <w:t>".</w:t>
      </w:r>
      <w:proofErr w:type="gramEnd"/>
      <w:r w:rsidRPr="00A12D3E">
        <w:rPr>
          <w:rFonts w:hint="eastAsia"/>
        </w:rPr>
        <w:t xml:space="preserve"> Journal of Personality and Social Psychology, 68, 151-158. </w:t>
      </w:r>
      <w:r w:rsidRPr="00A12D3E">
        <w:rPr>
          <w:rFonts w:hint="eastAsia"/>
        </w:rPr>
        <w:t>看看这篇文章有没有，要是没找到没关系，回头我问问中国政法那边的人，他们给我的量表应该有评分标准。</w:t>
      </w:r>
    </w:p>
    <w:sectPr w:rsidR="00A12D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A9E" w:rsidRDefault="007D2A9E">
      <w:r>
        <w:separator/>
      </w:r>
    </w:p>
  </w:endnote>
  <w:endnote w:type="continuationSeparator" w:id="0">
    <w:p w:rsidR="007D2A9E" w:rsidRDefault="007D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A9E" w:rsidRDefault="007D2A9E">
      <w:r>
        <w:separator/>
      </w:r>
    </w:p>
  </w:footnote>
  <w:footnote w:type="continuationSeparator" w:id="0">
    <w:p w:rsidR="007D2A9E" w:rsidRDefault="007D2A9E">
      <w:r>
        <w:continuationSeparator/>
      </w:r>
    </w:p>
  </w:footnote>
  <w:footnote w:id="1">
    <w:p w:rsidR="00647892" w:rsidRDefault="00EB6A29">
      <w:pPr>
        <w:pStyle w:val="a5"/>
        <w:ind w:left="400" w:hangingChars="200" w:hanging="400"/>
      </w:pPr>
      <w:r>
        <w:rPr>
          <w:rFonts w:ascii="Arial" w:hAnsi="Arial" w:cs="Arial"/>
          <w:color w:val="222222"/>
          <w:sz w:val="20"/>
          <w:szCs w:val="20"/>
          <w:shd w:val="clear" w:color="auto" w:fill="FFFFFF"/>
        </w:rPr>
        <w:t>郑春蕾</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(2011). </w:t>
      </w:r>
      <w:r>
        <w:rPr>
          <w:rFonts w:ascii="Arial" w:hAnsi="Arial" w:cs="Arial"/>
          <w:i/>
          <w:iCs/>
          <w:color w:val="222222"/>
          <w:sz w:val="20"/>
          <w:szCs w:val="20"/>
          <w:shd w:val="clear" w:color="auto" w:fill="FFFFFF"/>
        </w:rPr>
        <w:t>精神病态特质青少年的情绪机制研究</w:t>
      </w:r>
      <w:r>
        <w:rPr>
          <w:rFonts w:ascii="Arial" w:hAnsi="Arial" w:cs="Arial"/>
          <w:color w:val="222222"/>
          <w:sz w:val="20"/>
          <w:szCs w:val="20"/>
          <w:shd w:val="clear" w:color="auto" w:fill="FFFFFF"/>
        </w:rPr>
        <w:t xml:space="preserve"> (Master's thesis, </w:t>
      </w:r>
      <w:r>
        <w:rPr>
          <w:rFonts w:ascii="Arial" w:hAnsi="Arial" w:cs="Arial"/>
          <w:color w:val="222222"/>
          <w:sz w:val="20"/>
          <w:szCs w:val="20"/>
          <w:shd w:val="clear" w:color="auto" w:fill="FFFFFF"/>
        </w:rPr>
        <w:t>中国政法大学</w:t>
      </w:r>
      <w:r>
        <w:rPr>
          <w:rFonts w:ascii="Arial" w:hAnsi="Arial" w:cs="Arial"/>
          <w:color w:val="222222"/>
          <w:sz w:val="20"/>
          <w:szCs w:val="20"/>
          <w:shd w:val="clear" w:color="auto" w:fill="FFFFFF"/>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5D"/>
    <w:rsid w:val="00036558"/>
    <w:rsid w:val="000C6729"/>
    <w:rsid w:val="000D08FD"/>
    <w:rsid w:val="00122938"/>
    <w:rsid w:val="00147C5F"/>
    <w:rsid w:val="00271FC6"/>
    <w:rsid w:val="00293ABD"/>
    <w:rsid w:val="003169B1"/>
    <w:rsid w:val="00340107"/>
    <w:rsid w:val="00397A73"/>
    <w:rsid w:val="00471621"/>
    <w:rsid w:val="004F4E0E"/>
    <w:rsid w:val="005265A2"/>
    <w:rsid w:val="00563FDB"/>
    <w:rsid w:val="00647892"/>
    <w:rsid w:val="006F726E"/>
    <w:rsid w:val="00713339"/>
    <w:rsid w:val="007D2A9E"/>
    <w:rsid w:val="0086405D"/>
    <w:rsid w:val="008B11B8"/>
    <w:rsid w:val="008C1C37"/>
    <w:rsid w:val="00924FFE"/>
    <w:rsid w:val="00A12D3E"/>
    <w:rsid w:val="00B6280F"/>
    <w:rsid w:val="00BE5FA3"/>
    <w:rsid w:val="00C54EF6"/>
    <w:rsid w:val="00D217A8"/>
    <w:rsid w:val="00DD3C42"/>
    <w:rsid w:val="00E43BD1"/>
    <w:rsid w:val="00E84FAD"/>
    <w:rsid w:val="00EB6A29"/>
    <w:rsid w:val="00F44183"/>
    <w:rsid w:val="00F83FC6"/>
    <w:rsid w:val="1A505415"/>
    <w:rsid w:val="3C801874"/>
    <w:rsid w:val="73F2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qFormat="1"/>
    <w:lsdException w:name="header" w:semiHidden="0"/>
    <w:lsdException w:name="footer" w:semiHidden="0"/>
    <w:lsdException w:name="caption" w:uiPriority="35" w:qFormat="1"/>
    <w:lsdException w:name="footnote reference"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480" w:after="480" w:line="360" w:lineRule="auto"/>
      <w:jc w:val="center"/>
      <w:outlineLvl w:val="0"/>
    </w:pPr>
    <w:rPr>
      <w:rFonts w:ascii="Times New Roman" w:eastAsia="黑体" w:hAnsi="Times New Roman"/>
      <w:bCs/>
      <w:color w:val="000000"/>
      <w:kern w:val="0"/>
      <w:sz w:val="36"/>
      <w:szCs w:val="36"/>
    </w:rPr>
  </w:style>
  <w:style w:type="paragraph" w:styleId="3">
    <w:name w:val="heading 3"/>
    <w:basedOn w:val="a"/>
    <w:next w:val="a"/>
    <w:unhideWhenUsed/>
    <w:qFormat/>
    <w:pPr>
      <w:keepNext/>
      <w:keepLines/>
      <w:spacing w:before="260" w:after="260" w:line="416" w:lineRule="auto"/>
      <w:ind w:firstLineChars="200" w:firstLine="48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5">
    <w:name w:val="footnote text"/>
    <w:basedOn w:val="a"/>
    <w:unhideWhenUsed/>
    <w:qFormat/>
    <w:pPr>
      <w:snapToGrid w:val="0"/>
      <w:spacing w:line="280" w:lineRule="exact"/>
      <w:ind w:left="198" w:hanging="198"/>
      <w:jc w:val="left"/>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styleId="a6">
    <w:name w:val="footnote reference"/>
    <w:qFormat/>
    <w:rPr>
      <w:rFonts w:ascii="宋体" w:eastAsia="宋体" w:hAnsi="宋体" w:cs="Times New Roman"/>
      <w:kern w:val="2"/>
      <w:sz w:val="21"/>
      <w:szCs w:val="18"/>
      <w:vertAlign w:val="superscript"/>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rPr>
      <w:rFonts w:ascii="Times New Roman" w:eastAsia="黑体" w:hAnsi="Times New Roman" w:cs="Times New Roman"/>
      <w:bCs/>
      <w:color w:val="000000"/>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qFormat="1"/>
    <w:lsdException w:name="header" w:semiHidden="0"/>
    <w:lsdException w:name="footer" w:semiHidden="0"/>
    <w:lsdException w:name="caption" w:uiPriority="35" w:qFormat="1"/>
    <w:lsdException w:name="footnote reference"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480" w:after="480" w:line="360" w:lineRule="auto"/>
      <w:jc w:val="center"/>
      <w:outlineLvl w:val="0"/>
    </w:pPr>
    <w:rPr>
      <w:rFonts w:ascii="Times New Roman" w:eastAsia="黑体" w:hAnsi="Times New Roman"/>
      <w:bCs/>
      <w:color w:val="000000"/>
      <w:kern w:val="0"/>
      <w:sz w:val="36"/>
      <w:szCs w:val="36"/>
    </w:rPr>
  </w:style>
  <w:style w:type="paragraph" w:styleId="3">
    <w:name w:val="heading 3"/>
    <w:basedOn w:val="a"/>
    <w:next w:val="a"/>
    <w:unhideWhenUsed/>
    <w:qFormat/>
    <w:pPr>
      <w:keepNext/>
      <w:keepLines/>
      <w:spacing w:before="260" w:after="260" w:line="416" w:lineRule="auto"/>
      <w:ind w:firstLineChars="200" w:firstLine="48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5">
    <w:name w:val="footnote text"/>
    <w:basedOn w:val="a"/>
    <w:unhideWhenUsed/>
    <w:qFormat/>
    <w:pPr>
      <w:snapToGrid w:val="0"/>
      <w:spacing w:line="280" w:lineRule="exact"/>
      <w:ind w:left="198" w:hanging="198"/>
      <w:jc w:val="left"/>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styleId="a6">
    <w:name w:val="footnote reference"/>
    <w:qFormat/>
    <w:rPr>
      <w:rFonts w:ascii="宋体" w:eastAsia="宋体" w:hAnsi="宋体" w:cs="Times New Roman"/>
      <w:kern w:val="2"/>
      <w:sz w:val="21"/>
      <w:szCs w:val="18"/>
      <w:vertAlign w:val="superscript"/>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rPr>
      <w:rFonts w:ascii="Times New Roman" w:eastAsia="黑体" w:hAnsi="Times New Roman" w:cs="Times New Roman"/>
      <w:bCs/>
      <w:color w:val="000000"/>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xyq</dc:creator>
  <cp:lastModifiedBy>jannis</cp:lastModifiedBy>
  <cp:revision>25</cp:revision>
  <dcterms:created xsi:type="dcterms:W3CDTF">2017-10-17T11:52:00Z</dcterms:created>
  <dcterms:modified xsi:type="dcterms:W3CDTF">2018-09-21T03:34:00Z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