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Integration SteerCo — Meeting Notes, 6 July 2026</w:t>
      </w:r>
    </w:p>
    <w:p>
      <w:r>
        <w:t>Attendees: A. Schmidt (PMO lead), J. Weber (Finance), L. Chen (HR), M. Rossi (IT), S. Ivanova (Sales)</w:t>
      </w:r>
    </w:p>
    <w:p>
      <w:r>
        <w:t>The CRM consolidation is blocked pending the data-privacy assessment; legal review expected by 14 July.</w:t>
      </w:r>
    </w:p>
    <w:p>
      <w:r>
        <w:t>Action: deliver data-privacy assessment for CRM merge -&gt; Marco Rossi</w:t>
      </w:r>
    </w:p>
    <w:p>
      <w:r>
        <w:t>Action: update synergy tracking baseline with Q2 actuals -&gt; Jonas Weber</w:t>
      </w:r>
    </w:p>
    <w:p>
      <w:r>
        <w:t>Action: present retention-program uptake figures at next SteerCo -&gt; Lisa Chen</w:t>
      </w:r>
    </w:p>
    <w:p>
      <w:r>
        <w:t>Decision: rebranding budget overrun of 40k EUR approved.</w:t>
      </w:r>
    </w:p>
    <w:p>
      <w:pPr>
        <w:pStyle w:val="Heading2"/>
      </w:pPr>
      <w:r>
        <w:t>KPIs discussed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Synergies captured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MEUR</w:t>
            </w:r>
          </w:p>
        </w:tc>
      </w:tr>
      <w:tr>
        <w:tc>
          <w:tcPr>
            <w:tcW w:type="dxa" w:w="2160"/>
          </w:tcPr>
          <w:p>
            <w:r>
              <w:t>Employee attrition (target co.)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Systems migrated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