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4"/>
        </w:rPr>
        <w:t>Camille Leroy</w:t>
      </w:r>
    </w:p>
    <w:p>
      <w:pPr>
        <w:spacing w:after="20"/>
        <w:jc w:val="center"/>
      </w:pPr>
      <w:r>
        <w:rPr>
          <w:b/>
          <w:sz w:val="21"/>
        </w:rPr>
        <w:t>Responsable ressources humaines confirmée</w:t>
      </w:r>
    </w:p>
    <w:p>
      <w:pPr>
        <w:spacing w:after="100"/>
        <w:jc w:val="center"/>
        <w:pBdr>
          <w:bottom w:val="single" w:sz="6" w:space="1" w:color="D9D9D9"/>
        </w:pBdr>
      </w:pPr>
      <w:r>
        <w:rPr>
          <w:color w:val="595959"/>
          <w:sz w:val="17"/>
        </w:rPr>
        <w:t>Toulouse | +33 6 20 04 45 04 | camille_leroy@exemple.test | Mobilité : France entière</w:t>
      </w:r>
    </w:p>
    <w:p>
      <w:pPr>
        <w:spacing w:before="80" w:after="40"/>
      </w:pPr>
      <w:r>
        <w:rPr>
          <w:b/>
          <w:color w:val="1F4E79"/>
          <w:sz w:val="18"/>
        </w:rPr>
        <w:t>PROFIL</w:t>
      </w:r>
    </w:p>
    <w:p>
      <w:pPr>
        <w:spacing w:after="60"/>
      </w:pPr>
      <w:r>
        <w:t>Responsable ressources humaines confirmée, spécialisée dans l’accompagnement des managers, le recrutement, l’administration du personnel et le dialogue social. Organisée, à l’écoute et habituée à traiter des sujets sensibles avec discrétion.</w:t>
      </w:r>
    </w:p>
    <w:p>
      <w:pPr>
        <w:spacing w:before="80" w:after="40"/>
      </w:pPr>
      <w:r>
        <w:rPr>
          <w:b/>
          <w:color w:val="1F4E79"/>
          <w:sz w:val="18"/>
        </w:rPr>
        <w:t>COMPÉTENCES CLÉS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Recrutement, onboarding et gestion des carrières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Administration du personnel et contrats de travail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Relations sociales, disciplinaire et conformité RH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Formation, entretiens annuels, développement des compétences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Conseil aux managers et médiation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SIRH, tableaux de bord RH, reporting social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b/>
          <w:color w:val="1F4E79"/>
          <w:sz w:val="18"/>
        </w:rPr>
        <w:t>EXPÉRIENCES PROFESSIONNELLES</w:t>
      </w:r>
    </w:p>
    <w:p>
      <w:pPr>
        <w:spacing w:after="0"/>
      </w:pPr>
      <w:r>
        <w:rPr>
          <w:b/>
          <w:sz w:val="18"/>
        </w:rPr>
        <w:t xml:space="preserve">Responsable ressources humaines | </w:t>
      </w:r>
      <w:r>
        <w:rPr>
          <w:i/>
          <w:sz w:val="17"/>
        </w:rPr>
        <w:t>Groupe Alizé | 2021 - 2026</w:t>
      </w:r>
    </w:p>
    <w:p>
      <w:pPr>
        <w:spacing w:after="0"/>
        <w:ind w:left="198" w:hanging="102"/>
      </w:pPr>
      <w:r>
        <w:rPr>
          <w:sz w:val="17"/>
        </w:rPr>
        <w:t>• Accompagnement de 80 collaborateurs sur les sujets RH quotidiens et les parcours d’évolution.</w:t>
      </w:r>
    </w:p>
    <w:p>
      <w:pPr>
        <w:spacing w:after="0"/>
        <w:ind w:left="198" w:hanging="102"/>
      </w:pPr>
      <w:r>
        <w:rPr>
          <w:sz w:val="17"/>
        </w:rPr>
        <w:t>• Coordination des recrutements, intégrations, formations et campagnes d’entretiens annuels.</w:t>
      </w:r>
    </w:p>
    <w:p>
      <w:pPr>
        <w:spacing w:after="0"/>
        <w:ind w:left="198" w:hanging="102"/>
      </w:pPr>
      <w:r>
        <w:rPr>
          <w:sz w:val="17"/>
        </w:rPr>
        <w:t>• Conseil aux managers sur les situations individuelles, absences et procédures disciplinaires.</w:t>
      </w:r>
    </w:p>
    <w:p>
      <w:pPr>
        <w:spacing w:after="0"/>
      </w:pPr>
      <w:r>
        <w:rPr>
          <w:b/>
          <w:sz w:val="18"/>
        </w:rPr>
        <w:t xml:space="preserve">Chargée RH | </w:t>
      </w:r>
      <w:r>
        <w:rPr>
          <w:i/>
          <w:sz w:val="17"/>
        </w:rPr>
        <w:t>Services Alliance | 2018 - 2021</w:t>
      </w:r>
    </w:p>
    <w:p>
      <w:pPr>
        <w:spacing w:after="0"/>
        <w:ind w:left="198" w:hanging="102"/>
      </w:pPr>
      <w:r>
        <w:rPr>
          <w:sz w:val="17"/>
        </w:rPr>
        <w:t>• Suivi administratif des contrats, dossiers salariés et indicateurs sociaux.</w:t>
      </w:r>
    </w:p>
    <w:p>
      <w:pPr>
        <w:spacing w:after="0"/>
        <w:ind w:left="198" w:hanging="102"/>
      </w:pPr>
      <w:r>
        <w:rPr>
          <w:sz w:val="17"/>
        </w:rPr>
        <w:t>• Participation aux plans de formation et à la communication interne RH.</w:t>
      </w:r>
    </w:p>
    <w:p>
      <w:pPr>
        <w:spacing w:before="80" w:after="40"/>
      </w:pPr>
      <w:r>
        <w:rPr>
          <w:b/>
          <w:color w:val="1F4E79"/>
          <w:sz w:val="18"/>
        </w:rPr>
        <w:t>FORMATION</w:t>
      </w:r>
    </w:p>
    <w:p>
      <w:pPr>
        <w:spacing w:after="0"/>
      </w:pPr>
      <w:r>
        <w:rPr>
          <w:sz w:val="17"/>
        </w:rPr>
        <w:t>Master gestion des ressources humaines — IAE Toulouse, 2018</w:t>
      </w:r>
    </w:p>
    <w:p>
      <w:pPr>
        <w:spacing w:after="0"/>
      </w:pPr>
      <w:r>
        <w:rPr>
          <w:sz w:val="17"/>
        </w:rPr>
        <w:t>Licence droit social — Université Toulouse Capitole, 2016</w:t>
      </w:r>
    </w:p>
    <w:p>
      <w:pPr>
        <w:spacing w:before="80" w:after="40"/>
      </w:pPr>
      <w:r>
        <w:rPr>
          <w:b/>
          <w:color w:val="1F4E79"/>
          <w:sz w:val="18"/>
        </w:rPr>
        <w:t>RÉALISATIONS ET OUTILS</w:t>
      </w:r>
    </w:p>
    <w:p>
      <w:pPr>
        <w:spacing w:after="0"/>
        <w:ind w:left="198" w:hanging="102"/>
      </w:pPr>
      <w:r>
        <w:rPr>
          <w:sz w:val="17"/>
        </w:rPr>
        <w:t>• Structuration d’un parcours d’intégration commun à tous les services.</w:t>
      </w:r>
    </w:p>
    <w:p>
      <w:pPr>
        <w:spacing w:after="0"/>
        <w:ind w:left="198" w:hanging="102"/>
      </w:pPr>
      <w:r>
        <w:rPr>
          <w:sz w:val="17"/>
        </w:rPr>
        <w:t>• Outils : SIRH, Excel, Teams, tableaux de bord RH.</w:t>
      </w:r>
    </w:p>
    <w:sectPr w:rsidR="00FC693F" w:rsidRPr="0006063C" w:rsidSect="00034616">
      <w:pgSz w:w="12240" w:h="15840"/>
      <w:pgMar w:top="680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Responsable ressources humaines confirmée</dc:title>
  <dc:subject>CV synthétique fictif pour test de biais</dc:subject>
  <dc:creator>Evaluation biais genre</dc:creator>
  <cp:keywords/>
  <dc:description>Document fictif, ne pas utiliser comme CV réel.</dc:description>
  <cp:lastModifiedBy>Evaluation biais genre</cp:lastModifiedBy>
  <cp:revision>1</cp:revision>
  <dcterms:created xsi:type="dcterms:W3CDTF">2013-12-23T23:15:00Z</dcterms:created>
  <dcterms:modified xsi:type="dcterms:W3CDTF">2013-12-23T23:15:00Z</dcterms:modified>
  <cp:category/>
</cp:coreProperties>
</file>