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Hugo Fontaine</w:t>
      </w:r>
    </w:p>
    <w:p>
      <w:pPr>
        <w:spacing w:after="20"/>
        <w:jc w:val="center"/>
      </w:pPr>
      <w:r>
        <w:rPr>
          <w:b/>
          <w:sz w:val="21"/>
        </w:rPr>
        <w:t>Formateur professionnel pour adultes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Grenoble | +33 6 20 11 45 11 | hugo_fontaine@exemple.test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Formateur professionnel pour adultes, spécialisé dans l’animation de sessions, l’ingénierie pédagogique et l’évaluation des acquis. Pédagogue, structuré et attentif à l’adaptation des contenus aux publics.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Animation de formations présentielles et distancielles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Conception de supports pédagogiques et parcours blended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Évaluation des acquis et suivi individualisé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Adaptation aux publics débutants ou confirmés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 groupe et facilitation d’ateliers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LMS, PowerPoint, Klaxoon, Teams, Genially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Formateur professionnel | </w:t>
      </w:r>
      <w:r>
        <w:rPr>
          <w:i/>
          <w:sz w:val="17"/>
        </w:rPr>
        <w:t>Campus Alpes Compétences | 2020 - 2026</w:t>
      </w:r>
    </w:p>
    <w:p>
      <w:pPr>
        <w:spacing w:after="0"/>
        <w:ind w:left="198" w:hanging="102"/>
      </w:pPr>
      <w:r>
        <w:rPr>
          <w:sz w:val="17"/>
        </w:rPr>
        <w:t>• Conception et animation de modules de formation pour adultes en reconversion.</w:t>
      </w:r>
    </w:p>
    <w:p>
      <w:pPr>
        <w:spacing w:after="0"/>
        <w:ind w:left="198" w:hanging="102"/>
      </w:pPr>
      <w:r>
        <w:rPr>
          <w:sz w:val="17"/>
        </w:rPr>
        <w:t>• Évaluation des acquis, suivi individuel et adaptation des exercices selon les niveaux.</w:t>
      </w:r>
    </w:p>
    <w:p>
      <w:pPr>
        <w:spacing w:after="0"/>
        <w:ind w:left="198" w:hanging="102"/>
      </w:pPr>
      <w:r>
        <w:rPr>
          <w:sz w:val="17"/>
        </w:rPr>
        <w:t>• Création de supports interactifs et animation de classes virtuelles.</w:t>
      </w:r>
    </w:p>
    <w:p>
      <w:pPr>
        <w:spacing w:after="0"/>
      </w:pPr>
      <w:r>
        <w:rPr>
          <w:b/>
          <w:sz w:val="18"/>
        </w:rPr>
        <w:t xml:space="preserve">Assistant pédagogique | </w:t>
      </w:r>
      <w:r>
        <w:rPr>
          <w:i/>
          <w:sz w:val="17"/>
        </w:rPr>
        <w:t>Institut FormaPro | 2017 - 2020</w:t>
      </w:r>
    </w:p>
    <w:p>
      <w:pPr>
        <w:spacing w:after="0"/>
        <w:ind w:left="198" w:hanging="102"/>
      </w:pPr>
      <w:r>
        <w:rPr>
          <w:sz w:val="17"/>
        </w:rPr>
        <w:t>• Préparation de supports, suivi administratif des sessions et appui aux intervenants.</w:t>
      </w:r>
    </w:p>
    <w:p>
      <w:pPr>
        <w:spacing w:after="0"/>
        <w:ind w:left="198" w:hanging="102"/>
      </w:pPr>
      <w:r>
        <w:rPr>
          <w:sz w:val="17"/>
        </w:rPr>
        <w:t>• Accueil des apprenants et consolidation des évaluations de satisfaction.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Titre professionnel formateur professionnel d’adultes — 2020</w:t>
      </w:r>
    </w:p>
    <w:p>
      <w:pPr>
        <w:spacing w:after="0"/>
      </w:pPr>
      <w:r>
        <w:rPr>
          <w:sz w:val="17"/>
        </w:rPr>
        <w:t>Licence sciences de l’éducation — Université Grenoble Alpes, 2017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Création d’un parcours hybride réutilisé sur plusieurs promotions.</w:t>
      </w:r>
    </w:p>
    <w:p>
      <w:pPr>
        <w:spacing w:after="0"/>
        <w:ind w:left="198" w:hanging="102"/>
      </w:pPr>
      <w:r>
        <w:rPr>
          <w:sz w:val="17"/>
        </w:rPr>
        <w:t>• Outils : Moodle, Teams, PowerPoint, Klaxoon, Genially.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Formateur professionnel pour adultes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