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A074EE" w:rsidRDefault="00B13897" w:rsidP="00F321F1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A074EE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A074EE">
        <w:rPr>
          <w:rFonts w:cs="Times New Roman"/>
          <w:sz w:val="24"/>
          <w:szCs w:val="24"/>
        </w:rPr>
        <w:t>студента</w:t>
      </w:r>
      <w:r w:rsidR="00CE359A" w:rsidRPr="00A074EE">
        <w:rPr>
          <w:rFonts w:cs="Times New Roman"/>
          <w:sz w:val="24"/>
          <w:szCs w:val="24"/>
        </w:rPr>
        <w:t xml:space="preserve"> группы ИТ – </w:t>
      </w:r>
      <w:r w:rsidR="007E648B" w:rsidRPr="00A074EE">
        <w:rPr>
          <w:rFonts w:cs="Times New Roman"/>
          <w:sz w:val="24"/>
          <w:szCs w:val="24"/>
        </w:rPr>
        <w:t>4</w:t>
      </w:r>
      <w:r w:rsidR="00CE359A" w:rsidRPr="00A074EE">
        <w:rPr>
          <w:rFonts w:cs="Times New Roman"/>
          <w:sz w:val="24"/>
          <w:szCs w:val="24"/>
        </w:rPr>
        <w:t>2</w:t>
      </w:r>
      <w:r w:rsidR="0019290F" w:rsidRPr="00A074EE">
        <w:rPr>
          <w:rFonts w:cs="Times New Roman"/>
          <w:sz w:val="24"/>
          <w:szCs w:val="24"/>
        </w:rPr>
        <w:br/>
      </w:r>
      <w:r w:rsidR="00CE359A" w:rsidRPr="00A074EE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A074EE" w14:paraId="596FB372" w14:textId="77777777" w:rsidTr="00470D8C">
        <w:tc>
          <w:tcPr>
            <w:tcW w:w="2401" w:type="dxa"/>
          </w:tcPr>
          <w:p w14:paraId="6FD169CD" w14:textId="77777777" w:rsidR="00CE359A" w:rsidRPr="00A074EE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74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A074E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A074EE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74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A074E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72D4D02A" w:rsidR="0064206B" w:rsidRPr="00A074EE" w:rsidRDefault="00F321F1" w:rsidP="00F321F1">
      <w:pPr>
        <w:pStyle w:val="a1"/>
        <w:rPr>
          <w:sz w:val="24"/>
          <w:szCs w:val="24"/>
        </w:rPr>
      </w:pPr>
      <w:r w:rsidRPr="00A074EE">
        <w:rPr>
          <w:sz w:val="24"/>
          <w:szCs w:val="24"/>
        </w:rPr>
        <w:t>Задача комплектования ресурсами одноканальной модели СМО с отказами</w:t>
      </w:r>
    </w:p>
    <w:p w14:paraId="48778B3F" w14:textId="1B3A92F4" w:rsidR="0097258A" w:rsidRPr="00A074EE" w:rsidRDefault="0097258A" w:rsidP="0097258A">
      <w:pPr>
        <w:pStyle w:val="a2"/>
        <w:rPr>
          <w:sz w:val="24"/>
          <w:szCs w:val="24"/>
        </w:rPr>
      </w:pPr>
      <w:r w:rsidRPr="00A074EE">
        <w:rPr>
          <w:b/>
          <w:sz w:val="24"/>
          <w:szCs w:val="24"/>
        </w:rPr>
        <w:t>Цель работы</w:t>
      </w:r>
      <w:r w:rsidRPr="00A074EE">
        <w:rPr>
          <w:sz w:val="24"/>
          <w:szCs w:val="24"/>
        </w:rPr>
        <w:t>: изучить способ определения вероятностей состояний системы массового обслуживания и предельных вероятностей</w:t>
      </w:r>
    </w:p>
    <w:p w14:paraId="4D13FD9F" w14:textId="43B937AD" w:rsidR="00D76E3F" w:rsidRPr="00A074EE" w:rsidRDefault="00673442" w:rsidP="0097258A">
      <w:pPr>
        <w:pStyle w:val="a2"/>
        <w:spacing w:before="240" w:after="240"/>
        <w:jc w:val="center"/>
        <w:rPr>
          <w:sz w:val="24"/>
          <w:szCs w:val="24"/>
        </w:rPr>
      </w:pPr>
      <w:r w:rsidRPr="00A074EE">
        <w:rPr>
          <w:sz w:val="24"/>
          <w:szCs w:val="24"/>
        </w:rPr>
        <w:t>Содержание работы</w:t>
      </w:r>
    </w:p>
    <w:p w14:paraId="3D2D4108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Решение задачи сводится к выбору одного из 2 </w:t>
      </w:r>
      <w:proofErr w:type="gramStart"/>
      <w:r w:rsidRPr="00A074EE">
        <w:rPr>
          <w:sz w:val="24"/>
          <w:szCs w:val="24"/>
        </w:rPr>
        <w:t>вариантов</w:t>
      </w:r>
      <w:proofErr w:type="gramEnd"/>
      <w:r w:rsidRPr="00A074EE">
        <w:rPr>
          <w:sz w:val="24"/>
          <w:szCs w:val="24"/>
        </w:rPr>
        <w:t xml:space="preserve"> а или b:</w:t>
      </w:r>
    </w:p>
    <w:p w14:paraId="0C24B609" w14:textId="77777777" w:rsidR="00F321F1" w:rsidRPr="00A074EE" w:rsidRDefault="00F321F1" w:rsidP="00F321F1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A074EE">
        <w:rPr>
          <w:sz w:val="24"/>
          <w:szCs w:val="24"/>
        </w:rPr>
        <w:t xml:space="preserve">А) СМО можно укомплектовать m единицами однотипных ресурсов с производительностью </w:t>
      </w:r>
      <w:proofErr w:type="spellStart"/>
      <w:r w:rsidRPr="00A074EE">
        <w:rPr>
          <w:sz w:val="24"/>
          <w:szCs w:val="24"/>
        </w:rPr>
        <w:t>λa</w:t>
      </w:r>
      <w:proofErr w:type="spellEnd"/>
    </w:p>
    <w:p w14:paraId="776840D9" w14:textId="77777777" w:rsidR="00F321F1" w:rsidRPr="00A074EE" w:rsidRDefault="00F321F1" w:rsidP="00F321F1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A074EE">
        <w:rPr>
          <w:sz w:val="24"/>
          <w:szCs w:val="24"/>
        </w:rPr>
        <w:t xml:space="preserve">Б) СМО можно укомплектовать n единицами однотипных ресурсов с производительностью </w:t>
      </w:r>
      <w:proofErr w:type="spellStart"/>
      <w:r w:rsidRPr="00A074EE">
        <w:rPr>
          <w:sz w:val="24"/>
          <w:szCs w:val="24"/>
        </w:rPr>
        <w:t>λb</w:t>
      </w:r>
      <w:proofErr w:type="spellEnd"/>
    </w:p>
    <w:p w14:paraId="758CACE8" w14:textId="77777777" w:rsidR="00F321F1" w:rsidRPr="00A074EE" w:rsidRDefault="00F321F1" w:rsidP="00F321F1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A074EE">
        <w:rPr>
          <w:sz w:val="24"/>
          <w:szCs w:val="24"/>
        </w:rPr>
        <w:t xml:space="preserve">Средний объем работ, выполняемых СМО составляет W единиц работы. При решении задачи принять следующие допущения: </w:t>
      </w:r>
    </w:p>
    <w:p w14:paraId="30D225A9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Плотность распределения длительности интервалов между поступлениями заявок имеет вид λ*е (-</w:t>
      </w:r>
      <w:proofErr w:type="spellStart"/>
      <w:r w:rsidRPr="00A074EE">
        <w:rPr>
          <w:sz w:val="24"/>
          <w:szCs w:val="24"/>
        </w:rPr>
        <w:t>λt</w:t>
      </w:r>
      <w:proofErr w:type="spellEnd"/>
      <w:r w:rsidRPr="00A074EE">
        <w:rPr>
          <w:sz w:val="24"/>
          <w:szCs w:val="24"/>
        </w:rPr>
        <w:t>)</w:t>
      </w:r>
    </w:p>
    <w:p w14:paraId="08FB9519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Плотность распределения длительности обслуживания </w:t>
      </w:r>
      <w:proofErr w:type="gramStart"/>
      <w:r w:rsidRPr="00A074EE">
        <w:rPr>
          <w:sz w:val="24"/>
          <w:szCs w:val="24"/>
        </w:rPr>
        <w:t>имеет  вид</w:t>
      </w:r>
      <w:proofErr w:type="gramEnd"/>
      <w:r w:rsidRPr="00A074EE">
        <w:rPr>
          <w:sz w:val="24"/>
          <w:szCs w:val="24"/>
        </w:rPr>
        <w:t xml:space="preserve">: </w:t>
      </w:r>
    </w:p>
    <w:p w14:paraId="3693853F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µ*е (-µt)</w:t>
      </w:r>
    </w:p>
    <w:p w14:paraId="546B9F52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Выбрать наиболее оптимальный в некотором смысле вариант решения задачи и провести анализ задачи на чувствительность. При решении задачи учитывать следующие параметры:</w:t>
      </w:r>
    </w:p>
    <w:p w14:paraId="3FCBFA09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Трафик-интенсивность ρ=λ/µ</w:t>
      </w:r>
    </w:p>
    <w:p w14:paraId="0F43FEAB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Вероятность незанятости обслуживающего прибора Р=1- ρ</w:t>
      </w:r>
    </w:p>
    <w:p w14:paraId="3E8D9FF7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Среднее количество заявок в системе ρ </w:t>
      </w:r>
      <w:proofErr w:type="gramStart"/>
      <w:r w:rsidRPr="00A074EE">
        <w:rPr>
          <w:sz w:val="24"/>
          <w:szCs w:val="24"/>
        </w:rPr>
        <w:t>/(</w:t>
      </w:r>
      <w:proofErr w:type="gramEnd"/>
      <w:r w:rsidRPr="00A074EE">
        <w:rPr>
          <w:sz w:val="24"/>
          <w:szCs w:val="24"/>
        </w:rPr>
        <w:t>1- ρ)</w:t>
      </w:r>
    </w:p>
    <w:p w14:paraId="5A3EA943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Средняя длина очереди ρ 2</w:t>
      </w:r>
      <w:proofErr w:type="gramStart"/>
      <w:r w:rsidRPr="00A074EE">
        <w:rPr>
          <w:sz w:val="24"/>
          <w:szCs w:val="24"/>
        </w:rPr>
        <w:t>/(</w:t>
      </w:r>
      <w:proofErr w:type="gramEnd"/>
      <w:r w:rsidRPr="00A074EE">
        <w:rPr>
          <w:sz w:val="24"/>
          <w:szCs w:val="24"/>
        </w:rPr>
        <w:t>1- ρ)</w:t>
      </w:r>
    </w:p>
    <w:p w14:paraId="30F043B6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Продолжительность пребывания заявки в системе 1</w:t>
      </w:r>
      <w:proofErr w:type="gramStart"/>
      <w:r w:rsidRPr="00A074EE">
        <w:rPr>
          <w:sz w:val="24"/>
          <w:szCs w:val="24"/>
        </w:rPr>
        <w:t>/( µ</w:t>
      </w:r>
      <w:proofErr w:type="gramEnd"/>
      <w:r w:rsidRPr="00A074EE">
        <w:rPr>
          <w:sz w:val="24"/>
          <w:szCs w:val="24"/>
        </w:rPr>
        <w:t xml:space="preserve"> - λ)</w:t>
      </w:r>
    </w:p>
    <w:p w14:paraId="0C6264D4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Продолжительность пребывания заявки в очереди λ </w:t>
      </w:r>
      <w:proofErr w:type="gramStart"/>
      <w:r w:rsidRPr="00A074EE">
        <w:rPr>
          <w:sz w:val="24"/>
          <w:szCs w:val="24"/>
        </w:rPr>
        <w:t>/( µ</w:t>
      </w:r>
      <w:proofErr w:type="gramEnd"/>
      <w:r w:rsidRPr="00A074EE">
        <w:rPr>
          <w:sz w:val="24"/>
          <w:szCs w:val="24"/>
        </w:rPr>
        <w:t xml:space="preserve"> 2- µ * λ)</w:t>
      </w:r>
    </w:p>
    <w:p w14:paraId="35C2C5F9" w14:textId="77777777" w:rsidR="00F321F1" w:rsidRPr="00A074EE" w:rsidRDefault="00F321F1" w:rsidP="00F321F1">
      <w:pPr>
        <w:pStyle w:val="a2"/>
        <w:rPr>
          <w:sz w:val="24"/>
          <w:szCs w:val="24"/>
        </w:rPr>
      </w:pPr>
    </w:p>
    <w:p w14:paraId="0C31BAB3" w14:textId="77777777" w:rsidR="00F321F1" w:rsidRPr="00A074EE" w:rsidRDefault="00F321F1" w:rsidP="00F321F1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Критерий оптимальности решаемой задачи выбрать самостоятельно!</w:t>
      </w:r>
    </w:p>
    <w:p w14:paraId="438E6554" w14:textId="5AF1CA73" w:rsidR="00F321F1" w:rsidRPr="00A074EE" w:rsidRDefault="00F321F1" w:rsidP="00F321F1">
      <w:pPr>
        <w:pStyle w:val="a2"/>
        <w:spacing w:before="240" w:after="240"/>
        <w:jc w:val="center"/>
        <w:rPr>
          <w:sz w:val="24"/>
          <w:szCs w:val="24"/>
        </w:rPr>
      </w:pPr>
      <w:r w:rsidRPr="00A074EE">
        <w:rPr>
          <w:sz w:val="24"/>
          <w:szCs w:val="24"/>
        </w:rPr>
        <w:t>Ход работы</w:t>
      </w:r>
    </w:p>
    <w:p w14:paraId="28AB2892" w14:textId="77777777" w:rsidR="0020645E" w:rsidRPr="00A074EE" w:rsidRDefault="00242B48" w:rsidP="0069400A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За одноканальную систему массового обслуживания с отказом </w:t>
      </w:r>
      <w:r w:rsidR="0020645E" w:rsidRPr="00A074EE">
        <w:rPr>
          <w:sz w:val="24"/>
          <w:szCs w:val="24"/>
        </w:rPr>
        <w:t xml:space="preserve">рассмотрим зарядные станции для электромобилей в количестве равном 2. </w:t>
      </w:r>
    </w:p>
    <w:p w14:paraId="72339FB5" w14:textId="77777777" w:rsidR="0020645E" w:rsidRPr="00A074EE" w:rsidRDefault="0020645E" w:rsidP="0069400A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Первая станция работает на солнечных батареях, поэтому: </w:t>
      </w:r>
    </w:p>
    <w:p w14:paraId="02B65873" w14:textId="1B843E8E" w:rsidR="0020645E" w:rsidRPr="00A074EE" w:rsidRDefault="0020645E" w:rsidP="00EB16FA">
      <w:pPr>
        <w:pStyle w:val="a2"/>
        <w:numPr>
          <w:ilvl w:val="3"/>
          <w:numId w:val="19"/>
        </w:numPr>
        <w:rPr>
          <w:sz w:val="24"/>
          <w:szCs w:val="24"/>
        </w:rPr>
      </w:pPr>
      <w:r w:rsidRPr="00A074EE">
        <w:rPr>
          <w:sz w:val="24"/>
          <w:szCs w:val="24"/>
        </w:rPr>
        <w:t>стоим</w:t>
      </w:r>
      <w:r w:rsidR="00EB16FA" w:rsidRPr="00A074EE">
        <w:rPr>
          <w:sz w:val="24"/>
          <w:szCs w:val="24"/>
        </w:rPr>
        <w:t xml:space="preserve">ость зарядки электромобиля— 0.2 </w:t>
      </w:r>
      <w:proofErr w:type="spellStart"/>
      <w:r w:rsidR="00EB16FA" w:rsidRPr="00A074EE">
        <w:rPr>
          <w:sz w:val="24"/>
          <w:szCs w:val="24"/>
        </w:rPr>
        <w:t>руб</w:t>
      </w:r>
      <w:proofErr w:type="spellEnd"/>
      <w:r w:rsidRPr="00A074EE">
        <w:rPr>
          <w:sz w:val="24"/>
          <w:szCs w:val="24"/>
        </w:rPr>
        <w:t>/кВт*ч</w:t>
      </w:r>
    </w:p>
    <w:p w14:paraId="286BE53B" w14:textId="40DA0BDF" w:rsidR="0020645E" w:rsidRPr="00A074EE" w:rsidRDefault="0020645E" w:rsidP="00EB16FA">
      <w:pPr>
        <w:pStyle w:val="a2"/>
        <w:numPr>
          <w:ilvl w:val="3"/>
          <w:numId w:val="19"/>
        </w:numPr>
        <w:rPr>
          <w:sz w:val="24"/>
          <w:szCs w:val="24"/>
        </w:rPr>
      </w:pPr>
      <w:r w:rsidRPr="00A074EE">
        <w:rPr>
          <w:sz w:val="24"/>
          <w:szCs w:val="24"/>
        </w:rPr>
        <w:t>затраты на получение электричества — 0</w:t>
      </w:r>
      <w:r w:rsidR="00EB16FA" w:rsidRPr="00A074EE">
        <w:rPr>
          <w:sz w:val="24"/>
          <w:szCs w:val="24"/>
        </w:rPr>
        <w:t xml:space="preserve"> </w:t>
      </w:r>
      <w:proofErr w:type="spellStart"/>
      <w:r w:rsidR="00EB16FA" w:rsidRPr="00A074EE">
        <w:rPr>
          <w:sz w:val="24"/>
          <w:szCs w:val="24"/>
        </w:rPr>
        <w:t>руб</w:t>
      </w:r>
      <w:proofErr w:type="spellEnd"/>
      <w:r w:rsidR="00EB16FA" w:rsidRPr="00A074EE">
        <w:rPr>
          <w:sz w:val="24"/>
          <w:szCs w:val="24"/>
        </w:rPr>
        <w:t>/</w:t>
      </w:r>
      <w:r w:rsidRPr="00A074EE">
        <w:rPr>
          <w:sz w:val="24"/>
          <w:szCs w:val="24"/>
        </w:rPr>
        <w:t>кВт*ч</w:t>
      </w:r>
    </w:p>
    <w:p w14:paraId="4E45DDC7" w14:textId="77777777" w:rsidR="0020645E" w:rsidRPr="00A074EE" w:rsidRDefault="0020645E" w:rsidP="00EB16FA">
      <w:pPr>
        <w:pStyle w:val="a2"/>
        <w:numPr>
          <w:ilvl w:val="3"/>
          <w:numId w:val="19"/>
        </w:numPr>
        <w:rPr>
          <w:sz w:val="24"/>
          <w:szCs w:val="24"/>
        </w:rPr>
      </w:pPr>
      <w:r w:rsidRPr="00A074EE">
        <w:rPr>
          <w:sz w:val="24"/>
          <w:szCs w:val="24"/>
        </w:rPr>
        <w:t>среднее время зарядки электромобиля (</w:t>
      </w:r>
      <w:proofErr w:type="spellStart"/>
      <w:r w:rsidRPr="00A074EE">
        <w:rPr>
          <w:sz w:val="24"/>
          <w:szCs w:val="24"/>
        </w:rPr>
        <w:t>tобсл</w:t>
      </w:r>
      <w:proofErr w:type="spellEnd"/>
      <w:r w:rsidRPr="00A074EE">
        <w:rPr>
          <w:sz w:val="24"/>
          <w:szCs w:val="24"/>
        </w:rPr>
        <w:t>) — 45 мин = 0.75 ч</w:t>
      </w:r>
    </w:p>
    <w:p w14:paraId="695A07DD" w14:textId="7F585E10" w:rsidR="0020645E" w:rsidRPr="00A074EE" w:rsidRDefault="0020645E" w:rsidP="00EB16FA">
      <w:pPr>
        <w:pStyle w:val="a2"/>
        <w:numPr>
          <w:ilvl w:val="3"/>
          <w:numId w:val="19"/>
        </w:numPr>
        <w:rPr>
          <w:sz w:val="24"/>
          <w:szCs w:val="24"/>
        </w:rPr>
      </w:pPr>
      <w:r w:rsidRPr="00A074EE">
        <w:rPr>
          <w:sz w:val="24"/>
          <w:szCs w:val="24"/>
        </w:rPr>
        <w:t>стои</w:t>
      </w:r>
      <w:r w:rsidR="00EB16FA" w:rsidRPr="00A074EE">
        <w:rPr>
          <w:sz w:val="24"/>
          <w:szCs w:val="24"/>
        </w:rPr>
        <w:t xml:space="preserve">мость обслуживания станции — 0 </w:t>
      </w:r>
      <w:proofErr w:type="spellStart"/>
      <w:r w:rsidR="00EB16FA" w:rsidRPr="00A074EE">
        <w:rPr>
          <w:sz w:val="24"/>
          <w:szCs w:val="24"/>
        </w:rPr>
        <w:t>руб</w:t>
      </w:r>
      <w:proofErr w:type="spellEnd"/>
      <w:r w:rsidR="00EB16FA" w:rsidRPr="00A074EE">
        <w:rPr>
          <w:sz w:val="24"/>
          <w:szCs w:val="24"/>
        </w:rPr>
        <w:t xml:space="preserve"> </w:t>
      </w:r>
      <w:r w:rsidRPr="00A074EE">
        <w:rPr>
          <w:sz w:val="24"/>
          <w:szCs w:val="24"/>
        </w:rPr>
        <w:t>/</w:t>
      </w:r>
      <w:proofErr w:type="spellStart"/>
      <w:r w:rsidRPr="00A074EE">
        <w:rPr>
          <w:sz w:val="24"/>
          <w:szCs w:val="24"/>
        </w:rPr>
        <w:t>мес</w:t>
      </w:r>
      <w:proofErr w:type="spellEnd"/>
    </w:p>
    <w:p w14:paraId="386E5EBC" w14:textId="1613F0DD" w:rsidR="00EB16FA" w:rsidRPr="00A074EE" w:rsidRDefault="00EB16FA" w:rsidP="00EB16FA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Вторая станция работает на ископаемом топливе, поэтому:</w:t>
      </w:r>
    </w:p>
    <w:p w14:paraId="6E57CF44" w14:textId="099E9161" w:rsidR="009223C3" w:rsidRPr="00A074EE" w:rsidRDefault="009223C3" w:rsidP="009223C3">
      <w:pPr>
        <w:pStyle w:val="a2"/>
        <w:numPr>
          <w:ilvl w:val="3"/>
          <w:numId w:val="20"/>
        </w:numPr>
        <w:rPr>
          <w:sz w:val="24"/>
          <w:szCs w:val="24"/>
        </w:rPr>
      </w:pPr>
      <w:r w:rsidRPr="00A074EE">
        <w:rPr>
          <w:sz w:val="24"/>
          <w:szCs w:val="24"/>
        </w:rPr>
        <w:t>стоимость зарядки электромобиля — 0.30</w:t>
      </w:r>
      <w:r w:rsidRPr="00A074EE">
        <w:rPr>
          <w:sz w:val="24"/>
          <w:szCs w:val="24"/>
        </w:rPr>
        <w:t xml:space="preserve"> </w:t>
      </w:r>
      <w:proofErr w:type="spellStart"/>
      <w:r w:rsidRPr="00A074EE">
        <w:rPr>
          <w:sz w:val="24"/>
          <w:szCs w:val="24"/>
        </w:rPr>
        <w:t>руб</w:t>
      </w:r>
      <w:proofErr w:type="spellEnd"/>
      <w:r w:rsidRPr="00A074EE">
        <w:rPr>
          <w:sz w:val="24"/>
          <w:szCs w:val="24"/>
        </w:rPr>
        <w:t xml:space="preserve"> </w:t>
      </w:r>
      <w:r w:rsidRPr="00A074EE">
        <w:rPr>
          <w:sz w:val="24"/>
          <w:szCs w:val="24"/>
        </w:rPr>
        <w:t>кВт*ч</w:t>
      </w:r>
    </w:p>
    <w:p w14:paraId="39B75C43" w14:textId="50EAE059" w:rsidR="009223C3" w:rsidRPr="00A074EE" w:rsidRDefault="009223C3" w:rsidP="009223C3">
      <w:pPr>
        <w:pStyle w:val="a2"/>
        <w:numPr>
          <w:ilvl w:val="3"/>
          <w:numId w:val="20"/>
        </w:numPr>
        <w:rPr>
          <w:sz w:val="24"/>
          <w:szCs w:val="24"/>
        </w:rPr>
      </w:pPr>
      <w:r w:rsidRPr="00A074EE">
        <w:rPr>
          <w:sz w:val="24"/>
          <w:szCs w:val="24"/>
        </w:rPr>
        <w:t xml:space="preserve">затраты на получение электричества — 0.15 </w:t>
      </w:r>
      <w:proofErr w:type="spellStart"/>
      <w:r w:rsidRPr="00A074EE">
        <w:rPr>
          <w:sz w:val="24"/>
          <w:szCs w:val="24"/>
        </w:rPr>
        <w:t>руб</w:t>
      </w:r>
      <w:proofErr w:type="spellEnd"/>
      <w:r w:rsidRPr="00A074EE">
        <w:rPr>
          <w:sz w:val="24"/>
          <w:szCs w:val="24"/>
        </w:rPr>
        <w:t xml:space="preserve"> </w:t>
      </w:r>
      <w:r w:rsidRPr="00A074EE">
        <w:rPr>
          <w:sz w:val="24"/>
          <w:szCs w:val="24"/>
        </w:rPr>
        <w:t>кВт*ч</w:t>
      </w:r>
    </w:p>
    <w:p w14:paraId="4A5B5A38" w14:textId="77777777" w:rsidR="009223C3" w:rsidRPr="00A074EE" w:rsidRDefault="009223C3" w:rsidP="009223C3">
      <w:pPr>
        <w:pStyle w:val="a2"/>
        <w:numPr>
          <w:ilvl w:val="3"/>
          <w:numId w:val="20"/>
        </w:numPr>
        <w:rPr>
          <w:sz w:val="24"/>
          <w:szCs w:val="24"/>
        </w:rPr>
      </w:pPr>
      <w:r w:rsidRPr="00A074EE">
        <w:rPr>
          <w:sz w:val="24"/>
          <w:szCs w:val="24"/>
        </w:rPr>
        <w:t>среднее время зарядки электромобиля (</w:t>
      </w:r>
      <w:proofErr w:type="spellStart"/>
      <w:r w:rsidRPr="00A074EE">
        <w:rPr>
          <w:sz w:val="24"/>
          <w:szCs w:val="24"/>
        </w:rPr>
        <w:t>t</w:t>
      </w:r>
      <w:proofErr w:type="gramStart"/>
      <w:r w:rsidRPr="00A074EE">
        <w:rPr>
          <w:sz w:val="24"/>
          <w:szCs w:val="24"/>
        </w:rPr>
        <w:t>обсл</w:t>
      </w:r>
      <w:proofErr w:type="spellEnd"/>
      <w:r w:rsidRPr="00A074EE">
        <w:rPr>
          <w:sz w:val="24"/>
          <w:szCs w:val="24"/>
        </w:rPr>
        <w:t>)—</w:t>
      </w:r>
      <w:proofErr w:type="gramEnd"/>
      <w:r w:rsidRPr="00A074EE">
        <w:rPr>
          <w:sz w:val="24"/>
          <w:szCs w:val="24"/>
        </w:rPr>
        <w:t xml:space="preserve"> 30 мин = 0.5 ч</w:t>
      </w:r>
    </w:p>
    <w:p w14:paraId="2DA0F50E" w14:textId="43E72549" w:rsidR="009223C3" w:rsidRPr="00A074EE" w:rsidRDefault="009223C3" w:rsidP="009223C3">
      <w:pPr>
        <w:pStyle w:val="a2"/>
        <w:numPr>
          <w:ilvl w:val="3"/>
          <w:numId w:val="20"/>
        </w:numPr>
        <w:rPr>
          <w:sz w:val="24"/>
          <w:szCs w:val="24"/>
        </w:rPr>
      </w:pPr>
      <w:r w:rsidRPr="00A074EE">
        <w:rPr>
          <w:sz w:val="24"/>
          <w:szCs w:val="24"/>
        </w:rPr>
        <w:t xml:space="preserve">стоимость обслуживания станции— 350 </w:t>
      </w:r>
      <w:proofErr w:type="spellStart"/>
      <w:r w:rsidRPr="00A074EE">
        <w:rPr>
          <w:sz w:val="24"/>
          <w:szCs w:val="24"/>
        </w:rPr>
        <w:t>руб</w:t>
      </w:r>
      <w:proofErr w:type="spellEnd"/>
      <w:r w:rsidRPr="00A074EE">
        <w:rPr>
          <w:sz w:val="24"/>
          <w:szCs w:val="24"/>
        </w:rPr>
        <w:t xml:space="preserve"> </w:t>
      </w:r>
      <w:proofErr w:type="spellStart"/>
      <w:r w:rsidRPr="00A074EE">
        <w:rPr>
          <w:sz w:val="24"/>
          <w:szCs w:val="24"/>
        </w:rPr>
        <w:t>мес</w:t>
      </w:r>
      <w:proofErr w:type="spellEnd"/>
    </w:p>
    <w:p w14:paraId="16996713" w14:textId="4878E0AF" w:rsidR="00EB16FA" w:rsidRPr="00A074EE" w:rsidRDefault="009223C3" w:rsidP="009223C3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Количество электромобилей, желающих зарядиться на станции, примем за интенсивность поступления заявок, и тогда величина λ = 100 электромобилей/день. </w:t>
      </w:r>
      <w:r w:rsidR="00A42973" w:rsidRPr="00A074EE">
        <w:rPr>
          <w:sz w:val="24"/>
          <w:szCs w:val="24"/>
        </w:rPr>
        <w:t>Среднюю</w:t>
      </w:r>
      <w:r w:rsidRPr="00A074EE">
        <w:rPr>
          <w:sz w:val="24"/>
          <w:szCs w:val="24"/>
        </w:rPr>
        <w:t xml:space="preserve"> ёмкость батареи электромобиля </w:t>
      </w:r>
      <w:r w:rsidR="00A42973" w:rsidRPr="00A074EE">
        <w:rPr>
          <w:sz w:val="24"/>
          <w:szCs w:val="24"/>
        </w:rPr>
        <w:t>примем за</w:t>
      </w:r>
      <w:r w:rsidRPr="00A074EE">
        <w:rPr>
          <w:sz w:val="24"/>
          <w:szCs w:val="24"/>
        </w:rPr>
        <w:t xml:space="preserve"> 60 кВт*ч.</w:t>
      </w:r>
    </w:p>
    <w:p w14:paraId="473019A0" w14:textId="0877060C" w:rsidR="0069400A" w:rsidRPr="00A074EE" w:rsidRDefault="00A42973" w:rsidP="0069400A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lastRenderedPageBreak/>
        <w:t>Г</w:t>
      </w:r>
      <w:r w:rsidR="00242B48" w:rsidRPr="00A074EE">
        <w:rPr>
          <w:sz w:val="24"/>
          <w:szCs w:val="24"/>
        </w:rPr>
        <w:t>рафик состояний тогда примет виды имеет вид</w:t>
      </w:r>
      <w:r w:rsidR="0069400A" w:rsidRPr="00A074EE">
        <w:rPr>
          <w:sz w:val="24"/>
          <w:szCs w:val="24"/>
        </w:rPr>
        <w:t xml:space="preserve"> на рисунке 2.1, где S0 –свободен; S1 – занят.</w:t>
      </w:r>
    </w:p>
    <w:p w14:paraId="19E22BC3" w14:textId="16C745FE" w:rsidR="00F321F1" w:rsidRPr="00A074EE" w:rsidRDefault="00F321F1" w:rsidP="004B43FD">
      <w:pPr>
        <w:pStyle w:val="a2"/>
        <w:rPr>
          <w:sz w:val="24"/>
          <w:szCs w:val="24"/>
        </w:rPr>
      </w:pPr>
    </w:p>
    <w:p w14:paraId="4A5E09CC" w14:textId="3D8D1027" w:rsidR="00242B48" w:rsidRPr="00A074EE" w:rsidRDefault="00242B48" w:rsidP="00242B48">
      <w:pPr>
        <w:pStyle w:val="a2"/>
        <w:jc w:val="center"/>
        <w:rPr>
          <w:sz w:val="24"/>
          <w:szCs w:val="24"/>
        </w:rPr>
      </w:pPr>
      <w:r w:rsidRPr="00A074EE">
        <w:rPr>
          <w:noProof/>
          <w:sz w:val="24"/>
          <w:szCs w:val="24"/>
          <w:lang w:eastAsia="ru-RU"/>
        </w:rPr>
        <w:drawing>
          <wp:inline distT="0" distB="0" distL="0" distR="0" wp14:anchorId="67B1854D" wp14:editId="698A82CB">
            <wp:extent cx="4762057" cy="1245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548" cy="12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9E76" w14:textId="38FB860D" w:rsidR="00242B48" w:rsidRPr="00A074EE" w:rsidRDefault="00242B48" w:rsidP="00242B48">
      <w:pPr>
        <w:pStyle w:val="a4"/>
        <w:rPr>
          <w:szCs w:val="24"/>
        </w:rPr>
      </w:pPr>
      <w:r w:rsidRPr="00A074EE">
        <w:rPr>
          <w:szCs w:val="24"/>
        </w:rPr>
        <w:t>Граф состояний одноканальной СМО с отказом</w:t>
      </w:r>
    </w:p>
    <w:p w14:paraId="3716B1FF" w14:textId="7CB7609F" w:rsidR="00A42973" w:rsidRPr="00A074EE" w:rsidRDefault="00A42973" w:rsidP="00A42973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Система ДУ Колмогорова примет вид:</w:t>
      </w:r>
    </w:p>
    <w:p w14:paraId="153DFBA4" w14:textId="14373F52" w:rsidR="00A42973" w:rsidRPr="00A074EE" w:rsidRDefault="00A42973" w:rsidP="00C52AC2">
      <w:pPr>
        <w:pStyle w:val="a2"/>
        <w:jc w:val="center"/>
        <w:rPr>
          <w:sz w:val="24"/>
          <w:szCs w:val="24"/>
        </w:rPr>
      </w:pPr>
      <m:oMath>
        <m:eqArr>
          <m:eqArrPr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=-λ*P0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+µ*P1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=λ*P0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-µ*P1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eqArr>
      </m:oMath>
    </w:p>
    <w:p w14:paraId="5F761105" w14:textId="77777777" w:rsidR="00A42973" w:rsidRPr="00A074EE" w:rsidRDefault="00A42973" w:rsidP="000C6310">
      <w:pPr>
        <w:pStyle w:val="a2"/>
        <w:rPr>
          <w:sz w:val="24"/>
          <w:szCs w:val="24"/>
        </w:rPr>
      </w:pPr>
    </w:p>
    <w:p w14:paraId="1745AAC8" w14:textId="16CC38F5" w:rsidR="00242B48" w:rsidRPr="00A074EE" w:rsidRDefault="000C6310" w:rsidP="000C6310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Рассмотрим два варианта, которые будут представлены в таблице 1:</w:t>
      </w:r>
    </w:p>
    <w:p w14:paraId="13E357D3" w14:textId="77777777" w:rsidR="007900BF" w:rsidRPr="00A074EE" w:rsidRDefault="007900BF" w:rsidP="00A42973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Обозначим вероятности состояний как </w:t>
      </w:r>
      <w:r w:rsidRPr="00A074EE">
        <w:rPr>
          <w:sz w:val="24"/>
          <w:szCs w:val="24"/>
          <w:lang w:val="en-US"/>
        </w:rPr>
        <w:t>p</w:t>
      </w:r>
      <w:r w:rsidRPr="00A074EE">
        <w:rPr>
          <w:sz w:val="24"/>
          <w:szCs w:val="24"/>
        </w:rPr>
        <w:t xml:space="preserve">0 и </w:t>
      </w:r>
      <w:r w:rsidRPr="00A074EE">
        <w:rPr>
          <w:sz w:val="24"/>
          <w:szCs w:val="24"/>
          <w:lang w:val="en-US"/>
        </w:rPr>
        <w:t>p</w:t>
      </w:r>
      <w:r w:rsidRPr="00A074EE">
        <w:rPr>
          <w:sz w:val="24"/>
          <w:szCs w:val="24"/>
        </w:rPr>
        <w:t xml:space="preserve">1. Тогда в любой момент времени верно: </w:t>
      </w:r>
    </w:p>
    <w:p w14:paraId="15810426" w14:textId="13ACFEAA" w:rsidR="000C6310" w:rsidRPr="00A074EE" w:rsidRDefault="007900BF" w:rsidP="007900BF">
      <w:pPr>
        <w:pStyle w:val="a2"/>
        <w:jc w:val="center"/>
        <w:rPr>
          <w:sz w:val="24"/>
          <w:szCs w:val="24"/>
        </w:rPr>
      </w:pPr>
      <w:r w:rsidRPr="00A074EE">
        <w:rPr>
          <w:noProof/>
          <w:sz w:val="24"/>
          <w:szCs w:val="24"/>
          <w:lang w:eastAsia="ru-RU"/>
        </w:rPr>
        <w:drawing>
          <wp:inline distT="0" distB="0" distL="0" distR="0" wp14:anchorId="67F4C3B5" wp14:editId="3404F575">
            <wp:extent cx="1362075" cy="41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F8F2" w14:textId="77777777" w:rsidR="00C52AC2" w:rsidRPr="00A074EE" w:rsidRDefault="00C52AC2" w:rsidP="00A074EE">
      <w:pPr>
        <w:pStyle w:val="a2"/>
        <w:jc w:val="center"/>
        <w:rPr>
          <w:sz w:val="24"/>
          <w:szCs w:val="24"/>
        </w:rPr>
      </w:pPr>
      <m:oMath>
        <m:eqArr>
          <m:eqArrPr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r>
              <w:rPr>
                <w:rFonts w:ascii="Cambria Math" w:hAnsi="Cambria Math"/>
                <w:sz w:val="24"/>
                <w:szCs w:val="24"/>
              </w:rPr>
              <m:t>-λ*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+µ*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=0(1)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λ*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-µ*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=0(2)</m:t>
            </m:r>
          </m:e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=1(3)</m:t>
            </m:r>
          </m:e>
        </m:eqArr>
      </m:oMath>
    </w:p>
    <w:p w14:paraId="37625D30" w14:textId="77777777" w:rsidR="00C52AC2" w:rsidRPr="00A074EE" w:rsidRDefault="00C52AC2" w:rsidP="007900BF">
      <w:pPr>
        <w:pStyle w:val="a2"/>
        <w:jc w:val="center"/>
        <w:rPr>
          <w:sz w:val="24"/>
          <w:szCs w:val="24"/>
        </w:rPr>
      </w:pPr>
    </w:p>
    <w:p w14:paraId="76561049" w14:textId="77777777" w:rsidR="00A42973" w:rsidRPr="00A074EE" w:rsidRDefault="00A42973" w:rsidP="00A42973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Из (3) получим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074EE">
        <w:rPr>
          <w:sz w:val="24"/>
          <w:szCs w:val="24"/>
        </w:rPr>
        <w:t xml:space="preserve">  и подставимв (2):</w:t>
      </w:r>
    </w:p>
    <w:p w14:paraId="5EBBC5D1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*(1-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)-µ*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</w:p>
    <w:p w14:paraId="64A0C228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-µ*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</w:p>
    <w:p w14:paraId="06457391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+µ)=0</m:t>
        </m:r>
      </m:oMath>
    </w:p>
    <w:p w14:paraId="316F3EE5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+µ)=</m:t>
        </m:r>
        <m:r>
          <w:rPr>
            <w:rFonts w:ascii="Cambria Math" w:hAnsi="Cambria Math"/>
            <w:sz w:val="24"/>
            <w:szCs w:val="24"/>
          </w:rPr>
          <m:t>λ</m:t>
        </m:r>
      </m:oMath>
    </w:p>
    <w:p w14:paraId="13CC9A08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+µ)</m:t>
            </m:r>
          </m:den>
        </m:f>
      </m:oMath>
    </w:p>
    <w:p w14:paraId="2B3DD948" w14:textId="77777777" w:rsidR="00A42973" w:rsidRPr="00A074EE" w:rsidRDefault="00A42973" w:rsidP="00A42973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Из (3) </w:t>
      </w:r>
      <w:proofErr w:type="gramStart"/>
      <w:r w:rsidRPr="00A074EE">
        <w:rPr>
          <w:sz w:val="24"/>
          <w:szCs w:val="24"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A074EE">
        <w:rPr>
          <w:sz w:val="24"/>
          <w:szCs w:val="24"/>
        </w:rPr>
        <w:t>.</w:t>
      </w:r>
      <w:proofErr w:type="gramEnd"/>
      <w:r w:rsidRPr="00A074EE">
        <w:rPr>
          <w:sz w:val="24"/>
          <w:szCs w:val="24"/>
        </w:rPr>
        <w:t xml:space="preserve"> Подставим в (2):</w:t>
      </w:r>
    </w:p>
    <w:p w14:paraId="7EC577B8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-µ*(1-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)=0</m:t>
        </m:r>
      </m:oMath>
    </w:p>
    <w:p w14:paraId="788EC281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-µ+µ*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</w:p>
    <w:p w14:paraId="17C8C806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+µ)=µ</m:t>
        </m:r>
      </m:oMath>
    </w:p>
    <w:p w14:paraId="0CAE5D15" w14:textId="77777777" w:rsidR="00A42973" w:rsidRPr="00A074EE" w:rsidRDefault="00A42973" w:rsidP="00A074EE">
      <w:pPr>
        <w:pStyle w:val="a2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+µ)</m:t>
            </m:r>
          </m:den>
        </m:f>
      </m:oMath>
    </w:p>
    <w:p w14:paraId="3EEBE7D1" w14:textId="77777777" w:rsidR="00A42973" w:rsidRPr="00A074EE" w:rsidRDefault="00A42973" w:rsidP="00A42973">
      <w:pPr>
        <w:pStyle w:val="a2"/>
        <w:rPr>
          <w:sz w:val="24"/>
          <w:szCs w:val="24"/>
        </w:rPr>
      </w:pPr>
    </w:p>
    <w:p w14:paraId="2A223832" w14:textId="77777777" w:rsidR="00A074EE" w:rsidRPr="00A074EE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P0 = µ / (µ + λ) = Q — вероятность того, что система находится в состоянии S0, т.е. вероятность обслуживания или относительная пропускная способность.</w:t>
      </w:r>
    </w:p>
    <w:p w14:paraId="7DD2A92E" w14:textId="77777777" w:rsidR="00A074EE" w:rsidRPr="00A074EE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P1 = λ / (µ + λ) = </w:t>
      </w:r>
      <w:proofErr w:type="spellStart"/>
      <w:r w:rsidRPr="00A074EE">
        <w:rPr>
          <w:sz w:val="24"/>
          <w:szCs w:val="24"/>
        </w:rPr>
        <w:t>Pотк</w:t>
      </w:r>
      <w:proofErr w:type="spellEnd"/>
      <w:r w:rsidRPr="00A074EE">
        <w:rPr>
          <w:sz w:val="24"/>
          <w:szCs w:val="24"/>
        </w:rPr>
        <w:t xml:space="preserve"> — вероятность того, что система находится в состоянии S1, т.е. вероятность отказа.</w:t>
      </w:r>
    </w:p>
    <w:p w14:paraId="15B153CF" w14:textId="77777777" w:rsidR="00A074EE" w:rsidRPr="00A074EE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µ = 24 / </w:t>
      </w:r>
      <w:proofErr w:type="spellStart"/>
      <w:r w:rsidRPr="00A074EE">
        <w:rPr>
          <w:sz w:val="24"/>
          <w:szCs w:val="24"/>
        </w:rPr>
        <w:t>tобсл</w:t>
      </w:r>
      <w:proofErr w:type="spellEnd"/>
      <w:r w:rsidRPr="00A074EE">
        <w:rPr>
          <w:sz w:val="24"/>
          <w:szCs w:val="24"/>
        </w:rPr>
        <w:t xml:space="preserve"> — интенсивность потока обслуживания (производительность канала; среднее число заявок, обслуживаемых в единицу времени — 1 день/24 часа)</w:t>
      </w:r>
    </w:p>
    <w:p w14:paraId="4EE8D6AF" w14:textId="77777777" w:rsidR="00A074EE" w:rsidRPr="00A074EE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ρ = λ / µ — интенсивность нагрузки — количество заявок, приходящих во время обработки одной заявки</w:t>
      </w:r>
    </w:p>
    <w:p w14:paraId="5580D10A" w14:textId="77777777" w:rsidR="00A074EE" w:rsidRPr="00A074EE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>A = λ * Q — абсолютная пропускная способность (количество обработанных заявок в единицу времени)</w:t>
      </w:r>
    </w:p>
    <w:p w14:paraId="52573E8A" w14:textId="49E041D3" w:rsidR="00E77D83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t xml:space="preserve">W = A * T — объём работы, выполненный системой за промежуток времени T. В данном случае T = 30 дней. </w:t>
      </w:r>
      <w:proofErr w:type="spellStart"/>
      <w:r w:rsidRPr="00A074EE">
        <w:rPr>
          <w:sz w:val="24"/>
          <w:szCs w:val="24"/>
        </w:rPr>
        <w:t>Т.о</w:t>
      </w:r>
      <w:proofErr w:type="spellEnd"/>
      <w:r w:rsidRPr="00A074EE">
        <w:rPr>
          <w:sz w:val="24"/>
          <w:szCs w:val="24"/>
        </w:rPr>
        <w:t xml:space="preserve">. W = A * 30 электромобилей / </w:t>
      </w:r>
      <w:proofErr w:type="spellStart"/>
      <w:r w:rsidRPr="00A074EE">
        <w:rPr>
          <w:sz w:val="24"/>
          <w:szCs w:val="24"/>
        </w:rPr>
        <w:t>мес</w:t>
      </w:r>
      <w:proofErr w:type="spellEnd"/>
    </w:p>
    <w:p w14:paraId="5AC6E30F" w14:textId="1B0196CF" w:rsidR="00A074EE" w:rsidRDefault="00A074EE" w:rsidP="00A074EE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Критерием для оценки выберем прибыль, которая будет получена за месяц при выборе 1 или 2 станции для зарядки автомобилей. </w:t>
      </w:r>
    </w:p>
    <w:p w14:paraId="55D5906E" w14:textId="16DD2668" w:rsidR="00A074EE" w:rsidRDefault="00A074EE" w:rsidP="00A074EE">
      <w:pPr>
        <w:pStyle w:val="a2"/>
        <w:rPr>
          <w:sz w:val="24"/>
          <w:szCs w:val="24"/>
        </w:rPr>
      </w:pPr>
      <w:r w:rsidRPr="00A074EE">
        <w:rPr>
          <w:sz w:val="24"/>
          <w:szCs w:val="24"/>
        </w:rPr>
        <w:lastRenderedPageBreak/>
        <w:t>Месячная прибыль = количество электромобилей в месяц * средняя ёмкость батареи * стоимость зарядки кВт*ч - количество электромобилей в месяц * средняя ёмкость батареи * затраты на получение кВт*ч — стоимость обслуживания в месяц</w:t>
      </w:r>
    </w:p>
    <w:p w14:paraId="27034D4E" w14:textId="77777777" w:rsidR="00A074EE" w:rsidRPr="00A074EE" w:rsidRDefault="00A074EE" w:rsidP="00A074EE">
      <w:pPr>
        <w:pStyle w:val="a2"/>
        <w:rPr>
          <w:sz w:val="24"/>
          <w:szCs w:val="24"/>
        </w:rPr>
      </w:pPr>
      <w:bookmarkStart w:id="1" w:name="_GoBack"/>
      <w:bookmarkEnd w:id="1"/>
    </w:p>
    <w:p w14:paraId="0528EAFB" w14:textId="500F31C9" w:rsidR="0097258A" w:rsidRPr="00A074EE" w:rsidRDefault="00DE305E" w:rsidP="00E77D83">
      <w:pPr>
        <w:pStyle w:val="a2"/>
        <w:rPr>
          <w:sz w:val="24"/>
          <w:szCs w:val="24"/>
        </w:rPr>
      </w:pPr>
      <w:r w:rsidRPr="00A074EE">
        <w:rPr>
          <w:b/>
          <w:sz w:val="24"/>
          <w:szCs w:val="24"/>
        </w:rPr>
        <w:t>Вывод:</w:t>
      </w:r>
      <w:r w:rsidR="00B0589C" w:rsidRPr="00A074EE">
        <w:rPr>
          <w:b/>
          <w:sz w:val="24"/>
          <w:szCs w:val="24"/>
        </w:rPr>
        <w:t xml:space="preserve"> </w:t>
      </w:r>
      <w:r w:rsidR="00E77D83" w:rsidRPr="00A074EE">
        <w:rPr>
          <w:bCs/>
          <w:sz w:val="24"/>
          <w:szCs w:val="24"/>
        </w:rPr>
        <w:t>изучен способ решения задачи комплектования ресурсами одноканальной модели СМО с отказами. Выбран сотрудник a, так как в рамках свободных рыночных отношений нам важна исключительно прибыль. Эти сотрудники явно претендуют на вакансию, на которую не требуется высокая квалификация, т</w:t>
      </w:r>
      <w:r w:rsidR="00162512" w:rsidRPr="00A074EE">
        <w:rPr>
          <w:bCs/>
          <w:sz w:val="24"/>
          <w:szCs w:val="24"/>
        </w:rPr>
        <w:t>а</w:t>
      </w:r>
      <w:r w:rsidR="00E77D83" w:rsidRPr="00A074EE">
        <w:rPr>
          <w:bCs/>
          <w:sz w:val="24"/>
          <w:szCs w:val="24"/>
        </w:rPr>
        <w:t xml:space="preserve">к </w:t>
      </w:r>
      <w:r w:rsidR="00162512" w:rsidRPr="00A074EE">
        <w:rPr>
          <w:bCs/>
          <w:sz w:val="24"/>
          <w:szCs w:val="24"/>
        </w:rPr>
        <w:t xml:space="preserve">как </w:t>
      </w:r>
      <w:r w:rsidR="00E77D83" w:rsidRPr="00A074EE">
        <w:rPr>
          <w:bCs/>
          <w:sz w:val="24"/>
          <w:szCs w:val="24"/>
        </w:rPr>
        <w:t>всю их деятельность можно описать средствами одноканальной модели СМО с отказами. Из этого можно сделать вывод, что нам нет смысла рассуждать о квалификации, обучении и долгосрочных перспективах.</w:t>
      </w:r>
    </w:p>
    <w:p w14:paraId="717D48E3" w14:textId="31246E30" w:rsidR="00C303B8" w:rsidRPr="00A074EE" w:rsidRDefault="00C303B8" w:rsidP="00613593">
      <w:pPr>
        <w:pStyle w:val="a2"/>
        <w:rPr>
          <w:sz w:val="24"/>
          <w:szCs w:val="24"/>
        </w:rPr>
      </w:pPr>
    </w:p>
    <w:sectPr w:rsidR="00C303B8" w:rsidRPr="00A074EE" w:rsidSect="005D7FE2">
      <w:footerReference w:type="default" r:id="rId1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12F2C" w14:textId="77777777" w:rsidR="00B40DEB" w:rsidRDefault="00B40DEB" w:rsidP="005D7FE2">
      <w:pPr>
        <w:spacing w:after="0" w:line="240" w:lineRule="auto"/>
      </w:pPr>
      <w:r>
        <w:separator/>
      </w:r>
    </w:p>
  </w:endnote>
  <w:endnote w:type="continuationSeparator" w:id="0">
    <w:p w14:paraId="40964A59" w14:textId="77777777" w:rsidR="00B40DEB" w:rsidRDefault="00B40DEB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74E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10B60" w14:textId="77777777" w:rsidR="00B40DEB" w:rsidRDefault="00B40DEB" w:rsidP="005D7FE2">
      <w:pPr>
        <w:spacing w:after="0" w:line="240" w:lineRule="auto"/>
      </w:pPr>
      <w:r>
        <w:separator/>
      </w:r>
    </w:p>
  </w:footnote>
  <w:footnote w:type="continuationSeparator" w:id="0">
    <w:p w14:paraId="50A0F6B9" w14:textId="77777777" w:rsidR="00B40DEB" w:rsidRDefault="00B40DEB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313D"/>
    <w:multiLevelType w:val="multilevel"/>
    <w:tmpl w:val="80A22F6C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324ABA74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0" w15:restartNumberingAfterBreak="0">
    <w:nsid w:val="58BC7614"/>
    <w:multiLevelType w:val="multilevel"/>
    <w:tmpl w:val="630C4F4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6"/>
  </w:num>
  <w:num w:numId="12">
    <w:abstractNumId w:val="5"/>
  </w:num>
  <w:num w:numId="13">
    <w:abstractNumId w:val="17"/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3E85"/>
    <w:rsid w:val="00064369"/>
    <w:rsid w:val="00064B3A"/>
    <w:rsid w:val="00074E11"/>
    <w:rsid w:val="0007519F"/>
    <w:rsid w:val="000765E8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C6310"/>
    <w:rsid w:val="000D1F98"/>
    <w:rsid w:val="000D319D"/>
    <w:rsid w:val="000D44AC"/>
    <w:rsid w:val="000D517E"/>
    <w:rsid w:val="000D5C85"/>
    <w:rsid w:val="000E3545"/>
    <w:rsid w:val="000E3B24"/>
    <w:rsid w:val="000E590F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2512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1F65AC"/>
    <w:rsid w:val="00203DE8"/>
    <w:rsid w:val="0020574C"/>
    <w:rsid w:val="00205A15"/>
    <w:rsid w:val="00205D3A"/>
    <w:rsid w:val="0020645E"/>
    <w:rsid w:val="00207487"/>
    <w:rsid w:val="00207F48"/>
    <w:rsid w:val="00220E50"/>
    <w:rsid w:val="00234CEF"/>
    <w:rsid w:val="002419C2"/>
    <w:rsid w:val="0024207A"/>
    <w:rsid w:val="00242B48"/>
    <w:rsid w:val="00245512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12D4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146B6"/>
    <w:rsid w:val="00316108"/>
    <w:rsid w:val="003238F7"/>
    <w:rsid w:val="00334E7A"/>
    <w:rsid w:val="003358A9"/>
    <w:rsid w:val="00337064"/>
    <w:rsid w:val="003435D0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4473"/>
    <w:rsid w:val="004B6623"/>
    <w:rsid w:val="004C1AEF"/>
    <w:rsid w:val="004C4ACF"/>
    <w:rsid w:val="004C569B"/>
    <w:rsid w:val="004C76ED"/>
    <w:rsid w:val="004C7E85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36D08"/>
    <w:rsid w:val="00541489"/>
    <w:rsid w:val="005436D4"/>
    <w:rsid w:val="00543967"/>
    <w:rsid w:val="005520BF"/>
    <w:rsid w:val="0055772C"/>
    <w:rsid w:val="00560272"/>
    <w:rsid w:val="00562BA7"/>
    <w:rsid w:val="00571BB9"/>
    <w:rsid w:val="0058280D"/>
    <w:rsid w:val="005839CA"/>
    <w:rsid w:val="005865AF"/>
    <w:rsid w:val="00587C90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B8F"/>
    <w:rsid w:val="00685FB5"/>
    <w:rsid w:val="0069317E"/>
    <w:rsid w:val="0069400A"/>
    <w:rsid w:val="00696619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7342A"/>
    <w:rsid w:val="00776A19"/>
    <w:rsid w:val="007856BF"/>
    <w:rsid w:val="007900BF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623B"/>
    <w:rsid w:val="00827A6B"/>
    <w:rsid w:val="008308DD"/>
    <w:rsid w:val="00830AC2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4E2"/>
    <w:rsid w:val="00882DA1"/>
    <w:rsid w:val="008847FF"/>
    <w:rsid w:val="00892A35"/>
    <w:rsid w:val="008A32AA"/>
    <w:rsid w:val="008B223B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223C3"/>
    <w:rsid w:val="00940EAF"/>
    <w:rsid w:val="009427C1"/>
    <w:rsid w:val="0094799F"/>
    <w:rsid w:val="00951044"/>
    <w:rsid w:val="009511ED"/>
    <w:rsid w:val="0095148E"/>
    <w:rsid w:val="0095430C"/>
    <w:rsid w:val="0095621F"/>
    <w:rsid w:val="0097258A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074EE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97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76FD7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0DEB"/>
    <w:rsid w:val="00B42DF3"/>
    <w:rsid w:val="00B46F53"/>
    <w:rsid w:val="00B502FB"/>
    <w:rsid w:val="00B52BD7"/>
    <w:rsid w:val="00B623B2"/>
    <w:rsid w:val="00B62502"/>
    <w:rsid w:val="00B63DF8"/>
    <w:rsid w:val="00B73BF6"/>
    <w:rsid w:val="00B75703"/>
    <w:rsid w:val="00B802BC"/>
    <w:rsid w:val="00B81882"/>
    <w:rsid w:val="00B85FAA"/>
    <w:rsid w:val="00B93DF5"/>
    <w:rsid w:val="00BA328E"/>
    <w:rsid w:val="00BA71D0"/>
    <w:rsid w:val="00BA7930"/>
    <w:rsid w:val="00BB5C16"/>
    <w:rsid w:val="00BB711F"/>
    <w:rsid w:val="00BC0332"/>
    <w:rsid w:val="00BC5EFD"/>
    <w:rsid w:val="00BC7AD1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03B8"/>
    <w:rsid w:val="00C36D33"/>
    <w:rsid w:val="00C43D0A"/>
    <w:rsid w:val="00C4473C"/>
    <w:rsid w:val="00C518F2"/>
    <w:rsid w:val="00C52AC2"/>
    <w:rsid w:val="00C5527B"/>
    <w:rsid w:val="00C66AD7"/>
    <w:rsid w:val="00C702CE"/>
    <w:rsid w:val="00C73C9D"/>
    <w:rsid w:val="00C80D30"/>
    <w:rsid w:val="00C8200D"/>
    <w:rsid w:val="00C8345A"/>
    <w:rsid w:val="00C83C1B"/>
    <w:rsid w:val="00C94CAB"/>
    <w:rsid w:val="00C96D74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323E1"/>
    <w:rsid w:val="00D347E6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217A"/>
    <w:rsid w:val="00DC37D2"/>
    <w:rsid w:val="00DC4766"/>
    <w:rsid w:val="00DD12C3"/>
    <w:rsid w:val="00DD28DD"/>
    <w:rsid w:val="00DD69A9"/>
    <w:rsid w:val="00DE1687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486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77D83"/>
    <w:rsid w:val="00E811D9"/>
    <w:rsid w:val="00E83FB2"/>
    <w:rsid w:val="00E86D41"/>
    <w:rsid w:val="00E87A7B"/>
    <w:rsid w:val="00E90335"/>
    <w:rsid w:val="00E93E0D"/>
    <w:rsid w:val="00EA1292"/>
    <w:rsid w:val="00EA7B67"/>
    <w:rsid w:val="00EB16FA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21F1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paragraph" w:customStyle="1" w:styleId="Textbody">
    <w:name w:val="Text body"/>
    <w:basedOn w:val="a5"/>
    <w:rsid w:val="00A42973"/>
    <w:pPr>
      <w:suppressAutoHyphens/>
      <w:autoSpaceDN w:val="0"/>
      <w:spacing w:after="14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95DD-4BB1-4079-A450-996D4FDC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2643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77</cp:revision>
  <cp:lastPrinted>2021-02-28T18:29:00Z</cp:lastPrinted>
  <dcterms:created xsi:type="dcterms:W3CDTF">2021-09-21T11:01:00Z</dcterms:created>
  <dcterms:modified xsi:type="dcterms:W3CDTF">2021-11-26T13:12:00Z</dcterms:modified>
</cp:coreProperties>
</file>