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  <w:r w:rsidRPr="00B72FD6">
        <w:t xml:space="preserve">МИНИСТЕРСТВО ОБРАЗОВАНИЯ И НАУКИ </w:t>
      </w:r>
      <w:r w:rsidRPr="00B72FD6">
        <w:br/>
        <w:t>РОССИЙСКОЙ ФЕДЕРАЦИИ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  <w:r w:rsidRPr="00B72FD6">
        <w:t>Федеральное государственное бюджетное образовательное учреждение высшего профессионального образования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  <w:r w:rsidRPr="00B72FD6">
        <w:t xml:space="preserve">«Белгородский государственный технологический </w:t>
      </w:r>
      <w:r w:rsidRPr="00B72FD6">
        <w:br/>
        <w:t>университет им. В.Г. Шухова»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  <w:r w:rsidRPr="00B72FD6">
        <w:t>Институт энергетики, информационных технологий и управляющих систем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  <w:r w:rsidRPr="00B72FD6">
        <w:t>Кафедра Информационных технологий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  <w:r w:rsidRPr="00B72FD6">
        <w:t>Расчетно-графическое задание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  <w:r w:rsidRPr="00B72FD6">
        <w:t>по дисциплине: «Методы исследования операций»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  <w:r w:rsidRPr="00B72FD6">
        <w:t>на тему: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  <w:r w:rsidRPr="00B72FD6">
        <w:t>«</w:t>
      </w:r>
      <w:bookmarkStart w:id="0" w:name="_GoBack"/>
      <w:bookmarkEnd w:id="0"/>
      <w:r w:rsidR="00A54928" w:rsidRPr="00A54928">
        <w:t>Событийный метод моделирования в СМО</w:t>
      </w:r>
      <w:r w:rsidRPr="00B72FD6">
        <w:t>»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</w:pP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  <w:jc w:val="right"/>
      </w:pPr>
      <w:r w:rsidRPr="00B72FD6">
        <w:t xml:space="preserve">Выполнил: 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  <w:jc w:val="right"/>
      </w:pPr>
      <w:r w:rsidRPr="00B72FD6">
        <w:t>студент группы ИТ-42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  <w:jc w:val="right"/>
      </w:pPr>
      <w:r w:rsidRPr="00B72FD6">
        <w:t>Курбатова С.А.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  <w:jc w:val="right"/>
      </w:pP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  <w:jc w:val="right"/>
      </w:pPr>
      <w:r w:rsidRPr="00B72FD6">
        <w:t xml:space="preserve">Проверил: 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  <w:jc w:val="right"/>
      </w:pPr>
      <w:r w:rsidRPr="00B72FD6">
        <w:t>доцент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  <w:jc w:val="right"/>
      </w:pPr>
      <w:r w:rsidRPr="00B72FD6">
        <w:t>Подгорный Н. Н.</w:t>
      </w: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  <w:jc w:val="right"/>
      </w:pP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  <w:jc w:val="right"/>
      </w:pPr>
    </w:p>
    <w:p w:rsidR="00B72FD6" w:rsidRPr="00B72FD6" w:rsidRDefault="00B72FD6" w:rsidP="00B72FD6">
      <w:pPr>
        <w:pStyle w:val="a5"/>
        <w:tabs>
          <w:tab w:val="clear" w:pos="426"/>
          <w:tab w:val="left" w:pos="0"/>
        </w:tabs>
        <w:ind w:left="0" w:firstLine="0"/>
        <w:jc w:val="right"/>
      </w:pPr>
    </w:p>
    <w:p w:rsidR="00B72FD6" w:rsidRPr="00B72FD6" w:rsidRDefault="00B72FD6" w:rsidP="00B72FD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Белгород 2021</w:t>
      </w:r>
      <w:r w:rsidRPr="00B72FD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66EC0" w:rsidRPr="00B72FD6" w:rsidRDefault="00166E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2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66EC0" w:rsidRPr="00166EC0" w:rsidRDefault="00166EC0" w:rsidP="00166E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программах имитационного моделирования СМО преимущественно реализуется </w:t>
      </w:r>
      <w:r w:rsidRPr="00166EC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событийный метод</w:t>
      </w:r>
      <w:r w:rsidRPr="0016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организации вычислений. Сущность событийного метода заключается в отслеживании на модели последовательности событий в том же порядке, в каком они происходили бы в реальной системе. Вычисления выполняют только для тех моментов времени и тех частей (процедур) модели, к которым относятся совершаемые события. Другими словами, обращения на очередном такте моделируемого времени осуществляются только к моделям тех элементов (устройств, накопителей), на входах которых в этом такте произошли изменения. Поскольку изменения состояний в каждом такте обычно наблюдаются лишь у малой доли ОА, событийный метод может существенно ускорить моделирование по сравнению с инкрементным методом, в котором на каждом такте анализируются состояния всех элементов модели.</w:t>
      </w:r>
    </w:p>
    <w:p w:rsidR="00166EC0" w:rsidRPr="00166EC0" w:rsidRDefault="00166EC0" w:rsidP="00166E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возможную схему реализации событийного метода имитационного моделирования.</w:t>
      </w:r>
    </w:p>
    <w:p w:rsidR="00166EC0" w:rsidRPr="00166EC0" w:rsidRDefault="00166EC0" w:rsidP="00166E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начинается с просмотра операторов генерирования заявок, т.е. с обращения к моделям источников входных потоков. Для каждого независимого источника такое обращение позволяет рассчитать момент генерации первой заявки. Этот момент вместе с именем — ссылкой на заявку — заносится в список будущих событий (СБС), а сведения о генерируемой заявке — в список заявок (СЗ). Запись в СЗ включает в себя имя заявки, значения ее параметров (атрибутов), место, занимаемое в данный момент в СИМ. В СБС события упорядочиваются по увеличению моментов наступления.</w:t>
      </w:r>
    </w:p>
    <w:p w:rsidR="00166EC0" w:rsidRPr="00166EC0" w:rsidRDefault="00166EC0" w:rsidP="00166E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из СБС выбирают совокупность сведений о событиях, относящихся к наиболее раннему моменту времени. Эта совокупность переносится в список текущих событий (СТС), из которого извлекаются ссылки на события. Обращение по ссылке к СЗ позволяет установить место в СИМ заявки A, с которой связано моделируемое событие. Пусть этим местом является устройство X. Далее программа моделирования выполняет следующие действия (рис. 1):</w:t>
      </w:r>
    </w:p>
    <w:p w:rsidR="00166EC0" w:rsidRPr="00166EC0" w:rsidRDefault="00166EC0" w:rsidP="00166EC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EC0" w:rsidRPr="00166EC0" w:rsidRDefault="00166EC0" w:rsidP="00166E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изменяет параметры состояния устройства X; например, если заявка A освобождает X, а очередь к X не была пуста, то в соответствии с заданной дисциплиной обслуживания из очереди к X выбирается заявка B и поступает на обслуживание в X;</w:t>
      </w:r>
    </w:p>
    <w:p w:rsidR="00166EC0" w:rsidRPr="00166EC0" w:rsidRDefault="00166EC0" w:rsidP="00166E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прогнозируется время наступления следующего события, связанного с заявкой B, путем обращения к модели устройства X, в которой рассчитывается продолжительность обслуживания заявки B; сведения об этом будущем событии заносятся в СБС и СЗ;</w:t>
      </w:r>
    </w:p>
    <w:p w:rsidR="00166EC0" w:rsidRPr="00166EC0" w:rsidRDefault="00166EC0" w:rsidP="00166E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 происходит имитация движения заявки A в СИМ по маршруту, определяемому заданной программой моделирования, до тех пор, пока заявка не придет на вход некоторого ОА; здесь либо заявка задерживается в очереди, либо путем обращения к модели этого ОА прогнозируется наступление некоторого будущего события, связанного с дальнейшей судьбой заявки A; сведения об этом будущем событии также заносятся в СБС и СЗ;</w:t>
      </w:r>
    </w:p>
    <w:p w:rsidR="00166EC0" w:rsidRPr="00166EC0" w:rsidRDefault="00166EC0" w:rsidP="00166E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 файл статистики добавляются необходимые данные.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0"/>
      </w:tblGrid>
      <w:tr w:rsidR="00166EC0" w:rsidRPr="00166EC0" w:rsidTr="00166E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6EC0" w:rsidRPr="00166EC0" w:rsidRDefault="00166EC0" w:rsidP="00166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2FD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81425" cy="2286000"/>
                  <wp:effectExtent l="0" t="0" r="9525" b="0"/>
                  <wp:docPr id="2" name="Рисунок 2" descr="http://ok-t.ru/life-prog/baza2/3193803199378.files/image6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k-t.ru/life-prog/baza2/3193803199378.files/image6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EC0" w:rsidRPr="00166EC0" w:rsidRDefault="00166EC0" w:rsidP="00166E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2F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Рис. 1. Событийный метод имитационного моделирования</w:t>
      </w:r>
    </w:p>
    <w:p w:rsidR="00166EC0" w:rsidRPr="00166EC0" w:rsidRDefault="00166EC0" w:rsidP="00166E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отработки всех событий, относящихся к моменту времени </w:t>
      </w:r>
      <w:r w:rsidRPr="00B72F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0025" cy="200025"/>
            <wp:effectExtent l="0" t="0" r="9525" b="9525"/>
            <wp:docPr id="1" name="Рисунок 1" descr="http://ok-t.ru/life-prog/baza2/3193803199378.files/image6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life-prog/baza2/3193803199378.files/image63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 происходит увеличение модельного времени до значения, соответствующего ближайшему будущему событию, и рассмотренный процесс имитации повторяется.</w:t>
      </w:r>
    </w:p>
    <w:p w:rsidR="00BC6285" w:rsidRPr="00B72FD6" w:rsidRDefault="00A54928">
      <w:pPr>
        <w:rPr>
          <w:rFonts w:ascii="Times New Roman" w:hAnsi="Times New Roman" w:cs="Times New Roman"/>
          <w:sz w:val="28"/>
          <w:szCs w:val="28"/>
        </w:rPr>
      </w:pPr>
    </w:p>
    <w:sectPr w:rsidR="00BC6285" w:rsidRPr="00B72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C0"/>
    <w:rsid w:val="00080BF5"/>
    <w:rsid w:val="00166EC0"/>
    <w:rsid w:val="00A54928"/>
    <w:rsid w:val="00B72FD6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B2D79-42ED-4025-8A8F-85EDAB86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6EC0"/>
    <w:rPr>
      <w:b/>
      <w:bCs/>
    </w:rPr>
  </w:style>
  <w:style w:type="paragraph" w:customStyle="1" w:styleId="a5">
    <w:name w:val="Обычной центр"/>
    <w:basedOn w:val="a"/>
    <w:link w:val="a6"/>
    <w:qFormat/>
    <w:rsid w:val="00B72FD6"/>
    <w:pPr>
      <w:tabs>
        <w:tab w:val="left" w:pos="426"/>
      </w:tabs>
      <w:spacing w:after="0" w:line="360" w:lineRule="auto"/>
      <w:ind w:left="357" w:firstLine="567"/>
      <w:contextualSpacing/>
      <w:jc w:val="center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6">
    <w:name w:val="Обычной центр Знак"/>
    <w:basedOn w:val="a0"/>
    <w:link w:val="a5"/>
    <w:rsid w:val="00B72FD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3</cp:revision>
  <dcterms:created xsi:type="dcterms:W3CDTF">2021-12-14T07:47:00Z</dcterms:created>
  <dcterms:modified xsi:type="dcterms:W3CDTF">2021-12-14T07:52:00Z</dcterms:modified>
</cp:coreProperties>
</file>