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Кузнецова</w:t>
      </w:r>
      <w:r>
        <w:t xml:space="preserve"> </w:t>
      </w:r>
      <w:r>
        <w:t xml:space="preserve">София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Настроить взаимодействие через сеть провайдера посредством статической маршрутизации локальной сети организации с сетью основного здания, расположенного в 42-м квартале в Москве, и сетью филиала, расположенного в г. Сочи.</w:t>
      </w:r>
    </w:p>
    <w:bookmarkEnd w:id="20"/>
    <w:bookmarkStart w:id="5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проект с названием lab_PT-13.pkt и сохраним под названием lab_PT-14.pkt. После чего откроем его для дальнейшего редактирования.</w:t>
      </w:r>
    </w:p>
    <w:p>
      <w:pPr>
        <w:pStyle w:val="CaptionedFigure"/>
      </w:pPr>
      <w:bookmarkStart w:id="22" w:name="fig:001"/>
      <w:r>
        <w:drawing>
          <wp:inline>
            <wp:extent cx="1145406" cy="356134"/>
            <wp:effectExtent b="0" l="0" r="0" t="0"/>
            <wp:docPr descr="Открытие проекта lab_PT-14.pkt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406" cy="356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Открытие проекта lab_PT-14.pkt</w:t>
      </w:r>
    </w:p>
    <w:p>
      <w:pPr>
        <w:pStyle w:val="BodyText"/>
      </w:pPr>
      <w:r>
        <w:t xml:space="preserve">Настроим линк между площадками.</w:t>
      </w:r>
    </w:p>
    <w:p>
      <w:pPr>
        <w:pStyle w:val="CaptionedFigure"/>
      </w:pPr>
      <w:bookmarkStart w:id="24" w:name="fig:002"/>
      <w:r>
        <w:drawing>
          <wp:inline>
            <wp:extent cx="5334000" cy="5401412"/>
            <wp:effectExtent b="0" l="0" r="0" t="0"/>
            <wp:docPr descr="Настройка интерфейсов коммутатора provider-svkuznecova-sw-1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1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Настройка интерфейсов коммутатора provider-svkuznecova-sw-1</w:t>
      </w:r>
    </w:p>
    <w:p>
      <w:pPr>
        <w:pStyle w:val="CaptionedFigure"/>
      </w:pPr>
      <w:bookmarkStart w:id="26" w:name="fig:003"/>
      <w:r>
        <w:drawing>
          <wp:inline>
            <wp:extent cx="5334000" cy="3783516"/>
            <wp:effectExtent b="0" l="0" r="0" t="0"/>
            <wp:docPr descr="Настройка интерфейсов маршрутизатора msk-donskaya-svkuznecova-gw-1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3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Настройка интерфейсов маршрутизатора msk-donskaya-svkuznecova-gw-1</w:t>
      </w:r>
    </w:p>
    <w:p>
      <w:pPr>
        <w:pStyle w:val="CaptionedFigure"/>
      </w:pPr>
      <w:bookmarkStart w:id="28" w:name="fig:004"/>
      <w:r>
        <w:drawing>
          <wp:inline>
            <wp:extent cx="5334000" cy="3673415"/>
            <wp:effectExtent b="0" l="0" r="0" t="0"/>
            <wp:docPr descr="Настройка интерфейсов маршрутизатора msk-q42-svkuznecova-gw-1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3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Настройка интерфейсов маршрутизатора msk-q42-svkuznecova-gw-1</w:t>
      </w:r>
    </w:p>
    <w:p>
      <w:pPr>
        <w:pStyle w:val="CaptionedFigure"/>
      </w:pPr>
      <w:bookmarkStart w:id="30" w:name="fig:005"/>
      <w:r>
        <w:drawing>
          <wp:inline>
            <wp:extent cx="5334000" cy="3420533"/>
            <wp:effectExtent b="0" l="0" r="0" t="0"/>
            <wp:docPr descr="Настройка интерфейсов коммутатора sch-sochi-svkuznecova-sw-1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0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Настройка интерфейсов коммутатора sch-sochi-svkuznecova-sw-1</w:t>
      </w:r>
    </w:p>
    <w:p>
      <w:pPr>
        <w:pStyle w:val="CaptionedFigure"/>
      </w:pPr>
      <w:bookmarkStart w:id="32" w:name="fig:006"/>
      <w:r>
        <w:drawing>
          <wp:inline>
            <wp:extent cx="5334000" cy="3700622"/>
            <wp:effectExtent b="0" l="0" r="0" t="0"/>
            <wp:docPr descr="Настройка интерфейсов маршрутизатора sch-sochi-svkuznecova-gw-1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0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Настройка интерфейсов маршрутизатора sch-sochi-svkuznecova-gw-1</w:t>
      </w:r>
    </w:p>
    <w:p>
      <w:pPr>
        <w:pStyle w:val="BodyText"/>
      </w:pPr>
      <w:r>
        <w:t xml:space="preserve">Настроим площадку 42-го квартала.</w:t>
      </w:r>
    </w:p>
    <w:p>
      <w:pPr>
        <w:pStyle w:val="CaptionedFigure"/>
      </w:pPr>
      <w:bookmarkStart w:id="34" w:name="fig:007"/>
      <w:r>
        <w:drawing>
          <wp:inline>
            <wp:extent cx="5334000" cy="6370464"/>
            <wp:effectExtent b="0" l="0" r="0" t="0"/>
            <wp:docPr descr="Настройка интерфейсов маршрутизатора msk-q42-svkuznecova-gw-1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70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Настройка интерфейсов маршрутизатора msk-q42-svkuznecova-gw-1</w:t>
      </w:r>
    </w:p>
    <w:p>
      <w:pPr>
        <w:pStyle w:val="CaptionedFigure"/>
      </w:pPr>
      <w:bookmarkStart w:id="36" w:name="fig:008"/>
      <w:r>
        <w:drawing>
          <wp:inline>
            <wp:extent cx="5334000" cy="3782136"/>
            <wp:effectExtent b="0" l="0" r="0" t="0"/>
            <wp:docPr descr="Настройка интерфейсов коммутатора msk-q42-svkuznecova-sw-1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2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Настройка интерфейсов коммутатора msk-q42-svkuznecova-sw-1</w:t>
      </w:r>
    </w:p>
    <w:p>
      <w:pPr>
        <w:pStyle w:val="CaptionedFigure"/>
      </w:pPr>
      <w:bookmarkStart w:id="38" w:name="fig:009"/>
      <w:r>
        <w:drawing>
          <wp:inline>
            <wp:extent cx="5334000" cy="5292066"/>
            <wp:effectExtent b="0" l="0" r="0" t="0"/>
            <wp:docPr descr="Настройка интерфейсов маршрутизирующего коммутатора msk-hostel-svkuznecova-gw-1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2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Настройка интерфейсов маршрутизирующего коммутатора msk-hostel-svkuznecova-gw-1</w:t>
      </w:r>
    </w:p>
    <w:p>
      <w:pPr>
        <w:pStyle w:val="CaptionedFigure"/>
      </w:pPr>
      <w:bookmarkStart w:id="40" w:name="fig:010"/>
      <w:r>
        <w:drawing>
          <wp:inline>
            <wp:extent cx="5334000" cy="4101141"/>
            <wp:effectExtent b="0" l="0" r="0" t="0"/>
            <wp:docPr descr="Настройка интерфейсов коммутатора msk-hostel-svkuznecova-sw-1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1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Настройка интерфейсов коммутатора msk-hostel-svkuznecova-sw-1</w:t>
      </w:r>
    </w:p>
    <w:p>
      <w:pPr>
        <w:pStyle w:val="BodyText"/>
      </w:pPr>
      <w:r>
        <w:t xml:space="preserve">Настроим площадку в Сочи.</w:t>
      </w:r>
    </w:p>
    <w:p>
      <w:pPr>
        <w:pStyle w:val="CaptionedFigure"/>
      </w:pPr>
      <w:bookmarkStart w:id="42" w:name="fig:011"/>
      <w:r>
        <w:drawing>
          <wp:inline>
            <wp:extent cx="5334000" cy="4657859"/>
            <wp:effectExtent b="0" l="0" r="0" t="0"/>
            <wp:docPr descr="Настройка интерфейсов маршрутизатора sch-sochi-svkuznecova-gw-1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7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Настройка интерфейсов маршрутизатора sch-sochi-svkuznecova-gw-1</w:t>
      </w:r>
    </w:p>
    <w:p>
      <w:pPr>
        <w:pStyle w:val="CaptionedFigure"/>
      </w:pPr>
      <w:bookmarkStart w:id="44" w:name="fig:012"/>
      <w:r>
        <w:drawing>
          <wp:inline>
            <wp:extent cx="5334000" cy="3326399"/>
            <wp:effectExtent b="0" l="0" r="0" t="0"/>
            <wp:docPr descr="Настройка интерфейсов коммутатора sch-sochi-svkuznecova-sw-1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6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Настройка интерфейсов коммутатора sch-sochi-svkuznecova-sw-1</w:t>
      </w:r>
    </w:p>
    <w:p>
      <w:pPr>
        <w:pStyle w:val="BodyText"/>
      </w:pPr>
      <w:r>
        <w:t xml:space="preserve">Настроим маршрутизацию между площадками.</w:t>
      </w:r>
    </w:p>
    <w:p>
      <w:pPr>
        <w:pStyle w:val="CaptionedFigure"/>
      </w:pPr>
      <w:bookmarkStart w:id="46" w:name="fig:013"/>
      <w:r>
        <w:drawing>
          <wp:inline>
            <wp:extent cx="5334000" cy="1630297"/>
            <wp:effectExtent b="0" l="0" r="0" t="0"/>
            <wp:docPr descr="Настройка маршрутизатора msk-donskaya-svkuznecova-gw-1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0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Настройка маршрутизатора msk-donskaya-svkuznecova-gw-1</w:t>
      </w:r>
    </w:p>
    <w:p>
      <w:pPr>
        <w:pStyle w:val="CaptionedFigure"/>
      </w:pPr>
      <w:bookmarkStart w:id="48" w:name="fig:014"/>
      <w:r>
        <w:drawing>
          <wp:inline>
            <wp:extent cx="5334000" cy="1250555"/>
            <wp:effectExtent b="0" l="0" r="0" t="0"/>
            <wp:docPr descr="Настройка маршрутизатора msk-q42-svkuznecova-gw-1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0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Настройка маршрутизатора msk-q42-svkuznecova-gw-1</w:t>
      </w:r>
    </w:p>
    <w:p>
      <w:pPr>
        <w:pStyle w:val="CaptionedFigure"/>
      </w:pPr>
      <w:bookmarkStart w:id="50" w:name="fig:015"/>
      <w:r>
        <w:drawing>
          <wp:inline>
            <wp:extent cx="5334000" cy="1284893"/>
            <wp:effectExtent b="0" l="0" r="0" t="0"/>
            <wp:docPr descr="Настройка маршрутизатора sch-sochi-svkuznecova-gw-1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4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Настройка маршрутизатора sch-sochi-svkuznecova-gw-1</w:t>
      </w:r>
    </w:p>
    <w:p>
      <w:pPr>
        <w:pStyle w:val="BodyText"/>
      </w:pPr>
      <w:r>
        <w:t xml:space="preserve">Настроим маршрутизацию на 42 квартале.</w:t>
      </w:r>
    </w:p>
    <w:p>
      <w:pPr>
        <w:pStyle w:val="CaptionedFigure"/>
      </w:pPr>
      <w:bookmarkStart w:id="52" w:name="fig:016"/>
      <w:r>
        <w:drawing>
          <wp:inline>
            <wp:extent cx="5334000" cy="1284893"/>
            <wp:effectExtent b="0" l="0" r="0" t="0"/>
            <wp:docPr descr="Настройка маршрутизатора msk-q42-svkuznecova-gw-1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4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Настройка маршрутизатора msk-q42-svkuznecova-gw-1</w:t>
      </w:r>
    </w:p>
    <w:p>
      <w:pPr>
        <w:pStyle w:val="CaptionedFigure"/>
      </w:pPr>
      <w:bookmarkStart w:id="54" w:name="fig:017"/>
      <w:r>
        <w:drawing>
          <wp:inline>
            <wp:extent cx="5334000" cy="1665248"/>
            <wp:effectExtent b="0" l="0" r="0" t="0"/>
            <wp:docPr descr="Настройка интерфейсов маршрутизирующего коммутатора msk-hostel-svkuznecova-gw-1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5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Настройка интерфейсов маршрутизирующего коммутатора msk-hostel-svkuznecova-gw-1</w:t>
      </w:r>
    </w:p>
    <w:p>
      <w:pPr>
        <w:pStyle w:val="BodyText"/>
      </w:pPr>
      <w:r>
        <w:t xml:space="preserve">Настроим NAT на маршрутизаторе msk-donskaya-svkuznecova-gw-1.</w:t>
      </w:r>
    </w:p>
    <w:p>
      <w:pPr>
        <w:pStyle w:val="CaptionedFigure"/>
      </w:pPr>
      <w:bookmarkStart w:id="56" w:name="fig:018"/>
      <w:r>
        <w:drawing>
          <wp:inline>
            <wp:extent cx="5334000" cy="3158400"/>
            <wp:effectExtent b="0" l="0" r="0" t="0"/>
            <wp:docPr descr="Настройка NAT на маршрутизаторе msk-donskaya-svkuznecova-gw-1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Настройка NAT на маршрутизаторе msk-donskaya-svkuznecova-gw-1</w:t>
      </w:r>
    </w:p>
    <w:bookmarkEnd w:id="57"/>
    <w:bookmarkStart w:id="5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настроили взаимодействие через сеть провайдера посредством статической маршрутизации локальной сети организации с сетью основного здания, расположенного в 42-м квартале в Москве, и сетью филиала, расположенного в г. Сочи.</w:t>
      </w:r>
    </w:p>
    <w:bookmarkEnd w:id="58"/>
    <w:bookmarkStart w:id="59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Приведите пример настройки статической маршрутизации между двумя подсетями организации.</w:t>
      </w:r>
    </w:p>
    <w:p>
      <w:pPr>
        <w:numPr>
          <w:ilvl w:val="0"/>
          <w:numId w:val="1002"/>
        </w:numPr>
        <w:pStyle w:val="Compact"/>
      </w:pPr>
      <w:r>
        <w:t xml:space="preserve">Необходимо задать IP шлюзов на интерфейсах, настроить sub-интерфейсы с тегированием кадром VLAN’ами и своими IP, затем настроить статические маршруты между сетями.</w:t>
      </w:r>
    </w:p>
    <w:p>
      <w:pPr>
        <w:numPr>
          <w:ilvl w:val="0"/>
          <w:numId w:val="1003"/>
        </w:numPr>
        <w:pStyle w:val="Compact"/>
      </w:pPr>
      <w:r>
        <w:t xml:space="preserve">Опишите процесс обращения устройства из одного VLAN к устройству из другого VLAN.</w:t>
      </w:r>
    </w:p>
    <w:p>
      <w:pPr>
        <w:numPr>
          <w:ilvl w:val="0"/>
          <w:numId w:val="1004"/>
        </w:numPr>
        <w:pStyle w:val="Compact"/>
      </w:pPr>
      <w:r>
        <w:t xml:space="preserve">1 устройство меняет MAC посылает фрейм на маршрутизатор, тот меняет MAC исходника на свой и перенаправляет фрейм 2 устройству.</w:t>
      </w:r>
    </w:p>
    <w:p>
      <w:pPr>
        <w:numPr>
          <w:ilvl w:val="0"/>
          <w:numId w:val="1005"/>
        </w:numPr>
        <w:pStyle w:val="Compact"/>
      </w:pPr>
      <w:r>
        <w:t xml:space="preserve">Как проверить работоспособность маршрута?</w:t>
      </w:r>
    </w:p>
    <w:p>
      <w:pPr>
        <w:numPr>
          <w:ilvl w:val="0"/>
          <w:numId w:val="1006"/>
        </w:numPr>
        <w:pStyle w:val="Compact"/>
      </w:pPr>
      <w:r>
        <w:t xml:space="preserve">ping на диаметрально противоположных устройствах друг к другу.</w:t>
      </w:r>
    </w:p>
    <w:p>
      <w:pPr>
        <w:numPr>
          <w:ilvl w:val="0"/>
          <w:numId w:val="1007"/>
        </w:numPr>
        <w:pStyle w:val="Compact"/>
      </w:pPr>
      <w:r>
        <w:t xml:space="preserve">Как посмотреть таблицу маршрутизации?</w:t>
      </w:r>
    </w:p>
    <w:p>
      <w:pPr>
        <w:numPr>
          <w:ilvl w:val="0"/>
          <w:numId w:val="1008"/>
        </w:numPr>
        <w:pStyle w:val="Compact"/>
      </w:pPr>
      <w:r>
        <w:t xml:space="preserve">show ip routevku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Студент: Кузнецова София Вадимовна</dc:creator>
  <dc:language>ru-RU</dc:language>
  <cp:keywords/>
  <dcterms:created xsi:type="dcterms:W3CDTF">2025-05-10T13:28:25Z</dcterms:created>
  <dcterms:modified xsi:type="dcterms:W3CDTF">2025-05-10T13:28:25Z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Администрирование локальных сетей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