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Luz LED: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 un Actuador, se enciende cuando el sistema está llenando los tarros de comida.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Utiliza una señal Digital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ya que el Arduino le envía 1 para encender y 0 para apagar.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Cuenta con solo dos valores, encendido o apagado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Tiene dos pines de conexion, Ánodo, que se conecta al pin digital y cátodo, que se conecta a GND, utilizando siempre con una resistencia de 220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Utilizamos el pin GND, ya que se utiliza para cerrar el circuito y permitir el flujo de corriente.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404180" cy="2050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180" cy="205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flujo de corriente enciende el LED cuando el Arduino manda una señal HIGH.4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necesita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Interpreta que cuando está encendido, el bowl se está llenando, y cuando está apagado no está ocurriendo nada.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 limitaciones a tener en cuenta son no conectar sin resistencia y no superar los 5V.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verificarías que el componente funciona correctamente antes de incorporarlo al proyecto final?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Para verificar que el componente funciona correctamente, podremos conectar el LED al Arduino usando un código simple que lo haga encender y apagar. Si el LED se enciende y apaga según el tiempo programado, significa que es correcto.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https://www.tinkercad.com/things/2JLSVtogCPp/editel?returnTo=%2Fdashboard&amp;sharecode=tgZjvMIZ3ieHyS0DxnNZa7fF8gKwXi-H1xklKzPWGtU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lectura que esperamos obtener es que el LED se encienda durante el llenado.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Podría fallar si el LED está quemado o la resistencia está mal conectada.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2JLSVtogCPp/editel?returnTo=%2Fdashboard&amp;sharecode=tgZjvMIZ3ieHyS0DxnNZa7fF8gKwXi-H1xklKzPWG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