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4246793F" w:rsidR="00DF23DE" w:rsidRPr="00DF23DE" w:rsidRDefault="004B380C" w:rsidP="004C592A">
            <w:r>
              <w:t>Laboratorio de Electromagnetismo</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1929B145" w:rsidR="00DF23DE" w:rsidRPr="00DF23DE" w:rsidRDefault="004B380C" w:rsidP="004C592A">
            <w:r>
              <w:t>(4to semestre)</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77777777" w:rsidR="00DF23DE" w:rsidRPr="00DF23DE" w:rsidRDefault="00DF23DE" w:rsidP="004C592A"/>
        </w:tc>
      </w:tr>
      <w:tr w:rsidR="00AD4D9E" w:rsidRPr="00DF23DE" w14:paraId="2CDD91AC" w14:textId="77777777" w:rsidTr="004C592A">
        <w:tc>
          <w:tcPr>
            <w:tcW w:w="4489" w:type="dxa"/>
          </w:tcPr>
          <w:p w14:paraId="28BCC091" w14:textId="058566BB"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6C3448E6" w14:textId="77777777" w:rsidR="00AD4D9E" w:rsidRPr="00DF23DE" w:rsidRDefault="00AD4D9E" w:rsidP="004C592A"/>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p>
        </w:tc>
        <w:tc>
          <w:tcPr>
            <w:tcW w:w="4489" w:type="dxa"/>
          </w:tcPr>
          <w:p w14:paraId="186A31A5" w14:textId="0DA719F0" w:rsidR="00DF23DE" w:rsidRPr="00DF23DE" w:rsidRDefault="004B380C" w:rsidP="004C592A">
            <w:r>
              <w:t>Laboratorio de mecánica y fenómenos colectivos. Mecánica vectorial.</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5E9AB52C" w:rsidR="00DF23DE" w:rsidRPr="00DF23DE" w:rsidRDefault="004B380C" w:rsidP="004C592A">
            <w:r>
              <w:t>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70254088" w:rsidR="004C592A" w:rsidRPr="00DF23DE" w:rsidRDefault="004B380C" w:rsidP="004C592A">
            <w:r>
              <w:t>24 alumnos</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3851ED9C" w:rsidR="004C592A" w:rsidRDefault="004C592A" w:rsidP="004C592A"/>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77777777" w:rsidR="0083190F" w:rsidRDefault="0083190F" w:rsidP="004C592A"/>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clases? </w:t>
            </w:r>
            <w:r>
              <w:t>¿</w:t>
            </w:r>
            <w:r w:rsidR="001D21DA">
              <w:t xml:space="preserve">Cuál será la duración de cada </w:t>
            </w:r>
            <w:r w:rsidR="001D21DA">
              <w:lastRenderedPageBreak/>
              <w:t>sesión?</w:t>
            </w:r>
          </w:p>
        </w:tc>
        <w:tc>
          <w:tcPr>
            <w:tcW w:w="4489" w:type="dxa"/>
          </w:tcPr>
          <w:p w14:paraId="6127661F" w14:textId="2E99D6F9" w:rsidR="004C592A" w:rsidRPr="001D21DA" w:rsidRDefault="001D21DA" w:rsidP="004C592A">
            <w:r>
              <w:lastRenderedPageBreak/>
              <w:t>Ejemplo:</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5DC4C4ED" w14:textId="0BCA6B2B" w:rsidR="001D21DA" w:rsidRDefault="004B380C" w:rsidP="004C592A">
            <w:r>
              <w:t>Martes</w:t>
            </w:r>
            <w:r w:rsidR="001D21DA">
              <w:t xml:space="preserve">  -  </w:t>
            </w:r>
            <w:r>
              <w:t>Laboratorio -  15:00 a 18</w:t>
            </w:r>
            <w:r w:rsidR="001D21DA">
              <w:t>:00 hrs</w:t>
            </w:r>
          </w:p>
          <w:p w14:paraId="3E645F87" w14:textId="6CCBAB4E" w:rsidR="001D21DA" w:rsidRPr="001D21DA" w:rsidRDefault="004B380C" w:rsidP="004B380C">
            <w:r>
              <w:t>Jueves</w:t>
            </w:r>
            <w:r w:rsidR="001D21DA">
              <w:t xml:space="preserve">   </w:t>
            </w:r>
            <w:bookmarkStart w:id="0" w:name="_GoBack"/>
            <w:bookmarkEnd w:id="0"/>
            <w:r w:rsidR="001D21DA">
              <w:t xml:space="preserve">- </w:t>
            </w:r>
            <w:r w:rsidR="009257DE">
              <w:t xml:space="preserve"> </w:t>
            </w:r>
            <w:r>
              <w:t>Laboratorio -  15:00 a 18:00</w:t>
            </w:r>
            <w:r w:rsidR="009257DE">
              <w:t xml:space="preserve"> hrs</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lastRenderedPageBreak/>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772EA33F" w:rsidR="001D21DA" w:rsidRPr="00AD52D6" w:rsidRDefault="004B380C" w:rsidP="004C592A">
            <w:r>
              <w:t>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718E579F" w:rsidR="001D21DA" w:rsidRPr="00AD52D6" w:rsidRDefault="00883426" w:rsidP="004C592A">
            <w:r>
              <w:t>Equipo disponible en el laboratorio.</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3F6DC794" w:rsidR="001D21DA" w:rsidRPr="00AD52D6" w:rsidRDefault="00883426" w:rsidP="004C592A">
            <w:r>
              <w:t>Computadora</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6C03C3B9" w:rsidR="004C592A" w:rsidRPr="0013054A" w:rsidRDefault="00883426" w:rsidP="004C592A">
            <w:r>
              <w:t>Resolución de problemas, trabajar colaborativamente, desarrollar un pensamiento crítico.</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0DF202EA" w14:textId="77777777" w:rsidR="00883426" w:rsidRDefault="00883426" w:rsidP="004C592A"/>
          <w:p w14:paraId="4D1BDAB0" w14:textId="5188F37E" w:rsidR="004C592A" w:rsidRPr="002041C2" w:rsidRDefault="00883426" w:rsidP="004C592A">
            <w:r>
              <w:t xml:space="preserve">No tiene procesos de certificación. </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2D619852" w14:textId="77777777" w:rsidR="004C592A" w:rsidRPr="0013054A" w:rsidRDefault="004C592A" w:rsidP="004C592A"/>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77777777" w:rsidR="00643B07" w:rsidRPr="00085D38" w:rsidRDefault="00643B07" w:rsidP="004C592A"/>
        </w:tc>
      </w:tr>
      <w:tr w:rsidR="00643B07" w:rsidRPr="00085D38" w14:paraId="4A2CB699" w14:textId="77777777" w:rsidTr="004C592A">
        <w:tc>
          <w:tcPr>
            <w:tcW w:w="4489" w:type="dxa"/>
          </w:tcPr>
          <w:p w14:paraId="33F98AC6" w14:textId="64B283E9" w:rsidR="00643B07" w:rsidRDefault="00643B07" w:rsidP="004C592A">
            <w:r>
              <w:t>¿Cuáles son los objetivos específicos a lograr?</w:t>
            </w:r>
          </w:p>
        </w:tc>
        <w:tc>
          <w:tcPr>
            <w:tcW w:w="4489" w:type="dxa"/>
          </w:tcPr>
          <w:p w14:paraId="074DAE84" w14:textId="77777777" w:rsidR="00643B07" w:rsidRPr="00085D38" w:rsidRDefault="00643B07" w:rsidP="004C592A"/>
        </w:tc>
      </w:tr>
      <w:tr w:rsidR="00643B07" w:rsidRPr="00085D38" w14:paraId="00B44E5A" w14:textId="77777777" w:rsidTr="004C592A">
        <w:tc>
          <w:tcPr>
            <w:tcW w:w="4489" w:type="dxa"/>
          </w:tcPr>
          <w:p w14:paraId="23CA79ED" w14:textId="11D351E2" w:rsidR="00643B07" w:rsidRDefault="00643B07" w:rsidP="004C592A">
            <w:r>
              <w:t>¿En qué medida el objetivo y los objetivos específicos son congruentes?</w:t>
            </w:r>
            <w:r w:rsidR="006671B2">
              <w:t xml:space="preserve"> ¿sería necesario realizar algún ajuste?</w:t>
            </w:r>
          </w:p>
        </w:tc>
        <w:tc>
          <w:tcPr>
            <w:tcW w:w="4489" w:type="dxa"/>
          </w:tcPr>
          <w:p w14:paraId="29B43079" w14:textId="77777777" w:rsidR="00643B07" w:rsidRPr="00085D38" w:rsidRDefault="00643B07" w:rsidP="004C592A"/>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1D3DAEAE" w14:textId="4D578AFA" w:rsidR="004C592A" w:rsidRPr="00085D38" w:rsidRDefault="00883426" w:rsidP="004C592A">
            <w:r>
              <w:t>Uso de equipo electrónico y elaboración de reportes científicos.</w:t>
            </w:r>
          </w:p>
        </w:tc>
      </w:tr>
      <w:tr w:rsidR="004C592A" w:rsidRPr="00892F79" w14:paraId="1852B19A" w14:textId="77777777" w:rsidTr="004C592A">
        <w:tc>
          <w:tcPr>
            <w:tcW w:w="4489" w:type="dxa"/>
          </w:tcPr>
          <w:p w14:paraId="1F90451F" w14:textId="6EDE63E1"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35676798" w:rsidR="004C592A" w:rsidRPr="00892F79" w:rsidRDefault="00883426" w:rsidP="004C592A">
            <w:r>
              <w:t>Es solamente práctico pero implica una parte teórica que el alumno debe investigar.</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36B9809D" w:rsidR="00283D7D" w:rsidRPr="00892F79" w:rsidRDefault="0028065C" w:rsidP="004C592A">
            <w:r>
              <w:t>Electromagnetismo</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w:t>
            </w:r>
            <w:r w:rsidR="00283D7D">
              <w:lastRenderedPageBreak/>
              <w:t xml:space="preserve">paradigmas/teorías </w:t>
            </w:r>
            <w:r>
              <w:t>que aborda se retan continuamente entre ellos?</w:t>
            </w:r>
          </w:p>
        </w:tc>
        <w:tc>
          <w:tcPr>
            <w:tcW w:w="4489" w:type="dxa"/>
            <w:tcBorders>
              <w:bottom w:val="single" w:sz="4" w:space="0" w:color="auto"/>
            </w:tcBorders>
          </w:tcPr>
          <w:p w14:paraId="7F341761" w14:textId="4329C290" w:rsidR="004C592A" w:rsidRPr="00892F79" w:rsidRDefault="0028065C" w:rsidP="004C592A">
            <w:r>
              <w:lastRenderedPageBreak/>
              <w:t xml:space="preserve">Hasta el momento son paradigmas estables dentro del electromagnetismo sin embargo se han encontrado nuevos </w:t>
            </w:r>
            <w:r>
              <w:lastRenderedPageBreak/>
              <w:t>fenómenos.</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lastRenderedPageBreak/>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0DC81B90" w:rsidR="009F0BE9" w:rsidRDefault="0028065C" w:rsidP="004C592A">
            <w:r>
              <w:t>Incertidumbres, uso de equipo básico de laboratorio, conceptos teóricos de electromagnetismo.</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77777777" w:rsidR="00283D7D" w:rsidRDefault="00283D7D" w:rsidP="004C592A"/>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76F1CA90" w14:textId="77777777" w:rsidR="004C592A" w:rsidRPr="00D20D28" w:rsidRDefault="004C592A" w:rsidP="004C592A"/>
        </w:tc>
      </w:tr>
      <w:tr w:rsidR="004C592A" w:rsidRPr="007674F9" w14:paraId="639BC06F" w14:textId="77777777" w:rsidTr="004C592A">
        <w:tc>
          <w:tcPr>
            <w:tcW w:w="4489" w:type="dxa"/>
          </w:tcPr>
          <w:p w14:paraId="34DE54E9" w14:textId="777361C5" w:rsidR="004C592A" w:rsidRPr="0028065C" w:rsidRDefault="00496B95" w:rsidP="00496B95">
            <w:pPr>
              <w:rPr>
                <w:b/>
              </w:rPr>
            </w:pPr>
            <w:r w:rsidRPr="0028065C">
              <w:rPr>
                <w:b/>
              </w:rPr>
              <w:t xml:space="preserve">¿Qué esperan los estudiantes aprender </w:t>
            </w:r>
            <w:r w:rsidR="007674F9" w:rsidRPr="0028065C">
              <w:rPr>
                <w:b/>
              </w:rPr>
              <w:t xml:space="preserve">(para su vida y para su </w:t>
            </w:r>
            <w:r w:rsidR="00A262E6" w:rsidRPr="0028065C">
              <w:rPr>
                <w:b/>
              </w:rPr>
              <w:t>currículo</w:t>
            </w:r>
            <w:r w:rsidR="007674F9" w:rsidRPr="0028065C">
              <w:rPr>
                <w:b/>
              </w:rPr>
              <w:t xml:space="preserve">) </w:t>
            </w:r>
            <w:r w:rsidRPr="0028065C">
              <w:rPr>
                <w:b/>
              </w:rPr>
              <w:t>en este curso?</w:t>
            </w:r>
          </w:p>
        </w:tc>
        <w:tc>
          <w:tcPr>
            <w:tcW w:w="4489" w:type="dxa"/>
          </w:tcPr>
          <w:p w14:paraId="506C3E38" w14:textId="77777777" w:rsidR="004C592A" w:rsidRPr="007674F9" w:rsidRDefault="004C592A" w:rsidP="004C592A"/>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77777777" w:rsidR="004C592A" w:rsidRPr="00AD4D9E" w:rsidRDefault="004C592A" w:rsidP="004C592A"/>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77777777" w:rsidR="004C592A" w:rsidRPr="00766799" w:rsidRDefault="004C592A" w:rsidP="004C592A"/>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77777777" w:rsidR="004C592A" w:rsidRPr="00AD4D9E" w:rsidRDefault="004C592A" w:rsidP="004C592A"/>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77777777" w:rsidR="004C592A" w:rsidRPr="00FB5350" w:rsidRDefault="004C592A" w:rsidP="004C592A"/>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77777777" w:rsidR="004C592A" w:rsidRPr="00FB5350" w:rsidRDefault="004C592A" w:rsidP="004C592A"/>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lastRenderedPageBreak/>
              <w:t>n</w:t>
            </w:r>
            <w:r w:rsidRPr="00FB5350">
              <w:t>uevo o esta es la última vez?</w:t>
            </w:r>
          </w:p>
        </w:tc>
        <w:tc>
          <w:tcPr>
            <w:tcW w:w="4489" w:type="dxa"/>
          </w:tcPr>
          <w:p w14:paraId="68F6077B" w14:textId="77777777" w:rsidR="004C592A" w:rsidRPr="00FB5350" w:rsidRDefault="004C592A" w:rsidP="004C592A"/>
        </w:tc>
      </w:tr>
      <w:tr w:rsidR="004C592A" w:rsidRPr="00FB5350" w14:paraId="7E2FB5C4" w14:textId="77777777" w:rsidTr="004C592A">
        <w:tc>
          <w:tcPr>
            <w:tcW w:w="4489" w:type="dxa"/>
          </w:tcPr>
          <w:p w14:paraId="61C3737C" w14:textId="3E1F7701" w:rsidR="004C592A" w:rsidRPr="00FB5350" w:rsidRDefault="00FB5350" w:rsidP="00FB5350">
            <w:r>
              <w:lastRenderedPageBreak/>
              <w:t>¿El profesor tiene un alto nivel de competencia y conocimiento para impartir este curso o se encuentra en una zona de confort?</w:t>
            </w:r>
          </w:p>
        </w:tc>
        <w:tc>
          <w:tcPr>
            <w:tcW w:w="4489" w:type="dxa"/>
          </w:tcPr>
          <w:p w14:paraId="22324938" w14:textId="77777777" w:rsidR="004C592A" w:rsidRPr="00FB5350" w:rsidRDefault="004C592A" w:rsidP="004C592A"/>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77777777" w:rsidR="004C592A" w:rsidRPr="00AD4D9E" w:rsidRDefault="004C592A" w:rsidP="004C592A"/>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77777777" w:rsidR="005C3ADB" w:rsidRPr="005C3ADB" w:rsidRDefault="005C3ADB" w:rsidP="004C592A"/>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77777777" w:rsidR="005C3ADB" w:rsidRPr="005C3ADB" w:rsidRDefault="005C3ADB" w:rsidP="004C592A"/>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77777777" w:rsidR="004C592A" w:rsidRPr="00643B07" w:rsidRDefault="004C592A" w:rsidP="004C592A"/>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77777777" w:rsidR="004C592A" w:rsidRPr="00643B07" w:rsidRDefault="004C592A" w:rsidP="004C592A"/>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¿Qué información clave (p.e., hechos, términos, fórmulas,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 xml:space="preserve">¿Cuáles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E21CE" w14:textId="77777777" w:rsidR="00C646FA" w:rsidRDefault="00C646FA" w:rsidP="00B869B6">
      <w:r>
        <w:separator/>
      </w:r>
    </w:p>
  </w:endnote>
  <w:endnote w:type="continuationSeparator" w:id="0">
    <w:p w14:paraId="2B0A33D3" w14:textId="77777777" w:rsidR="00C646FA" w:rsidRDefault="00C646FA"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C219C" w14:textId="77777777" w:rsidR="00C646FA" w:rsidRDefault="00C646FA" w:rsidP="00B869B6">
      <w:r>
        <w:separator/>
      </w:r>
    </w:p>
  </w:footnote>
  <w:footnote w:type="continuationSeparator" w:id="0">
    <w:p w14:paraId="08E7B192" w14:textId="77777777" w:rsidR="00C646FA" w:rsidRDefault="00C646FA" w:rsidP="00B869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2A"/>
    <w:rsid w:val="00010EC0"/>
    <w:rsid w:val="000253A1"/>
    <w:rsid w:val="00037B60"/>
    <w:rsid w:val="00044F0B"/>
    <w:rsid w:val="00055D0A"/>
    <w:rsid w:val="00085D38"/>
    <w:rsid w:val="00093564"/>
    <w:rsid w:val="000C47B3"/>
    <w:rsid w:val="000D0AAF"/>
    <w:rsid w:val="000E5E15"/>
    <w:rsid w:val="00110572"/>
    <w:rsid w:val="0013054A"/>
    <w:rsid w:val="00142D4C"/>
    <w:rsid w:val="001A1153"/>
    <w:rsid w:val="001A26F2"/>
    <w:rsid w:val="001D0086"/>
    <w:rsid w:val="001D21DA"/>
    <w:rsid w:val="001E7E6A"/>
    <w:rsid w:val="002041C2"/>
    <w:rsid w:val="0020691E"/>
    <w:rsid w:val="00225045"/>
    <w:rsid w:val="00231829"/>
    <w:rsid w:val="00265AF0"/>
    <w:rsid w:val="00276466"/>
    <w:rsid w:val="0028065C"/>
    <w:rsid w:val="00283D7D"/>
    <w:rsid w:val="002B3149"/>
    <w:rsid w:val="002F7D57"/>
    <w:rsid w:val="00324EF3"/>
    <w:rsid w:val="0033406D"/>
    <w:rsid w:val="00346B92"/>
    <w:rsid w:val="00373F79"/>
    <w:rsid w:val="0038013B"/>
    <w:rsid w:val="003D756F"/>
    <w:rsid w:val="003F4A08"/>
    <w:rsid w:val="004127A9"/>
    <w:rsid w:val="004234A4"/>
    <w:rsid w:val="00454F82"/>
    <w:rsid w:val="00455D74"/>
    <w:rsid w:val="00472459"/>
    <w:rsid w:val="0047452E"/>
    <w:rsid w:val="0048185F"/>
    <w:rsid w:val="00496B95"/>
    <w:rsid w:val="004B14C7"/>
    <w:rsid w:val="004B380C"/>
    <w:rsid w:val="004C592A"/>
    <w:rsid w:val="004E6E0A"/>
    <w:rsid w:val="0054734F"/>
    <w:rsid w:val="00556D03"/>
    <w:rsid w:val="005648AA"/>
    <w:rsid w:val="005B4089"/>
    <w:rsid w:val="005C3ADB"/>
    <w:rsid w:val="005D198A"/>
    <w:rsid w:val="005E0311"/>
    <w:rsid w:val="005E1CFA"/>
    <w:rsid w:val="005E7EAA"/>
    <w:rsid w:val="00643B07"/>
    <w:rsid w:val="0066699D"/>
    <w:rsid w:val="006671B2"/>
    <w:rsid w:val="00671249"/>
    <w:rsid w:val="00683B98"/>
    <w:rsid w:val="006C60CA"/>
    <w:rsid w:val="006C6395"/>
    <w:rsid w:val="006F0597"/>
    <w:rsid w:val="00766799"/>
    <w:rsid w:val="007674F9"/>
    <w:rsid w:val="007A604F"/>
    <w:rsid w:val="007B2673"/>
    <w:rsid w:val="007D4D68"/>
    <w:rsid w:val="00802F55"/>
    <w:rsid w:val="008178B9"/>
    <w:rsid w:val="00826C9F"/>
    <w:rsid w:val="0083190F"/>
    <w:rsid w:val="008400DA"/>
    <w:rsid w:val="00883426"/>
    <w:rsid w:val="00892F79"/>
    <w:rsid w:val="008A5052"/>
    <w:rsid w:val="008A5337"/>
    <w:rsid w:val="008C1A3A"/>
    <w:rsid w:val="008C3492"/>
    <w:rsid w:val="008D6638"/>
    <w:rsid w:val="008F28F0"/>
    <w:rsid w:val="008F5BB2"/>
    <w:rsid w:val="0092045F"/>
    <w:rsid w:val="009257DE"/>
    <w:rsid w:val="00960C13"/>
    <w:rsid w:val="00967D76"/>
    <w:rsid w:val="009C00EC"/>
    <w:rsid w:val="009E37C9"/>
    <w:rsid w:val="009F0BE9"/>
    <w:rsid w:val="009F33EA"/>
    <w:rsid w:val="00A262E6"/>
    <w:rsid w:val="00A4690A"/>
    <w:rsid w:val="00A47386"/>
    <w:rsid w:val="00A6199B"/>
    <w:rsid w:val="00AC3A61"/>
    <w:rsid w:val="00AD4D9E"/>
    <w:rsid w:val="00AD52D6"/>
    <w:rsid w:val="00B05D93"/>
    <w:rsid w:val="00B61EF0"/>
    <w:rsid w:val="00B869B6"/>
    <w:rsid w:val="00B97FC9"/>
    <w:rsid w:val="00BB07AD"/>
    <w:rsid w:val="00BD0E18"/>
    <w:rsid w:val="00BF4EF1"/>
    <w:rsid w:val="00C136A1"/>
    <w:rsid w:val="00C165A8"/>
    <w:rsid w:val="00C63EFF"/>
    <w:rsid w:val="00C646FA"/>
    <w:rsid w:val="00C65226"/>
    <w:rsid w:val="00C82C49"/>
    <w:rsid w:val="00C96E48"/>
    <w:rsid w:val="00CC0E3F"/>
    <w:rsid w:val="00CD191E"/>
    <w:rsid w:val="00CD3CAD"/>
    <w:rsid w:val="00CF0AAD"/>
    <w:rsid w:val="00D20D28"/>
    <w:rsid w:val="00D360F5"/>
    <w:rsid w:val="00D65E82"/>
    <w:rsid w:val="00DF23DE"/>
    <w:rsid w:val="00E07EDC"/>
    <w:rsid w:val="00E41F6D"/>
    <w:rsid w:val="00E72BB9"/>
    <w:rsid w:val="00E91659"/>
    <w:rsid w:val="00ED0D74"/>
    <w:rsid w:val="00EF3B89"/>
    <w:rsid w:val="00EF4E24"/>
    <w:rsid w:val="00F02947"/>
    <w:rsid w:val="00F10AB9"/>
    <w:rsid w:val="00F37043"/>
    <w:rsid w:val="00F6002B"/>
    <w:rsid w:val="00F71A5D"/>
    <w:rsid w:val="00F71EC8"/>
    <w:rsid w:val="00F72E13"/>
    <w:rsid w:val="00F82900"/>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8</Pages>
  <Words>2002</Words>
  <Characters>11011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Usuario de Windows</cp:lastModifiedBy>
  <cp:revision>35</cp:revision>
  <dcterms:created xsi:type="dcterms:W3CDTF">2018-09-12T20:40:00Z</dcterms:created>
  <dcterms:modified xsi:type="dcterms:W3CDTF">2018-09-18T17:56:00Z</dcterms:modified>
</cp:coreProperties>
</file>