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24" w:rsidRPr="00130D24" w:rsidRDefault="00130D24" w:rsidP="00130D24">
      <w:pPr>
        <w:spacing w:after="0" w:line="240" w:lineRule="auto"/>
        <w:contextualSpacing/>
        <w:rPr>
          <w:rFonts w:eastAsia="Times New Roman" w:cs="Times New Roman"/>
          <w:color w:val="auto"/>
          <w:spacing w:val="-10"/>
          <w:kern w:val="28"/>
          <w:sz w:val="56"/>
          <w:szCs w:val="56"/>
        </w:rPr>
      </w:pPr>
      <w:bookmarkStart w:id="0" w:name="_GoBack"/>
      <w:bookmarkEnd w:id="0"/>
      <w:r w:rsidRPr="00130D24">
        <w:rPr>
          <w:rFonts w:ascii="Calibri Light" w:eastAsia="Times New Roman" w:hAnsi="Calibri Light" w:cs="Times New Roman"/>
          <w:color w:val="auto"/>
          <w:spacing w:val="-10"/>
          <w:kern w:val="28"/>
          <w:sz w:val="56"/>
          <w:szCs w:val="56"/>
        </w:rPr>
        <w:t xml:space="preserve">        </w:t>
      </w:r>
      <w:r w:rsidR="002A4718">
        <w:rPr>
          <w:rFonts w:ascii="Calibri Light" w:eastAsia="Times New Roman" w:hAnsi="Calibri Light" w:cs="Times New Roman"/>
          <w:color w:val="auto"/>
          <w:spacing w:val="-10"/>
          <w:kern w:val="28"/>
          <w:sz w:val="56"/>
          <w:szCs w:val="56"/>
        </w:rPr>
        <w:t xml:space="preserve">        </w:t>
      </w:r>
      <w:r w:rsidR="002A4718">
        <w:rPr>
          <w:rFonts w:eastAsia="Times New Roman" w:cs="Times New Roman"/>
          <w:color w:val="auto"/>
          <w:spacing w:val="-10"/>
          <w:kern w:val="28"/>
          <w:sz w:val="56"/>
          <w:szCs w:val="56"/>
        </w:rPr>
        <w:t>Часть</w:t>
      </w:r>
      <w:r>
        <w:rPr>
          <w:rFonts w:eastAsia="Times New Roman" w:cs="Times New Roman"/>
          <w:color w:val="auto"/>
          <w:spacing w:val="-10"/>
          <w:kern w:val="28"/>
          <w:sz w:val="56"/>
          <w:szCs w:val="56"/>
        </w:rPr>
        <w:t xml:space="preserve"> </w:t>
      </w:r>
      <w:r w:rsidR="002A4718">
        <w:rPr>
          <w:rFonts w:eastAsia="Times New Roman" w:cs="Times New Roman"/>
          <w:color w:val="auto"/>
          <w:spacing w:val="-10"/>
          <w:kern w:val="28"/>
          <w:sz w:val="56"/>
          <w:szCs w:val="56"/>
        </w:rPr>
        <w:t xml:space="preserve">речи </w:t>
      </w:r>
      <w:r>
        <w:rPr>
          <w:rFonts w:eastAsia="Times New Roman" w:cs="Times New Roman"/>
          <w:color w:val="auto"/>
          <w:spacing w:val="-10"/>
          <w:kern w:val="28"/>
          <w:sz w:val="56"/>
          <w:szCs w:val="56"/>
        </w:rPr>
        <w:t>– предлог</w:t>
      </w:r>
    </w:p>
    <w:p w:rsidR="00DE6FB7" w:rsidRPr="002A4718" w:rsidRDefault="00130D24" w:rsidP="002A4718">
      <w:pPr>
        <w:spacing w:line="256" w:lineRule="auto"/>
        <w:rPr>
          <w:rFonts w:eastAsia="Calibri" w:cs="Times New Roman"/>
          <w:color w:val="auto"/>
          <w:szCs w:val="24"/>
        </w:rPr>
      </w:pPr>
      <w:r>
        <w:rPr>
          <w:rFonts w:cs="Times New Roman"/>
          <w:color w:val="auto"/>
        </w:rPr>
        <w:t xml:space="preserve">Предлог – </w:t>
      </w:r>
      <w:r w:rsidRPr="00130D24">
        <w:rPr>
          <w:rFonts w:cs="Times New Roman"/>
          <w:color w:val="auto"/>
        </w:rPr>
        <w:t xml:space="preserve"> </w:t>
      </w:r>
      <w:r w:rsidR="002A4718">
        <w:rPr>
          <w:rFonts w:cs="Times New Roman"/>
          <w:color w:val="auto"/>
        </w:rPr>
        <w:t>служебная часть речи</w:t>
      </w:r>
      <w:r w:rsidRPr="00130D24">
        <w:rPr>
          <w:rFonts w:cs="Times New Roman"/>
          <w:color w:val="auto"/>
        </w:rPr>
        <w:t>.</w:t>
      </w:r>
      <w:r w:rsidR="002A4718">
        <w:rPr>
          <w:rFonts w:cs="Times New Roman"/>
          <w:color w:val="auto"/>
        </w:rPr>
        <w:t xml:space="preserve"> В предложении употребляется с существительными и местоимениями. Связывает одни самостоятельные части речи с </w:t>
      </w:r>
      <w:r w:rsidR="005F6E71">
        <w:rPr>
          <w:rFonts w:cs="Times New Roman"/>
          <w:color w:val="auto"/>
        </w:rPr>
        <w:t>другими. Необходимо</w:t>
      </w:r>
      <w:r w:rsidR="002A4718">
        <w:rPr>
          <w:rFonts w:cs="Times New Roman"/>
          <w:color w:val="auto"/>
        </w:rPr>
        <w:t xml:space="preserve"> помнить, что между предлогом и существительным можно вставить прилагательное или </w:t>
      </w:r>
      <w:r w:rsidR="002A4718" w:rsidRPr="002A4718">
        <w:rPr>
          <w:rFonts w:cs="Times New Roman"/>
          <w:color w:val="auto"/>
          <w:szCs w:val="24"/>
        </w:rPr>
        <w:t>местоимение, в отличие от приставки.</w:t>
      </w:r>
    </w:p>
    <w:p w:rsidR="002A4718" w:rsidRDefault="002A4718" w:rsidP="002A4718">
      <w:pPr>
        <w:spacing w:line="256" w:lineRule="auto"/>
        <w:rPr>
          <w:rFonts w:eastAsia="Calibri" w:cs="Times New Roman"/>
          <w:color w:val="auto"/>
          <w:szCs w:val="24"/>
        </w:rPr>
      </w:pPr>
      <w:r w:rsidRPr="002A4718">
        <w:rPr>
          <w:rFonts w:eastAsia="Calibri" w:cs="Times New Roman"/>
          <w:color w:val="auto"/>
          <w:szCs w:val="24"/>
        </w:rPr>
        <w:t>Предлоги не являются самостоятельными частями речи. Но они могут входить в состав второстепенных членов.</w:t>
      </w:r>
    </w:p>
    <w:p w:rsidR="005F6E71" w:rsidRDefault="005F6E71" w:rsidP="005F6E71">
      <w:pPr>
        <w:spacing w:after="0" w:line="240" w:lineRule="auto"/>
        <w:contextualSpacing/>
        <w:rPr>
          <w:rFonts w:eastAsia="Times New Roman" w:cs="Times New Roman"/>
          <w:color w:val="auto"/>
          <w:spacing w:val="-10"/>
          <w:kern w:val="28"/>
          <w:sz w:val="56"/>
          <w:szCs w:val="56"/>
        </w:rPr>
      </w:pPr>
      <w:r>
        <w:rPr>
          <w:rFonts w:eastAsia="Times New Roman" w:cs="Times New Roman"/>
          <w:color w:val="auto"/>
          <w:spacing w:val="-10"/>
          <w:kern w:val="28"/>
          <w:sz w:val="56"/>
          <w:szCs w:val="56"/>
        </w:rPr>
        <w:t xml:space="preserve">                Часть речи – союз</w:t>
      </w:r>
    </w:p>
    <w:p w:rsidR="005F6E71" w:rsidRDefault="005F6E71" w:rsidP="005F6E71">
      <w:r>
        <w:t>Союз – служебная часть речи. Союзы связывают:</w:t>
      </w:r>
    </w:p>
    <w:p w:rsidR="005F6E71" w:rsidRDefault="005F6E71" w:rsidP="005F6E71">
      <w:pPr>
        <w:pStyle w:val="a5"/>
        <w:numPr>
          <w:ilvl w:val="0"/>
          <w:numId w:val="2"/>
        </w:numPr>
      </w:pPr>
      <w:r>
        <w:t xml:space="preserve">члены предложения (Мария приготовила вкусные пирожки </w:t>
      </w:r>
      <w:r w:rsidRPr="005F6E71">
        <w:rPr>
          <w:b/>
          <w:i/>
        </w:rPr>
        <w:t>и</w:t>
      </w:r>
      <w:r>
        <w:rPr>
          <w:b/>
          <w:i/>
        </w:rPr>
        <w:t xml:space="preserve"> </w:t>
      </w:r>
      <w:r>
        <w:t>вареники)</w:t>
      </w:r>
    </w:p>
    <w:p w:rsidR="005F6E71" w:rsidRDefault="005F6E71" w:rsidP="005F6E71">
      <w:pPr>
        <w:pStyle w:val="a5"/>
        <w:numPr>
          <w:ilvl w:val="0"/>
          <w:numId w:val="2"/>
        </w:numPr>
      </w:pPr>
      <w:r>
        <w:t>части предложений, две грамматические основы (</w:t>
      </w:r>
      <w:r w:rsidRPr="005F6E71">
        <w:rPr>
          <w:u w:val="single"/>
        </w:rPr>
        <w:t>Маша</w:t>
      </w:r>
      <w:r>
        <w:t xml:space="preserve"> </w:t>
      </w:r>
      <w:r w:rsidRPr="005F6E71">
        <w:rPr>
          <w:u w:val="double"/>
        </w:rPr>
        <w:t xml:space="preserve">не собиралась делать </w:t>
      </w:r>
      <w:r>
        <w:t xml:space="preserve">математику, а </w:t>
      </w:r>
      <w:r w:rsidRPr="005F6E71">
        <w:rPr>
          <w:u w:val="double"/>
        </w:rPr>
        <w:t>Петя</w:t>
      </w:r>
      <w:r>
        <w:t xml:space="preserve"> её уже </w:t>
      </w:r>
      <w:r w:rsidRPr="005F6E71">
        <w:rPr>
          <w:u w:val="double"/>
        </w:rPr>
        <w:t>сделал</w:t>
      </w:r>
      <w:r>
        <w:t>)</w:t>
      </w:r>
    </w:p>
    <w:p w:rsidR="005F6E71" w:rsidRDefault="005F6E71" w:rsidP="005F6E71">
      <w:r>
        <w:t>Следует помнить, постановку запятых после союзов очень важное правило русского языка.</w:t>
      </w:r>
    </w:p>
    <w:p w:rsidR="005F6E71" w:rsidRDefault="005F6E71" w:rsidP="005F6E71">
      <w:r>
        <w:t xml:space="preserve">Перед союзами </w:t>
      </w:r>
      <w:r w:rsidRPr="005F6E71">
        <w:rPr>
          <w:i/>
        </w:rPr>
        <w:t>но, а, когда, что, если</w:t>
      </w:r>
      <w:r>
        <w:t xml:space="preserve"> запятая ставится ВСЕГДА.</w:t>
      </w:r>
    </w:p>
    <w:p w:rsidR="005F6E71" w:rsidRDefault="005F6E71" w:rsidP="005F6E71">
      <w:r>
        <w:t xml:space="preserve">Перед союзом </w:t>
      </w:r>
      <w:r w:rsidRPr="005F6E71">
        <w:rPr>
          <w:i/>
        </w:rPr>
        <w:t>и</w:t>
      </w:r>
      <w:r w:rsidR="002C0527">
        <w:rPr>
          <w:i/>
        </w:rPr>
        <w:t xml:space="preserve"> </w:t>
      </w:r>
      <w:r w:rsidR="002C0527">
        <w:t>постановка запятой переменная.</w:t>
      </w:r>
    </w:p>
    <w:p w:rsidR="002C0527" w:rsidRDefault="002C0527" w:rsidP="002C0527">
      <w:pPr>
        <w:pStyle w:val="a5"/>
        <w:numPr>
          <w:ilvl w:val="0"/>
          <w:numId w:val="3"/>
        </w:numPr>
      </w:pPr>
      <w:r>
        <w:t>Если соединяет два однородных члена – не ставится.</w:t>
      </w:r>
    </w:p>
    <w:p w:rsidR="002C0527" w:rsidRPr="002C0527" w:rsidRDefault="002C0527" w:rsidP="002C0527">
      <w:pPr>
        <w:pStyle w:val="a5"/>
        <w:numPr>
          <w:ilvl w:val="0"/>
          <w:numId w:val="3"/>
        </w:numPr>
      </w:pPr>
      <w:r>
        <w:t>Если соединяет две грамматические основы в предложении – ставится.</w:t>
      </w:r>
    </w:p>
    <w:sectPr w:rsidR="002C0527" w:rsidRPr="002C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2023"/>
    <w:multiLevelType w:val="hybridMultilevel"/>
    <w:tmpl w:val="4190B9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3BE6"/>
    <w:multiLevelType w:val="hybridMultilevel"/>
    <w:tmpl w:val="FE0EE8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B58"/>
    <w:multiLevelType w:val="hybridMultilevel"/>
    <w:tmpl w:val="7FDA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9B"/>
    <w:rsid w:val="000572EE"/>
    <w:rsid w:val="00130D24"/>
    <w:rsid w:val="002A4718"/>
    <w:rsid w:val="002C0527"/>
    <w:rsid w:val="002D596D"/>
    <w:rsid w:val="005F6E71"/>
    <w:rsid w:val="00843A0C"/>
    <w:rsid w:val="00BB7282"/>
    <w:rsid w:val="00D77D9B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8E01-95CE-4281-83FE-01E7DCB4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F6E71"/>
    <w:pPr>
      <w:ind w:left="720"/>
      <w:contextualSpacing/>
    </w:pPr>
  </w:style>
  <w:style w:type="table" w:styleId="a6">
    <w:name w:val="Table Grid"/>
    <w:basedOn w:val="a1"/>
    <w:uiPriority w:val="39"/>
    <w:rsid w:val="005F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9</cp:revision>
  <dcterms:created xsi:type="dcterms:W3CDTF">2020-11-08T16:46:00Z</dcterms:created>
  <dcterms:modified xsi:type="dcterms:W3CDTF">2020-11-08T18:07:00Z</dcterms:modified>
</cp:coreProperties>
</file>