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4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№19.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НФИбд-01-19.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распространения рекламы о салоне красоты. Задать эффективность в двух случаях.</w:t>
      </w:r>
      <w:r>
        <w:t xml:space="preserve"> </w:t>
      </w:r>
      <w:r>
        <w:t xml:space="preserve">Построить решение на основе начальных данных. Сделать на основании построений выводы.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распространения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трех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p>
      <w:pPr>
        <w:numPr>
          <w:ilvl w:val="0"/>
          <w:numId w:val="1001"/>
        </w:numPr>
        <w:pStyle w:val="Compact"/>
      </w:pPr>
      <w:r>
        <w:t xml:space="preserve">Сделать выводы из трех моделей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bookmarkEnd w:id="23"/>
    <w:bookmarkEnd w:id="24"/>
    <w:bookmarkStart w:id="26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bookmarkStart w:id="25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0.00006</m:t>
            </m:r>
            <m:r>
              <m:rPr>
                <m:sty m:val="p"/>
              </m:rPr>
              <m:t>+</m:t>
            </m:r>
            <m:r>
              <m:t>0.72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0.3</m:t>
            </m:r>
            <m:r>
              <m:t>c</m:t>
            </m:r>
            <m:r>
              <m:t>o</m:t>
            </m:r>
            <m:r>
              <m:t>s</m:t>
            </m:r>
            <m:r>
              <m:t>3</m:t>
            </m:r>
            <m:r>
              <m:t>t</m:t>
            </m:r>
            <m:r>
              <m:rPr>
                <m:sty m:val="p"/>
              </m:rPr>
              <m:t>+</m:t>
            </m:r>
            <m:r>
              <m:t>0.2</m:t>
            </m:r>
            <m:r>
              <m:t>c</m:t>
            </m:r>
            <m:r>
              <m:t>o</m:t>
            </m:r>
            <m:r>
              <m:t>s</m:t>
            </m:r>
            <m:r>
              <m:t>2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1003</m:t>
        </m:r>
      </m:oMath>
      <w:r>
        <w:t xml:space="preserve">, в начальный момент о товаре знает 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5"/>
    <w:bookmarkEnd w:id="26"/>
    <w:bookmarkStart w:id="45" w:name="код-программ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</w:t>
      </w:r>
    </w:p>
    <w:bookmarkStart w:id="27" w:name="код-программ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laba7</w:t>
      </w:r>
      <w:r>
        <w:br/>
      </w:r>
      <w:r>
        <w:rPr>
          <w:rStyle w:val="VerbatimChar"/>
        </w:rPr>
        <w:t xml:space="preserve">parameter Real N= 1003;// 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parameter Real N0= 7;//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0.67; //коэф.для первого случая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0.00004; //коэф.для первого случая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der(n)=(k(time)+p(time)*n)*(N-n);</w:t>
      </w:r>
      <w:r>
        <w:br/>
      </w:r>
      <w:r>
        <w:br/>
      </w:r>
      <w:r>
        <w:rPr>
          <w:rStyle w:val="VerbatimChar"/>
        </w:rPr>
        <w:t xml:space="preserve">end laba7;</w:t>
      </w:r>
    </w:p>
    <w:bookmarkEnd w:id="27"/>
    <w:bookmarkStart w:id="32" w:name="результат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Результат</w:t>
      </w:r>
    </w:p>
    <w:p>
      <w:pPr>
        <w:pStyle w:val="CaptionedFigure"/>
      </w:pPr>
      <w:bookmarkStart w:id="31" w:name="fig:001"/>
      <w:r>
        <w:drawing>
          <wp:inline>
            <wp:extent cx="5006340" cy="4244340"/>
            <wp:effectExtent b="0" l="0" r="0" t="0"/>
            <wp:docPr descr="Figure 1: График для случая 1" title="" id="29" name="Picture"/>
            <a:graphic>
              <a:graphicData uri="http://schemas.openxmlformats.org/drawingml/2006/picture">
                <pic:pic>
                  <pic:nvPicPr>
                    <pic:cNvPr descr="image/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График для случая 1</w:t>
      </w:r>
    </w:p>
    <w:bookmarkEnd w:id="32"/>
    <w:bookmarkStart w:id="33" w:name="код-программы-1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laba7_2</w:t>
      </w:r>
      <w:r>
        <w:br/>
      </w:r>
      <w:r>
        <w:br/>
      </w:r>
      <w:r>
        <w:rPr>
          <w:rStyle w:val="VerbatimChar"/>
        </w:rPr>
        <w:t xml:space="preserve">parameter Real N= 1003;// 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parameter Real N0= 7;//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0.00006; //коэф.для второго случая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0.72; //коэф.для второго случая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der(n)=(k(time)+p(time)*n)*(N-n);</w:t>
      </w:r>
      <w:r>
        <w:br/>
      </w:r>
      <w:r>
        <w:br/>
      </w:r>
      <w:r>
        <w:rPr>
          <w:rStyle w:val="VerbatimChar"/>
        </w:rPr>
        <w:t xml:space="preserve">end laba7_2;</w:t>
      </w:r>
    </w:p>
    <w:bookmarkEnd w:id="33"/>
    <w:bookmarkStart w:id="38" w:name="результат-1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Результат</w:t>
      </w:r>
    </w:p>
    <w:p>
      <w:pPr>
        <w:pStyle w:val="CaptionedFigure"/>
      </w:pPr>
      <w:bookmarkStart w:id="37" w:name="fig:002"/>
      <w:r>
        <w:drawing>
          <wp:inline>
            <wp:extent cx="5120640" cy="4472940"/>
            <wp:effectExtent b="0" l="0" r="0" t="0"/>
            <wp:docPr descr="Figure 2: График для случая 2" title="" id="35" name="Picture"/>
            <a:graphic>
              <a:graphicData uri="http://schemas.openxmlformats.org/drawingml/2006/picture">
                <pic:pic>
                  <pic:nvPicPr>
                    <pic:cNvPr descr="image/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2: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bookmarkEnd w:id="38"/>
    <w:bookmarkStart w:id="39" w:name="код-программы-2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laba7_3</w:t>
      </w:r>
      <w:r>
        <w:br/>
      </w:r>
      <w:r>
        <w:br/>
      </w:r>
      <w:r>
        <w:rPr>
          <w:rStyle w:val="VerbatimChar"/>
        </w:rPr>
        <w:t xml:space="preserve">parameter Real N= 1003;// максимальное количество людей, которых может заинтересовать товар</w:t>
      </w:r>
      <w:r>
        <w:br/>
      </w:r>
      <w:r>
        <w:rPr>
          <w:rStyle w:val="VerbatimChar"/>
        </w:rPr>
        <w:t xml:space="preserve">parameter Real N0= 7;//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Real n(start=N0);</w:t>
      </w:r>
      <w:r>
        <w:br/>
      </w:r>
      <w:r>
        <w:br/>
      </w:r>
      <w:r>
        <w:rPr>
          <w:rStyle w:val="VerbatimChar"/>
        </w:rPr>
        <w:t xml:space="preserve">function k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0.3*cos(3*t); //коэф.для второго случая</w:t>
      </w:r>
      <w:r>
        <w:br/>
      </w:r>
      <w:r>
        <w:rPr>
          <w:rStyle w:val="VerbatimChar"/>
        </w:rPr>
        <w:t xml:space="preserve">end k;</w:t>
      </w:r>
      <w:r>
        <w:br/>
      </w:r>
      <w:r>
        <w:br/>
      </w:r>
      <w:r>
        <w:rPr>
          <w:rStyle w:val="VerbatimChar"/>
        </w:rPr>
        <w:t xml:space="preserve">function p</w:t>
      </w:r>
      <w:r>
        <w:br/>
      </w:r>
      <w:r>
        <w:rPr>
          <w:rStyle w:val="VerbatimChar"/>
        </w:rPr>
        <w:t xml:space="preserve">  input Real t;</w:t>
      </w:r>
      <w:r>
        <w:br/>
      </w:r>
      <w:r>
        <w:rPr>
          <w:rStyle w:val="VerbatimChar"/>
        </w:rPr>
        <w:t xml:space="preserve">  output Real result;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  result:=  0.2*cos(2*t); //коэф.для второго случая</w:t>
      </w:r>
      <w:r>
        <w:br/>
      </w:r>
      <w:r>
        <w:rPr>
          <w:rStyle w:val="VerbatimChar"/>
        </w:rPr>
        <w:t xml:space="preserve">end p;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der(n)=(k(time)+p(time)*n)*(N-n);</w:t>
      </w:r>
      <w:r>
        <w:br/>
      </w:r>
      <w:r>
        <w:br/>
      </w:r>
      <w:r>
        <w:rPr>
          <w:rStyle w:val="VerbatimChar"/>
        </w:rPr>
        <w:t xml:space="preserve">end laba7_3;</w:t>
      </w:r>
    </w:p>
    <w:bookmarkEnd w:id="39"/>
    <w:bookmarkStart w:id="44" w:name="результат-2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Результат</w:t>
      </w:r>
    </w:p>
    <w:p>
      <w:pPr>
        <w:pStyle w:val="CaptionedFigure"/>
      </w:pPr>
      <w:bookmarkStart w:id="43" w:name="fig:003"/>
      <w:r>
        <w:drawing>
          <wp:inline>
            <wp:extent cx="4998720" cy="4290060"/>
            <wp:effectExtent b="0" l="0" r="0" t="0"/>
            <wp:docPr descr="Figure 3: График для случая 3" title="" id="41" name="Picture"/>
            <a:graphic>
              <a:graphicData uri="http://schemas.openxmlformats.org/drawingml/2006/picture">
                <pic:pic>
                  <pic:nvPicPr>
                    <pic:cNvPr descr="image/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3: График для случая 3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 Также эти графики были изучены и сделаны выводе о работе программ и эффективности распространения.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Логистическая модель роста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40" Target="media/rId40.jpg" /><Relationship Type="http://schemas.openxmlformats.org/officeDocument/2006/relationships/hyperlink" Id="rId47" Target="http://km.mmf.bsu.by/courses/2018/mathmod1/MM_LB1_Population_2019.pdf" TargetMode="External" /><Relationship Type="http://schemas.openxmlformats.org/officeDocument/2006/relationships/hyperlink" Id="rId48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km.mmf.bsu.by/courses/2018/mathmod1/MM_LB1_Population_2019.pdf" TargetMode="External" /><Relationship Type="http://schemas.openxmlformats.org/officeDocument/2006/relationships/hyperlink" Id="rId48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лабораторной работы №7.</dc:title>
  <dc:creator>Дмитревская Софья Алексеевна. Группа - НФИбд-01-19.</dc:creator>
  <dc:language>ru-RU</dc:language>
  <cp:keywords/>
  <dcterms:created xsi:type="dcterms:W3CDTF">2022-03-26T15:12:16Z</dcterms:created>
  <dcterms:modified xsi:type="dcterms:W3CDTF">2022-03-26T15:12:16Z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распространения рекламы. Вариант работы №19.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