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25.jpg" ContentType="image/jpeg"/>
  <Override PartName="/word/media/rId94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126.jpg" ContentType="image/jpeg"/>
  <Override PartName="/word/media/rId130.jpg" ContentType="image/jpeg"/>
  <Override PartName="/word/media/rId29.jpg" ContentType="image/jpeg"/>
  <Override PartName="/word/media/rId134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13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Открыть emacs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44619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6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Создать файл lab07.sh с помощью комбинации Ctrl-x Ctrl-f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136900" cy="4572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Наберить текст указанный в лабораторной работе 11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2425700" cy="24257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242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Сохранить файл с помощью комбинации Ctrl-x Ctrl-s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6345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Вырезать одной командой целую строку (С-k)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2641600" cy="269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269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Вставить эту строку в конец файла (C-y)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2641600" cy="269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269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Выделить область текста (C-space)(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2641600" cy="269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269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Скопировать область в буфер обмена (M-w). Вставить область в конец файла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2641600" cy="396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396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Вновь выделить эту область и на этот раз вырезать её (C-w)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2641600" cy="396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396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Отмените последнее действие (C-/)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0"/>
          <w:p>
            <w:pPr>
              <w:pStyle w:val="Compact"/>
              <w:jc w:val="center"/>
            </w:pPr>
            <w:r>
              <w:drawing>
                <wp:inline>
                  <wp:extent cx="2641600" cy="396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396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59"/>
        </w:tc>
      </w:tr>
    </w:tbl>
    <w:p>
      <w:pPr>
        <w:pStyle w:val="BodyText"/>
      </w:pPr>
      <w:r>
        <w:t xml:space="preserve">Переместите курсор в начало строки (C-a)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1"/>
          <w:p>
            <w:pPr>
              <w:pStyle w:val="Compact"/>
              <w:jc w:val="center"/>
            </w:pPr>
            <w:r>
              <w:drawing>
                <wp:inline>
                  <wp:extent cx="2641600" cy="396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396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2"/>
        </w:tc>
      </w:tr>
    </w:tbl>
    <w:p>
      <w:pPr>
        <w:pStyle w:val="BodyText"/>
      </w:pPr>
      <w:r>
        <w:t xml:space="preserve">Переместите курсор в конец строки (C-e)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2"/>
          <w:p>
            <w:pPr>
              <w:pStyle w:val="Compact"/>
              <w:jc w:val="center"/>
            </w:pPr>
            <w:r>
              <w:drawing>
                <wp:inline>
                  <wp:extent cx="3733800" cy="6345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5"/>
        </w:tc>
      </w:tr>
    </w:tbl>
    <w:p>
      <w:pPr>
        <w:pStyle w:val="BodyText"/>
      </w:pPr>
      <w:r>
        <w:t xml:space="preserve">Вывести список активных буферов на экран (C-x C-b)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3"/>
          <w:p>
            <w:pPr>
              <w:pStyle w:val="Compact"/>
              <w:jc w:val="center"/>
            </w:pPr>
            <w:r>
              <w:drawing>
                <wp:inline>
                  <wp:extent cx="3733800" cy="84882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8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69"/>
        </w:tc>
      </w:tr>
    </w:tbl>
    <w:p>
      <w:pPr>
        <w:pStyle w:val="BodyText"/>
      </w:pPr>
      <w:r>
        <w:t xml:space="preserve">Переместитесь во вновь открытое окно (C-x) o со списком открытых буферов и переключитесь на другой буфер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4"/>
          <w:p>
            <w:pPr>
              <w:pStyle w:val="Compact"/>
              <w:jc w:val="center"/>
            </w:pPr>
            <w:r>
              <w:drawing>
                <wp:inline>
                  <wp:extent cx="3733800" cy="226182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1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5"/>
          <w:p>
            <w:pPr>
              <w:pStyle w:val="Compact"/>
              <w:jc w:val="center"/>
            </w:pPr>
            <w:r>
              <w:drawing>
                <wp:inline>
                  <wp:extent cx="2413000" cy="64008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000" cy="640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77"/>
        </w:tc>
      </w:tr>
    </w:tbl>
    <w:p>
      <w:pPr>
        <w:pStyle w:val="BodyText"/>
      </w:pPr>
      <w:r>
        <w:t xml:space="preserve">Закройте это окно (C-x 0)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6"/>
          <w:p>
            <w:pPr>
              <w:pStyle w:val="Compact"/>
              <w:jc w:val="center"/>
            </w:pPr>
            <w:r>
              <w:drawing>
                <wp:inline>
                  <wp:extent cx="2095500" cy="4318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3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1"/>
        </w:tc>
      </w:tr>
    </w:tbl>
    <w:p>
      <w:pPr>
        <w:pStyle w:val="BodyText"/>
      </w:pPr>
      <w:r>
        <w:t xml:space="preserve">Теперь вновь переключайтесь между буферами, но уже без вывода их списка на экран (C-x b)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3733800" cy="42406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4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5"/>
        </w:tc>
      </w:tr>
    </w:tbl>
    <w:p>
      <w:pPr>
        <w:pStyle w:val="BodyText"/>
      </w:pPr>
      <w:r>
        <w:t xml:space="preserve">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8"/>
          <w:p>
            <w:pPr>
              <w:pStyle w:val="Compact"/>
              <w:jc w:val="center"/>
            </w:pPr>
            <w:r>
              <w:drawing>
                <wp:inline>
                  <wp:extent cx="3733800" cy="342852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8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9"/>
          <w:p>
            <w:pPr>
              <w:pStyle w:val="Compact"/>
              <w:jc w:val="center"/>
            </w:pPr>
            <w:r>
              <w:drawing>
                <wp:inline>
                  <wp:extent cx="3733800" cy="342852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8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3"/>
        </w:tc>
      </w:tr>
    </w:tbl>
    <w:p>
      <w:pPr>
        <w:pStyle w:val="BodyText"/>
      </w:pPr>
      <w:r>
        <w:t xml:space="preserve">В каждом из четырёх созданных окон откройте новый буфер (файл) и введите несколько строк текста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0"/>
          <w:p>
            <w:pPr>
              <w:pStyle w:val="Compact"/>
              <w:jc w:val="center"/>
            </w:pPr>
            <w:r>
              <w:drawing>
                <wp:inline>
                  <wp:extent cx="2400300" cy="4699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1"/>
          <w:p>
            <w:pPr>
              <w:pStyle w:val="Compact"/>
              <w:jc w:val="center"/>
            </w:pPr>
            <w:r>
              <w:drawing>
                <wp:inline>
                  <wp:extent cx="2400300" cy="4699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2"/>
          <w:p>
            <w:pPr>
              <w:pStyle w:val="Compact"/>
              <w:jc w:val="center"/>
            </w:pPr>
            <w:r>
              <w:drawing>
                <wp:inline>
                  <wp:extent cx="2400300" cy="4699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3"/>
          <w:p>
            <w:pPr>
              <w:pStyle w:val="Compact"/>
              <w:jc w:val="center"/>
            </w:pPr>
            <w:r>
              <w:drawing>
                <wp:inline>
                  <wp:extent cx="2400300" cy="4699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4"/>
          <w:p>
            <w:pPr>
              <w:pStyle w:val="Compact"/>
              <w:jc w:val="center"/>
            </w:pPr>
            <w:r>
              <w:drawing>
                <wp:inline>
                  <wp:extent cx="3733800" cy="342039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0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image24</w:t>
            </w:r>
          </w:p>
          <w:bookmarkEnd w:id="113"/>
        </w:tc>
      </w:tr>
    </w:tbl>
    <w:p>
      <w:pPr>
        <w:pStyle w:val="BodyText"/>
      </w:pPr>
      <w:r>
        <w:t xml:space="preserve">Переключитесь в режим поиска (C-s), и найдите несколько слов, присутствующих в тексте, и переключайтесь между результатами поиска, нажимая C-s. После выйдите из режима поиска, нажав C-g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5"/>
          <w:p>
            <w:pPr>
              <w:pStyle w:val="Compact"/>
              <w:jc w:val="center"/>
            </w:pPr>
            <w:r>
              <w:drawing>
                <wp:inline>
                  <wp:extent cx="3695700" cy="52705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527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image25</w:t>
            </w:r>
          </w:p>
          <w:bookmarkEnd w:id="117"/>
        </w:tc>
      </w:tr>
    </w:tbl>
    <w:p>
      <w:pPr>
        <w:pStyle w:val="BodyText"/>
      </w:pPr>
      <w:r>
        <w:t xml:space="preserve">Перейдите в режим поиска и замены (M-%), введите текст, который следует найти и заменить, нажмите Enter , затем введите текст для замены. После того как будут подсвечены результаты поиска, нажмите ! для подтверждения замены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,</w:t>
      </w:r>
      <w:r>
        <w:t xml:space="preserve"> 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6"/>
          <w:p>
            <w:pPr>
              <w:pStyle w:val="Compact"/>
              <w:jc w:val="center"/>
            </w:pPr>
            <w:r>
              <w:drawing>
                <wp:inline>
                  <wp:extent cx="2755900" cy="15367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900" cy="153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image26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7"/>
          <w:p>
            <w:pPr>
              <w:pStyle w:val="Compact"/>
              <w:jc w:val="center"/>
            </w:pPr>
            <w:r>
              <w:drawing>
                <wp:inline>
                  <wp:extent cx="3733800" cy="539213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image27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8"/>
          <w:p>
            <w:pPr>
              <w:pStyle w:val="Compact"/>
              <w:jc w:val="center"/>
            </w:pPr>
            <w:r>
              <w:drawing>
                <wp:inline>
                  <wp:extent cx="3733800" cy="539213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image28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9"/>
          <w:p>
            <w:pPr>
              <w:pStyle w:val="Compact"/>
              <w:jc w:val="center"/>
            </w:pPr>
            <w:r>
              <w:drawing>
                <wp:inline>
                  <wp:extent cx="1981200" cy="14097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image29</w:t>
            </w:r>
          </w:p>
          <w:bookmarkEnd w:id="133"/>
        </w:tc>
      </w:tr>
    </w:tbl>
    <w:p>
      <w:pPr>
        <w:pStyle w:val="BodyText"/>
      </w:pPr>
      <w:r>
        <w:t xml:space="preserve">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режима. В новом окне появляется строки и и выделенный текст, который подсвечивается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30"/>
          <w:p>
            <w:pPr>
              <w:pStyle w:val="Compact"/>
              <w:jc w:val="center"/>
            </w:pPr>
            <w:r>
              <w:drawing>
                <wp:inline>
                  <wp:extent cx="3733800" cy="331336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3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image30</w:t>
            </w:r>
          </w:p>
          <w:bookmarkEnd w:id="137"/>
        </w:tc>
      </w:tr>
    </w:tbl>
    <w:bookmarkEnd w:id="138"/>
    <w:bookmarkStart w:id="139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Кратко охарактеризуйте редактор emacs.</w:t>
      </w:r>
    </w:p>
    <w:p>
      <w:pPr>
        <w:pStyle w:val="Compact"/>
        <w:numPr>
          <w:ilvl w:val="0"/>
          <w:numId w:val="1002"/>
        </w:numPr>
      </w:pPr>
      <w:r>
        <w:t xml:space="preserve">Emacs — расширяемый настраиваемый текстовый редактор, который фактически является средой для работы с текстом, кодом, почтой и файлами.</w:t>
      </w:r>
    </w:p>
    <w:p>
      <w:pPr>
        <w:pStyle w:val="Compact"/>
        <w:numPr>
          <w:ilvl w:val="0"/>
          <w:numId w:val="1003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Compact"/>
        <w:numPr>
          <w:ilvl w:val="0"/>
          <w:numId w:val="1004"/>
        </w:numPr>
      </w:pPr>
      <w:r>
        <w:t xml:space="preserve">Сложность для новичка — нестандартные комбинации клавиш (Ctrl/Alt), необычная терминология (буфер/окно) и обилие встроенных функций.</w:t>
      </w:r>
    </w:p>
    <w:p>
      <w:pPr>
        <w:pStyle w:val="Compact"/>
        <w:numPr>
          <w:ilvl w:val="0"/>
          <w:numId w:val="1005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Compact"/>
        <w:numPr>
          <w:ilvl w:val="0"/>
          <w:numId w:val="1006"/>
        </w:numPr>
      </w:pPr>
      <w:r>
        <w:t xml:space="preserve">Буфер — содержимое в памяти (текст файла или служебная информация)</w:t>
      </w:r>
    </w:p>
    <w:p>
      <w:pPr>
        <w:pStyle w:val="Compact"/>
        <w:numPr>
          <w:ilvl w:val="0"/>
          <w:numId w:val="1006"/>
        </w:numPr>
      </w:pPr>
      <w:r>
        <w:t xml:space="preserve">Окно — область экрана, через которую вы видите буфер</w:t>
      </w:r>
    </w:p>
    <w:p>
      <w:pPr>
        <w:pStyle w:val="Compact"/>
        <w:numPr>
          <w:ilvl w:val="0"/>
          <w:numId w:val="1007"/>
        </w:numPr>
      </w:pPr>
      <w:r>
        <w:t xml:space="preserve">Можно ли открыть больше 10 буферов в одном окне?</w:t>
      </w:r>
    </w:p>
    <w:p>
      <w:pPr>
        <w:pStyle w:val="Compact"/>
        <w:numPr>
          <w:ilvl w:val="0"/>
          <w:numId w:val="1008"/>
        </w:numPr>
      </w:pPr>
      <w:r>
        <w:t xml:space="preserve">Нет, в одном окне отображается только один буфер, но можно разделить окно на несколько частей.</w:t>
      </w:r>
    </w:p>
    <w:p>
      <w:pPr>
        <w:pStyle w:val="Compact"/>
        <w:numPr>
          <w:ilvl w:val="0"/>
          <w:numId w:val="1009"/>
        </w:numPr>
      </w:pPr>
      <w:r>
        <w:t xml:space="preserve">Какие буферы создаются по умолчанию при запуске emacs?</w:t>
      </w:r>
    </w:p>
    <w:p>
      <w:pPr>
        <w:pStyle w:val="Compact"/>
        <w:numPr>
          <w:ilvl w:val="0"/>
          <w:numId w:val="1010"/>
        </w:numPr>
      </w:pPr>
      <w:r>
        <w:t xml:space="preserve">По умолчанию: GNU Emacs (приветствие), scratch (черновик), Messages (журнал).</w:t>
      </w:r>
    </w:p>
    <w:p>
      <w:pPr>
        <w:pStyle w:val="Compact"/>
        <w:numPr>
          <w:ilvl w:val="0"/>
          <w:numId w:val="1011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Compact"/>
        <w:numPr>
          <w:ilvl w:val="0"/>
          <w:numId w:val="1012"/>
        </w:numPr>
      </w:pPr>
      <w:r>
        <w:t xml:space="preserve">C-c | — Ctrl+C, затем клавиша | (Shift+).</w:t>
      </w:r>
    </w:p>
    <w:p>
      <w:pPr>
        <w:pStyle w:val="Compact"/>
        <w:numPr>
          <w:ilvl w:val="0"/>
          <w:numId w:val="1012"/>
        </w:numPr>
      </w:pPr>
      <w:r>
        <w:t xml:space="preserve">C-c C-| — удерживая Ctrl, нажать C, затем (не отпуская Ctrl) нажать |.</w:t>
      </w:r>
    </w:p>
    <w:p>
      <w:pPr>
        <w:pStyle w:val="Compact"/>
        <w:numPr>
          <w:ilvl w:val="0"/>
          <w:numId w:val="1013"/>
        </w:numPr>
      </w:pPr>
      <w:r>
        <w:t xml:space="preserve">Как поделить текущее окно на две части?</w:t>
      </w:r>
    </w:p>
    <w:p>
      <w:pPr>
        <w:pStyle w:val="Compact"/>
        <w:numPr>
          <w:ilvl w:val="0"/>
          <w:numId w:val="1014"/>
        </w:numPr>
      </w:pPr>
      <w:r>
        <w:t xml:space="preserve">Горизонтально: C-x 2, вертикально: C-x 3.</w:t>
      </w:r>
    </w:p>
    <w:p>
      <w:pPr>
        <w:pStyle w:val="Compact"/>
        <w:numPr>
          <w:ilvl w:val="0"/>
          <w:numId w:val="1015"/>
        </w:numPr>
      </w:pPr>
      <w:r>
        <w:t xml:space="preserve">В каком файле хранятся настройки редактора emacs?</w:t>
      </w:r>
    </w:p>
    <w:p>
      <w:pPr>
        <w:pStyle w:val="Compact"/>
        <w:numPr>
          <w:ilvl w:val="0"/>
          <w:numId w:val="1016"/>
        </w:numPr>
      </w:pPr>
      <w:r>
        <w:t xml:space="preserve">~/.emacs или ~/.emacs.d/init.el</w:t>
      </w:r>
    </w:p>
    <w:p>
      <w:pPr>
        <w:pStyle w:val="Compact"/>
        <w:numPr>
          <w:ilvl w:val="0"/>
          <w:numId w:val="1017"/>
        </w:numPr>
      </w:pPr>
      <w:r>
        <w:t xml:space="preserve">Какую функцию выполняет клавиша и можно ли её переназначить?</w:t>
      </w:r>
    </w:p>
    <w:p>
      <w:pPr>
        <w:pStyle w:val="Compact"/>
        <w:numPr>
          <w:ilvl w:val="0"/>
          <w:numId w:val="1018"/>
        </w:numPr>
      </w:pPr>
      <w:r>
        <w:t xml:space="preserve">Клавиша Meta (Alt) служит префиксом для команд; её функцию можно переназначить через настройки.</w:t>
      </w:r>
    </w:p>
    <w:p>
      <w:pPr>
        <w:pStyle w:val="Compact"/>
        <w:numPr>
          <w:ilvl w:val="0"/>
          <w:numId w:val="1019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Compact"/>
        <w:numPr>
          <w:ilvl w:val="0"/>
          <w:numId w:val="1020"/>
        </w:numPr>
      </w:pPr>
      <w:r>
        <w:t xml:space="preserve">Мне показились оба редактора удобными, так как vim - ориентирован на клавиатуру, что позволяет быстро перемещаться и манипулировать текстом без необходимости использования мыши. А emacs - возможность настройки за пределами редактирования текста, интегрированные инструменты, такие как файловый менеджер, отладчик, система контроля версий (Git).</w:t>
      </w:r>
    </w:p>
    <w:bookmarkEnd w:id="139"/>
    <w:bookmarkStart w:id="14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познакомились с операционной системой Linux. Получыили практические навыки работы с редактором Emacs.</w:t>
      </w:r>
    </w:p>
    <w:bookmarkEnd w:id="140"/>
    <w:bookmarkStart w:id="14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11. Текстовой редактор emacs. RUDN</w:t>
      </w:r>
    </w:p>
    <w:bookmarkStart w:id="141" w:name="refs"/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25" Target="media/rId25.jpg" /><Relationship Type="http://schemas.openxmlformats.org/officeDocument/2006/relationships/image" Id="rId94" Target="media/rId94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29" Target="media/rId29.jpg" /><Relationship Type="http://schemas.openxmlformats.org/officeDocument/2006/relationships/image" Id="rId134" Target="media/rId134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Гайдук Софья Сергеевна</dc:creator>
  <dc:language>ru-RU</dc:language>
  <cp:keywords/>
  <dcterms:created xsi:type="dcterms:W3CDTF">2026-04-24T18:09:11Z</dcterms:created>
  <dcterms:modified xsi:type="dcterms:W3CDTF">2026-04-24T18:09:11Z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