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21512" cy="1135951"/>
            <wp:effectExtent b="0" l="0" r="0" t="0"/>
            <wp:docPr id="142" name="image5.png"/>
            <a:graphic>
              <a:graphicData uri="http://schemas.openxmlformats.org/drawingml/2006/picture">
                <pic:pic>
                  <pic:nvPicPr>
                    <pic:cNvPr id="0" name="image5.png"/>
                    <pic:cNvPicPr preferRelativeResize="0"/>
                  </pic:nvPicPr>
                  <pic:blipFill>
                    <a:blip r:embed="rId7"/>
                    <a:srcRect b="0" l="9438" r="9438" t="0"/>
                    <a:stretch>
                      <a:fillRect/>
                    </a:stretch>
                  </pic:blipFill>
                  <pic:spPr>
                    <a:xfrm>
                      <a:off x="0" y="0"/>
                      <a:ext cx="921512" cy="11359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2943387</wp:posOffset>
            </wp:positionH>
            <wp:positionV relativeFrom="paragraph">
              <wp:posOffset>247137</wp:posOffset>
            </wp:positionV>
            <wp:extent cx="1430722" cy="758571"/>
            <wp:effectExtent b="0" l="0" r="0" t="0"/>
            <wp:wrapTopAndBottom distB="0" distT="0"/>
            <wp:docPr id="13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0722" cy="758571"/>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787400</wp:posOffset>
                </wp:positionH>
                <wp:positionV relativeFrom="paragraph">
                  <wp:posOffset>1181100</wp:posOffset>
                </wp:positionV>
                <wp:extent cx="1270" cy="12700"/>
                <wp:effectExtent b="0" l="0" r="0" t="0"/>
                <wp:wrapTopAndBottom distB="0" distT="0"/>
                <wp:docPr id="90" name=""/>
                <a:graphic>
                  <a:graphicData uri="http://schemas.microsoft.com/office/word/2010/wordprocessingShape">
                    <wps:wsp>
                      <wps:cNvSpPr/>
                      <wps:cNvPr id="2" name="Shape 2"/>
                      <wps:spPr>
                        <a:xfrm>
                          <a:off x="2482150" y="3779365"/>
                          <a:ext cx="5727700" cy="1270"/>
                        </a:xfrm>
                        <a:custGeom>
                          <a:rect b="b" l="l" r="r" t="t"/>
                          <a:pathLst>
                            <a:path extrusionOk="0" h="120000" w="5727700">
                              <a:moveTo>
                                <a:pt x="0" y="0"/>
                              </a:moveTo>
                              <a:lnTo>
                                <a:pt x="5727699" y="0"/>
                              </a:lnTo>
                            </a:path>
                          </a:pathLst>
                        </a:custGeom>
                        <a:noFill/>
                        <a:ln cap="flat" cmpd="sng" w="12700">
                          <a:solidFill>
                            <a:srgbClr val="15608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1181100</wp:posOffset>
                </wp:positionV>
                <wp:extent cx="1270" cy="12700"/>
                <wp:effectExtent b="0" l="0" r="0" t="0"/>
                <wp:wrapTopAndBottom distB="0" distT="0"/>
                <wp:docPr id="9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ind w:firstLine="1005"/>
        <w:rPr/>
      </w:pPr>
      <w:r w:rsidDel="00000000" w:rsidR="00000000" w:rsidRPr="00000000">
        <w:rPr>
          <w:color w:val="156081"/>
          <w:rtl w:val="0"/>
        </w:rPr>
        <w:t xml:space="preserve">RISK-ASSESSMENT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787400</wp:posOffset>
                </wp:positionH>
                <wp:positionV relativeFrom="paragraph">
                  <wp:posOffset>76200</wp:posOffset>
                </wp:positionV>
                <wp:extent cx="1270" cy="12700"/>
                <wp:effectExtent b="0" l="0" r="0" t="0"/>
                <wp:wrapTopAndBottom distB="0" distT="0"/>
                <wp:docPr id="94" name=""/>
                <a:graphic>
                  <a:graphicData uri="http://schemas.microsoft.com/office/word/2010/wordprocessingShape">
                    <wps:wsp>
                      <wps:cNvSpPr/>
                      <wps:cNvPr id="13" name="Shape 13"/>
                      <wps:spPr>
                        <a:xfrm>
                          <a:off x="2482150" y="3779365"/>
                          <a:ext cx="5727700" cy="1270"/>
                        </a:xfrm>
                        <a:custGeom>
                          <a:rect b="b" l="l" r="r" t="t"/>
                          <a:pathLst>
                            <a:path extrusionOk="0" h="120000" w="5727700">
                              <a:moveTo>
                                <a:pt x="0" y="0"/>
                              </a:moveTo>
                              <a:lnTo>
                                <a:pt x="5727699" y="0"/>
                              </a:lnTo>
                            </a:path>
                          </a:pathLst>
                        </a:custGeom>
                        <a:noFill/>
                        <a:ln cap="flat" cmpd="sng" w="12700">
                          <a:solidFill>
                            <a:srgbClr val="15608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76200</wp:posOffset>
                </wp:positionV>
                <wp:extent cx="1270" cy="12700"/>
                <wp:effectExtent b="0" l="0" r="0" t="0"/>
                <wp:wrapTopAndBottom distB="0" distT="0"/>
                <wp:docPr id="9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0">
      <w:pPr>
        <w:pStyle w:val="Heading3"/>
        <w:ind w:firstLine="1005"/>
        <w:rPr/>
      </w:pPr>
      <w:r w:rsidDel="00000000" w:rsidR="00000000" w:rsidRPr="00000000">
        <w:rPr>
          <w:color w:val="156081"/>
          <w:rtl w:val="0"/>
        </w:rPr>
        <w:t xml:space="preserve">version 1.0</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pgSz w:h="16840" w:w="11920" w:orient="portrait"/>
          <w:pgMar w:bottom="280" w:top="360" w:left="200" w:right="122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3272000</wp:posOffset>
            </wp:positionH>
            <wp:positionV relativeFrom="paragraph">
              <wp:posOffset>185647</wp:posOffset>
            </wp:positionV>
            <wp:extent cx="753618" cy="471011"/>
            <wp:effectExtent b="0" l="0" r="0" t="0"/>
            <wp:wrapTopAndBottom distB="0" distT="0"/>
            <wp:docPr id="9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53618" cy="471011"/>
                    </a:xfrm>
                    <a:prstGeom prst="rect"/>
                    <a:ln/>
                  </pic:spPr>
                </pic:pic>
              </a:graphicData>
            </a:graphic>
          </wp:anchor>
        </w:drawing>
      </w:r>
    </w:p>
    <w:p w:rsidR="00000000" w:rsidDel="00000000" w:rsidP="00000000" w:rsidRDefault="00000000" w:rsidRPr="00000000" w14:paraId="00000013">
      <w:pPr>
        <w:spacing w:before="79" w:lineRule="auto"/>
        <w:ind w:left="1240" w:firstLine="0"/>
        <w:rPr>
          <w:rFonts w:ascii="Trebuchet MS" w:cs="Trebuchet MS" w:eastAsia="Trebuchet MS" w:hAnsi="Trebuchet MS"/>
          <w:sz w:val="32"/>
          <w:szCs w:val="32"/>
        </w:rPr>
      </w:pPr>
      <w:r w:rsidDel="00000000" w:rsidR="00000000" w:rsidRPr="00000000">
        <w:rPr>
          <w:rFonts w:ascii="Trebuchet MS" w:cs="Trebuchet MS" w:eastAsia="Trebuchet MS" w:hAnsi="Trebuchet MS"/>
          <w:color w:val="0e4661"/>
          <w:sz w:val="32"/>
          <w:szCs w:val="32"/>
          <w:rtl w:val="0"/>
        </w:rPr>
        <w:t xml:space="preserve">Περιεχόμενα</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54"/>
            </w:tabs>
            <w:spacing w:after="0" w:before="34"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Σύνθεση της ομάδας</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54"/>
            </w:tabs>
            <w:spacing w:after="0" w:before="135"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Εκτίμηση κινδύνων</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59"/>
              <w:tab w:val="right" w:leader="none" w:pos="10254"/>
            </w:tabs>
            <w:spacing w:after="0" w:before="138" w:line="240" w:lineRule="auto"/>
            <w:ind w:left="1959" w:right="0" w:hanging="479.00000000000006"/>
            <w:jc w:val="left"/>
            <w:rPr/>
          </w:pPr>
          <w:hyperlink w:anchor="_heading=h.1fob9te">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Έλλειψη Ασφάλειας Δεδομένων και Κακόβουλης Χρήσης Πληροφοριών</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59"/>
              <w:tab w:val="right" w:leader="none" w:pos="10254"/>
            </w:tabs>
            <w:spacing w:after="0" w:before="140" w:line="240" w:lineRule="auto"/>
            <w:ind w:left="1959" w:right="0" w:hanging="479.00000000000006"/>
            <w:jc w:val="left"/>
            <w:rPr/>
          </w:pPr>
          <w:hyperlink w:anchor="_heading=h.3znysh7">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Τεχνικές Αποτυχίες</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59"/>
              <w:tab w:val="right" w:leader="none" w:pos="10254"/>
            </w:tabs>
            <w:spacing w:after="0" w:before="139" w:line="240" w:lineRule="auto"/>
            <w:ind w:left="1959" w:right="0" w:hanging="479.00000000000006"/>
            <w:jc w:val="left"/>
            <w:rPr/>
          </w:pPr>
          <w:hyperlink w:anchor="_heading=h.2et92p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Μη Νομική Συμμόρφωση</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59"/>
              <w:tab w:val="right" w:leader="none" w:pos="10254"/>
            </w:tabs>
            <w:spacing w:after="0" w:before="139" w:line="240" w:lineRule="auto"/>
            <w:ind w:left="1959" w:right="0" w:hanging="479.00000000000006"/>
            <w:jc w:val="left"/>
            <w:rPr/>
          </w:pPr>
          <w:hyperlink w:anchor="_heading=h.tyjcwt">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Ανταγωνισμός</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59"/>
              <w:tab w:val="right" w:leader="none" w:pos="10254"/>
            </w:tabs>
            <w:spacing w:after="0" w:before="139" w:line="240" w:lineRule="auto"/>
            <w:ind w:left="1959" w:right="0" w:hanging="479.00000000000006"/>
            <w:jc w:val="left"/>
            <w:rPr/>
          </w:pPr>
          <w:hyperlink w:anchor="_heading=h.3dy6vkm">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Χρηματοοικονομικοί Κίνδυνοι</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59"/>
              <w:tab w:val="right" w:leader="none" w:pos="10254"/>
            </w:tabs>
            <w:spacing w:after="0" w:before="135" w:line="240" w:lineRule="auto"/>
            <w:ind w:left="1959" w:right="0" w:hanging="479.00000000000006"/>
            <w:jc w:val="left"/>
            <w:rPr>
              <w:rFonts w:ascii="Trebuchet MS" w:cs="Trebuchet MS" w:eastAsia="Trebuchet MS" w:hAnsi="Trebuchet MS"/>
              <w:b w:val="0"/>
              <w:i w:val="0"/>
              <w:smallCaps w:val="0"/>
              <w:strike w:val="0"/>
              <w:color w:val="000000"/>
              <w:sz w:val="24"/>
              <w:szCs w:val="24"/>
              <w:u w:val="none"/>
              <w:shd w:fill="auto" w:val="clear"/>
              <w:vertAlign w:val="baseline"/>
            </w:rPr>
          </w:pPr>
          <w:hyperlink w:anchor="_heading=h.1t3h5sf">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Μικρός Βαθμός Εμπειρίας του Ανθρώπινου Δυναμικού</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ectPr>
          <w:footerReference r:id="rId12" w:type="default"/>
          <w:type w:val="nextPage"/>
          <w:pgSz w:h="16840" w:w="11920" w:orient="portrait"/>
          <w:pgMar w:bottom="540" w:top="1360" w:left="200" w:right="1220" w:header="0" w:footer="358"/>
          <w:pgNumType w:start="1"/>
        </w:sectPr>
      </w:pPr>
      <w:r w:rsidDel="00000000" w:rsidR="00000000" w:rsidRPr="00000000">
        <w:rPr>
          <w:rtl w:val="0"/>
        </w:rPr>
      </w:r>
    </w:p>
    <w:p w:rsidR="00000000" w:rsidDel="00000000" w:rsidP="00000000" w:rsidRDefault="00000000" w:rsidRPr="00000000" w14:paraId="0000001E">
      <w:pPr>
        <w:pStyle w:val="Heading1"/>
        <w:spacing w:before="79" w:lineRule="auto"/>
        <w:ind w:firstLine="1240"/>
        <w:rPr/>
      </w:pPr>
      <w:bookmarkStart w:colFirst="0" w:colLast="0" w:name="_heading=h.gjdgxs" w:id="0"/>
      <w:bookmarkEnd w:id="0"/>
      <w:r w:rsidDel="00000000" w:rsidR="00000000" w:rsidRPr="00000000">
        <w:rPr>
          <w:rtl w:val="0"/>
        </w:rPr>
        <w:t xml:space="preserve">Σύνθεση της ομάδας</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24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20"/>
        <w:gridCol w:w="1800"/>
        <w:gridCol w:w="2320"/>
        <w:gridCol w:w="2300"/>
        <w:tblGridChange w:id="0">
          <w:tblGrid>
            <w:gridCol w:w="2820"/>
            <w:gridCol w:w="1800"/>
            <w:gridCol w:w="2320"/>
            <w:gridCol w:w="2300"/>
          </w:tblGrid>
        </w:tblGridChange>
      </w:tblGrid>
      <w:tr>
        <w:trPr>
          <w:cantSplit w:val="0"/>
          <w:trHeight w:val="46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Κακαφώνη Σοφία</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1080433</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 w:right="0" w:firstLine="0"/>
              <w:jc w:val="center"/>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subscript"/>
                <w:rtl w:val="0"/>
              </w:rPr>
              <w:t xml:space="preserve">5</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ο</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2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CEID</w:t>
            </w:r>
          </w:p>
        </w:tc>
      </w:tr>
      <w:tr>
        <w:trPr>
          <w:cantSplit w:val="0"/>
          <w:trHeight w:val="479"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Λαμπροπούλου Σοφία</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1072606</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0" w:right="0" w:firstLine="0"/>
              <w:jc w:val="center"/>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subscript"/>
                <w:rtl w:val="0"/>
              </w:rPr>
              <w:t xml:space="preserve">5</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ο</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CEID</w:t>
            </w:r>
          </w:p>
        </w:tc>
      </w:tr>
      <w:tr>
        <w:trPr>
          <w:cantSplit w:val="0"/>
          <w:trHeight w:val="46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Τοπάλης Λάζαρος</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1088101</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center"/>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subscript"/>
                <w:rtl w:val="0"/>
              </w:rPr>
              <w:t xml:space="preserve">4</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ο</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CEID</w:t>
            </w:r>
          </w:p>
        </w:tc>
      </w:tr>
      <w:tr>
        <w:trPr>
          <w:cantSplit w:val="0"/>
          <w:trHeight w:val="46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Χαλούλου Δανάη</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3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1072596</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0" w:right="0" w:firstLine="0"/>
              <w:jc w:val="center"/>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subscript"/>
                <w:rtl w:val="0"/>
              </w:rPr>
              <w:t xml:space="preserve">5</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ο</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CEID</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1240"/>
        <w:rPr/>
      </w:pPr>
      <w:bookmarkStart w:colFirst="0" w:colLast="0" w:name="_heading=h.30j0zll" w:id="1"/>
      <w:bookmarkEnd w:id="1"/>
      <w:r w:rsidDel="00000000" w:rsidR="00000000" w:rsidRPr="00000000">
        <w:rPr>
          <w:rtl w:val="0"/>
        </w:rPr>
        <w:t xml:space="preserve">Εκτίμηση κινδύνων</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3"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Στο παρόν έγγραφο γίνεται παρουσίαση των πιθανών κινδύνων που ενδέχεται να εμφανιστούν κατά τη διάρκεια υλοποίησης της εφαρμογής </w:t>
      </w:r>
      <w:r w:rsidDel="00000000" w:rsidR="00000000" w:rsidRPr="00000000">
        <w:rPr>
          <w:b w:val="1"/>
          <w:i w:val="0"/>
          <w:smallCaps w:val="0"/>
          <w:strike w:val="0"/>
          <w:color w:val="000000"/>
          <w:sz w:val="24"/>
          <w:szCs w:val="24"/>
          <w:u w:val="none"/>
          <w:shd w:fill="auto" w:val="clear"/>
          <w:vertAlign w:val="baseline"/>
          <w:rtl w:val="0"/>
        </w:rPr>
        <w:t xml:space="preserve">The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Food Diaries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καθώς επίσης και τους τρόπους αντιμετώπισης τους, προκειμένου να τηρηθεί το χρονοδιάγραμμα όσο το δυνατόν καλύτερα. Η περιγραφή των παραπάνω οργανώνεται στους εξής πυλώνες:</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60"/>
        </w:tabs>
        <w:spacing w:after="0" w:before="157" w:line="273" w:lineRule="auto"/>
        <w:ind w:left="1960" w:right="245"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Συνδεόμενη Δραστηριότητα</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Το μέρος του έργου που θα επηρεάσει ο εκάστοτε κίνδυνος</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59"/>
        </w:tabs>
        <w:spacing w:after="0" w:before="0" w:line="273" w:lineRule="auto"/>
        <w:ind w:left="1959" w:right="0" w:hanging="359.00000000000006"/>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Project Manager / Project Team</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59"/>
        </w:tabs>
        <w:spacing w:after="0" w:before="35" w:line="240" w:lineRule="auto"/>
        <w:ind w:left="1959" w:right="0" w:hanging="359.00000000000006"/>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Χαμηλή/Μεσαία/Υψηλή</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59"/>
        </w:tabs>
        <w:spacing w:after="0" w:before="34" w:line="240" w:lineRule="auto"/>
        <w:ind w:left="1959" w:right="0" w:hanging="359.00000000000006"/>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Αν ο κίνδυνος επηρεάζει κάποιο/-α από το/-α σχέδιο/ποιότητα/κόστος</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59"/>
        </w:tabs>
        <w:spacing w:after="0" w:before="35" w:line="240" w:lineRule="auto"/>
        <w:ind w:left="1959" w:right="0" w:hanging="359.00000000000006"/>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Χαμηλό/Μέτριο/Υψηλό</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59"/>
        </w:tabs>
        <w:spacing w:after="0" w:before="35" w:line="240" w:lineRule="auto"/>
        <w:ind w:left="1959" w:right="0" w:hanging="359.00000000000006"/>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Χαμηλή/Μέτρια/Υψηλή</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numPr>
          <w:ilvl w:val="0"/>
          <w:numId w:val="2"/>
        </w:numPr>
        <w:tabs>
          <w:tab w:val="left" w:leader="none" w:pos="1598"/>
          <w:tab w:val="left" w:leader="none" w:pos="1600"/>
        </w:tabs>
        <w:spacing w:before="1" w:line="259" w:lineRule="auto"/>
        <w:ind w:left="1600" w:right="810" w:hanging="360"/>
        <w:rPr/>
      </w:pPr>
      <w:bookmarkStart w:colFirst="0" w:colLast="0" w:name="_heading=h.1fob9te" w:id="2"/>
      <w:bookmarkEnd w:id="2"/>
      <w:r w:rsidDel="00000000" w:rsidR="00000000" w:rsidRPr="00000000">
        <w:rPr>
          <w:rtl w:val="0"/>
        </w:rPr>
        <w:t xml:space="preserve">Έλλειψη Ασφάλειας Δεδομένων και Κακόβουλης Χρήσης Πληροφοριών</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5"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Περιγραφή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Κίνδυνος διαρροής και κακόβουλης χρήσης προσωπικών δεδομένων των χρηστών, όπως προσωπικές πληροφορίες, ιατρικό απόρρητο κλπ.</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240" w:right="245"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Εκπαίδευση του προσωπικού για την αντιμετώπιση των κινδύνων και για την προστασία των προσωπικών δεδομένων</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8"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sectPr>
          <w:type w:val="nextPage"/>
          <w:pgSz w:h="16840" w:w="11920" w:orient="portrait"/>
          <w:pgMar w:bottom="540" w:top="1360" w:left="200" w:right="1220" w:header="0" w:footer="358"/>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Η ασφάλεια δεδομένων περιλαμβάνει κρυπτογράφηση και αυθεντικοποίηση χρηστών, μαζί με περιορισμούς πρόσβασης και εκπαίδευση προσωπικού.</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160.0" w:type="dxa"/>
        <w:jc w:val="left"/>
        <w:tblInd w:w="2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40"/>
        <w:gridCol w:w="1920"/>
        <w:tblGridChange w:id="0">
          <w:tblGrid>
            <w:gridCol w:w="5240"/>
            <w:gridCol w:w="1920"/>
          </w:tblGrid>
        </w:tblGridChange>
      </w:tblGrid>
      <w:tr>
        <w:trPr>
          <w:cantSplit w:val="0"/>
          <w:trHeight w:val="36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Συνδεόμενη Δραστηριότητα</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Σχεδιασμός</w:t>
            </w:r>
          </w:p>
        </w:tc>
      </w:tr>
      <w:tr>
        <w:trPr>
          <w:cantSplit w:val="0"/>
          <w:trHeight w:val="36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w:t>
            </w:r>
          </w:p>
        </w:tc>
      </w:tr>
      <w:tr>
        <w:trPr>
          <w:cantSplit w:val="0"/>
          <w:trHeight w:val="34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w:t>
            </w:r>
          </w:p>
        </w:tc>
      </w:tr>
      <w:tr>
        <w:trPr>
          <w:cantSplit w:val="0"/>
          <w:trHeight w:val="359"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Σχέδιο</w:t>
            </w:r>
          </w:p>
        </w:tc>
      </w:tr>
      <w:tr>
        <w:trPr>
          <w:cantSplit w:val="0"/>
          <w:trHeight w:val="34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Υψηλό</w:t>
            </w:r>
          </w:p>
        </w:tc>
      </w:tr>
      <w:tr>
        <w:trPr>
          <w:cantSplit w:val="0"/>
          <w:trHeight w:val="360"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Το αντίστοιχο ερωτηματολόγιο είναι το παρακάτω:</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0"/>
        <w:gridCol w:w="2240"/>
        <w:gridCol w:w="2260"/>
        <w:gridCol w:w="2240"/>
        <w:tblGridChange w:id="0">
          <w:tblGrid>
            <w:gridCol w:w="2260"/>
            <w:gridCol w:w="2240"/>
            <w:gridCol w:w="2260"/>
            <w:gridCol w:w="2240"/>
          </w:tblGrid>
        </w:tblGridChange>
      </w:tblGrid>
      <w:tr>
        <w:trPr>
          <w:cantSplit w:val="0"/>
          <w:trHeight w:val="279" w:hRule="atLeast"/>
          <w:tblHeader w:val="0"/>
        </w:trPr>
        <w:tc>
          <w:tcPr>
            <w:gridSpan w:val="4"/>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7" w:lineRule="auto"/>
              <w:ind w:left="65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Έλλειψη Α</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σφάλειας Δεδομένων και Κακ</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όβουλης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Χρήσης Πληροφοριών</w:t>
            </w:r>
          </w:p>
        </w:tc>
      </w:tr>
      <w:tr>
        <w:trPr>
          <w:cantSplit w:val="0"/>
          <w:trHeight w:val="259"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5"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Α/Α: 1</w:t>
            </w:r>
          </w:p>
        </w:tc>
        <w:tc>
          <w:tcPr>
            <w:vMerge w:val="restart"/>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2.00000000000003" w:lineRule="auto"/>
              <w:ind w:left="115" w:right="47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Υπεύθυνος αντιμετώπισης: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w:t>
            </w:r>
          </w:p>
        </w:tc>
        <w:tc>
          <w:tcPr>
            <w:vMerge w:val="restart"/>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Ημερομηνία:</w:t>
            </w:r>
          </w:p>
        </w:tc>
        <w:tc>
          <w:tcPr>
            <w:vMerge w:val="restart"/>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Προτεραιότητα:</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 w:right="558"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4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Μεσαία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4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r>
        <w:trPr>
          <w:cantSplit w:val="0"/>
          <w:trHeight w:val="900"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25" w:right="46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Συνδεόμενη δραστηριότητα: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Σχεδιασμός</w:t>
            </w:r>
          </w:p>
        </w:tc>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2" w:hRule="atLeast"/>
          <w:tblHeader w:val="0"/>
        </w:trPr>
        <w:tc>
          <w:tcPr>
            <w:gridSpan w:val="4"/>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Περιγραφή κινδύνου: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Κίνδυνος διαρροής και κακόβουλης χρήσης προσωπικών</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2"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δεδομένων των χρηστών, όπως προσωπικές πληροφορίες, ιατρικό απόρρητο κλπ.</w:t>
            </w:r>
          </w:p>
        </w:tc>
      </w:tr>
      <w:tr>
        <w:trPr>
          <w:cantSplit w:val="0"/>
          <w:trHeight w:val="1160" w:hRule="atLeast"/>
          <w:tblHeader w:val="0"/>
        </w:trPr>
        <w:tc>
          <w:tcPr>
            <w:gridSpan w:val="4"/>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Τύπος:</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726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Ποιότητα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Κόστος</w:t>
            </w:r>
          </w:p>
        </w:tc>
      </w:tr>
      <w:tr>
        <w:trPr>
          <w:cantSplit w:val="0"/>
          <w:trHeight w:val="1139" w:hRule="atLeast"/>
          <w:tblHeader w:val="0"/>
        </w:trPr>
        <w:tc>
          <w:tcPr>
            <w:gridSpan w:val="2"/>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Επίπεδο σοβαρότητας συνεπειών:</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238" w:right="216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Υψηλό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Χαμηλό</w:t>
            </w:r>
          </w:p>
        </w:tc>
        <w:tc>
          <w:tcPr>
            <w:gridSpan w:val="2"/>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Πιθανότητα:</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18" w:right="287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520" w:hRule="atLeast"/>
          <w:tblHeader w:val="0"/>
        </w:trPr>
        <w:tc>
          <w:tcPr>
            <w:gridSpan w:val="4"/>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5" w:right="45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Εκπαίδευση του προσωπικού για την αντιμετώπιση των κινδύνων και για την προστασία των προσωπικών δεδομένων</w:t>
            </w:r>
          </w:p>
        </w:tc>
      </w:tr>
      <w:tr>
        <w:trPr>
          <w:cantSplit w:val="0"/>
          <w:trHeight w:val="4792" w:hRule="atLeast"/>
          <w:tblHeader w:val="0"/>
        </w:trPr>
        <w:tc>
          <w:tcPr>
            <w:gridSpan w:val="4"/>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5"/>
              </w:tabs>
              <w:spacing w:after="0" w:before="140" w:line="324" w:lineRule="auto"/>
              <w:ind w:left="845" w:right="917"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Χρήση ισχυρών μέτρων ασφαλείας, όπως κρυπτογράφηση δεδομένων και αυθεντικοποίηση χρηστών.</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5"/>
              </w:tabs>
              <w:spacing w:after="0" w:before="53" w:line="324" w:lineRule="auto"/>
              <w:ind w:left="845" w:right="121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Εφαρμογή συστημάτων περιορισμού πρόσβασης και παρακολούθησης πρόσβασης στις πληροφορίες των χρηστών.</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5"/>
              </w:tabs>
              <w:spacing w:after="0" w:before="53" w:line="324" w:lineRule="auto"/>
              <w:ind w:left="845" w:right="693"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Εκπαίδευση του προσωπικού για την αντιμετώπιση των κινδύνων και για την προστασία των προσωπικών δεδομένων</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5"/>
              </w:tabs>
              <w:spacing w:after="0" w:before="53" w:line="324" w:lineRule="auto"/>
              <w:ind w:left="845" w:right="436"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Κατανόηση των πιθανών πηγών ασφαλείας δεδομένων στην εφαρμογή και των πιθανών ευπαθειών που μπορεί να εκτίθεται το σύστημα.</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4"/>
              </w:tabs>
              <w:spacing w:after="0" w:before="53"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Εφαρμογή Τεχνικών Ασφαλείας</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4"/>
              </w:tabs>
              <w:spacing w:after="0" w:before="221"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Εκπαίδευση του προσωπικού σχετικά με την ασφάλεια δεδομένων,</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συμπεριλαμβανομένων πρακτικών προστασίας και αντίδρασης σε ενδεχόμενες απειλές</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mc:AlternateContent>
          <mc:Choice Requires="wpg">
            <w:drawing>
              <wp:inline distB="0" distT="0" distL="0" distR="0">
                <wp:extent cx="5727700" cy="1803400"/>
                <wp:effectExtent b="0" l="0" r="0" t="0"/>
                <wp:docPr id="91" name=""/>
                <a:graphic>
                  <a:graphicData uri="http://schemas.microsoft.com/office/word/2010/wordprocessingShape">
                    <wps:wsp>
                      <wps:cNvSpPr/>
                      <wps:cNvPr id="3" name="Shape 3"/>
                      <wps:spPr>
                        <a:xfrm>
                          <a:off x="2488500" y="2884650"/>
                          <a:ext cx="5715000" cy="17907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128.99999618530273" w:line="324.0000057220459"/>
                              <w:ind w:left="675" w:right="221.00000381469727" w:firstLine="475"/>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Αξιολόγηση των πιθανών επιπτώσεων από τη διαρροή ή την απώλεια δεδομένων και ανάλυση του πόσο κρίσιμες είναι για τη λειτουργία της εφαρμογής.</w:t>
                            </w:r>
                          </w:p>
                          <w:p w:rsidR="00000000" w:rsidDel="00000000" w:rsidP="00000000" w:rsidRDefault="00000000" w:rsidRPr="00000000">
                            <w:pPr>
                              <w:spacing w:after="0" w:before="53.00000190734863" w:line="324.0000057220459"/>
                              <w:ind w:left="675" w:right="519.0000152587891" w:firstLine="475"/>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Διορισμός ενός αρμόδιου οργανισμού ή ατόμου που θα είναι υπεύθυνο για την παρακολούθηση και την εφαρμογή των πολιτικών ασφαλείας.</w:t>
                            </w:r>
                          </w:p>
                          <w:p w:rsidR="00000000" w:rsidDel="00000000" w:rsidP="00000000" w:rsidRDefault="00000000" w:rsidRPr="00000000">
                            <w:pPr>
                              <w:spacing w:after="0" w:before="53.00000190734863" w:line="240"/>
                              <w:ind w:left="675" w:right="0" w:firstLine="475"/>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Ανάλυση της αποτελεσματικότητας των μέτρων ασφαλείας και συνεχής</w:t>
                            </w:r>
                          </w:p>
                          <w:p w:rsidR="00000000" w:rsidDel="00000000" w:rsidP="00000000" w:rsidRDefault="00000000" w:rsidRPr="00000000">
                            <w:pPr>
                              <w:spacing w:after="0" w:before="95" w:line="254.00001525878906"/>
                              <w:ind w:left="835" w:right="0" w:firstLine="835"/>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παρακολούθηση του περιβάλλοντος ασφαλείας για τυχόν νέες απειλές ή ευπαθείς σημεία.</w:t>
                            </w:r>
                          </w:p>
                        </w:txbxContent>
                      </wps:txbx>
                      <wps:bodyPr anchorCtr="0" anchor="t" bIns="0" lIns="0" spcFirstLastPara="1" rIns="0" wrap="square" tIns="0">
                        <a:noAutofit/>
                      </wps:bodyPr>
                    </wps:wsp>
                  </a:graphicData>
                </a:graphic>
              </wp:inline>
            </w:drawing>
          </mc:Choice>
          <mc:Fallback>
            <w:drawing>
              <wp:inline distB="0" distT="0" distL="0" distR="0">
                <wp:extent cx="5727700" cy="1803400"/>
                <wp:effectExtent b="0" l="0" r="0" t="0"/>
                <wp:docPr id="9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727700" cy="180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0"/>
          <w:numId w:val="2"/>
        </w:numPr>
        <w:tabs>
          <w:tab w:val="left" w:leader="none" w:pos="1598"/>
        </w:tabs>
        <w:spacing w:before="1" w:lineRule="auto"/>
        <w:ind w:left="1598" w:hanging="358"/>
        <w:rPr/>
      </w:pPr>
      <w:bookmarkStart w:colFirst="0" w:colLast="0" w:name="_heading=h.3znysh7" w:id="3"/>
      <w:bookmarkEnd w:id="3"/>
      <w:r w:rsidDel="00000000" w:rsidR="00000000" w:rsidRPr="00000000">
        <w:rPr>
          <w:rtl w:val="0"/>
        </w:rPr>
        <w:t xml:space="preserve">Τεχνικές Αποτυχίες</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8"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Περιγραφή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Κίνδυνος τεχνικών προβλημάτων, όπως διακοπές της λειτουργίας της εφαρμογής, αστοχίες, ή ασθενής απόδοση του συστήματος.</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5"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Ανάπτυξη υψηλής ποιότητας κώδικα, συστηματικό testing, συχνές αναβαθμίσεις και διορθώσεις σφαλμάτων καθώς και εκπαίδευση του προσωπικού για την αναγνώριση και αντιμετώπιση προβλημάτων ασφαλείας.</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9"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Απαιτείται προσεκτική σχεδίαση, ανάλυση και παρακολούθηση καθώς και επενδύσεις σε ασφαλείς και αξιόπιστες τεχνολογίες.</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080.0" w:type="dxa"/>
        <w:jc w:val="left"/>
        <w:tblInd w:w="2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160"/>
        <w:gridCol w:w="1920"/>
        <w:tblGridChange w:id="0">
          <w:tblGrid>
            <w:gridCol w:w="5160"/>
            <w:gridCol w:w="1920"/>
          </w:tblGrid>
        </w:tblGridChange>
      </w:tblGrid>
      <w:tr>
        <w:trPr>
          <w:cantSplit w:val="0"/>
          <w:trHeight w:val="360"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Συνδεόμενη Δραστηριότητα</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tc>
      </w:tr>
      <w:tr>
        <w:trPr>
          <w:cantSplit w:val="0"/>
          <w:trHeight w:val="359"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w:t>
            </w:r>
          </w:p>
        </w:tc>
      </w:tr>
      <w:tr>
        <w:trPr>
          <w:cantSplit w:val="0"/>
          <w:trHeight w:val="359"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Μεσαία</w:t>
            </w:r>
          </w:p>
        </w:tc>
      </w:tr>
      <w:tr>
        <w:trPr>
          <w:cantSplit w:val="0"/>
          <w:trHeight w:val="340"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Σχέδιο</w:t>
            </w:r>
          </w:p>
        </w:tc>
      </w:tr>
      <w:tr>
        <w:trPr>
          <w:cantSplit w:val="0"/>
          <w:trHeight w:val="340"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Μέτριο</w:t>
            </w:r>
          </w:p>
        </w:tc>
      </w:tr>
      <w:tr>
        <w:trPr>
          <w:cantSplit w:val="0"/>
          <w:trHeight w:val="359"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1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Μέτρια</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Το αντίστοιχο ερωτηματολόγιο είναι το παρακάτω:</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tbl>
      <w:tblPr>
        <w:tblStyle w:val="Table5"/>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0"/>
        <w:gridCol w:w="2240"/>
        <w:gridCol w:w="2260"/>
        <w:gridCol w:w="2240"/>
        <w:tblGridChange w:id="0">
          <w:tblGrid>
            <w:gridCol w:w="2260"/>
            <w:gridCol w:w="2240"/>
            <w:gridCol w:w="2260"/>
            <w:gridCol w:w="2240"/>
          </w:tblGrid>
        </w:tblGridChange>
      </w:tblGrid>
      <w:tr>
        <w:trPr>
          <w:cantSplit w:val="0"/>
          <w:trHeight w:val="260" w:hRule="atLeast"/>
          <w:tblHeader w:val="0"/>
        </w:trPr>
        <w:tc>
          <w:tcPr>
            <w:gridSpan w:val="4"/>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9" w:lineRule="auto"/>
              <w:ind w:left="3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Τεχνικές Αποτυχίες</w:t>
            </w:r>
          </w:p>
        </w:tc>
      </w:tr>
      <w:tr>
        <w:trPr>
          <w:cantSplit w:val="0"/>
          <w:trHeight w:val="259"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Α/Α: 2</w:t>
            </w:r>
          </w:p>
        </w:tc>
        <w:tc>
          <w:tcPr>
            <w:vMerge w:val="restart"/>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115" w:right="47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Υπεύθυνος αντιμετώπισης: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w:t>
            </w:r>
          </w:p>
        </w:tc>
        <w:tc>
          <w:tcPr>
            <w:vMerge w:val="restart"/>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Ημερομηνία:</w:t>
            </w:r>
          </w:p>
        </w:tc>
        <w:tc>
          <w:tcPr>
            <w:vMerge w:val="restart"/>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Προτεραιότητα:</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 w:right="558"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6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Μεσαία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6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r>
        <w:trPr>
          <w:cantSplit w:val="0"/>
          <w:trHeight w:val="900"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2.00000000000003" w:lineRule="auto"/>
              <w:ind w:left="125" w:right="46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Συνδεόμενη δραστηριότητα: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8" w:hRule="atLeast"/>
          <w:tblHeader w:val="0"/>
        </w:trPr>
        <w:tc>
          <w:tcPr>
            <w:gridSpan w:val="4"/>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Περιγραφή κινδύνου: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Κίνδυνος τεχνικών προβλημάτων, όπως διακοπές της λειτουργίας</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17"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της εφαρμογής, αστοχίες, ή ασθενής απόδοση του συστήματος.</w:t>
            </w:r>
          </w:p>
        </w:tc>
      </w:tr>
      <w:tr>
        <w:trPr>
          <w:cantSplit w:val="0"/>
          <w:trHeight w:val="1160" w:hRule="atLeast"/>
          <w:tblHeader w:val="0"/>
        </w:trPr>
        <w:tc>
          <w:tcPr>
            <w:gridSpan w:val="4"/>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Τύπος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726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7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Ποιότητα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2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Κόστος</w:t>
            </w:r>
          </w:p>
        </w:tc>
      </w:tr>
    </w:tbl>
    <w:p w:rsidR="00000000" w:rsidDel="00000000" w:rsidP="00000000" w:rsidRDefault="00000000" w:rsidRPr="00000000" w14:paraId="000000B0">
      <w:pPr>
        <w:rPr/>
        <w:sectPr>
          <w:type w:val="nextPage"/>
          <w:pgSz w:h="16840" w:w="11920" w:orient="portrait"/>
          <w:pgMar w:bottom="540" w:top="1720" w:left="200" w:right="1220" w:header="0" w:footer="358"/>
        </w:sect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001.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00"/>
        <w:gridCol w:w="1474"/>
        <w:gridCol w:w="3027"/>
        <w:tblGridChange w:id="0">
          <w:tblGrid>
            <w:gridCol w:w="4500"/>
            <w:gridCol w:w="1474"/>
            <w:gridCol w:w="3027"/>
          </w:tblGrid>
        </w:tblGridChange>
      </w:tblGrid>
      <w:tr>
        <w:trPr>
          <w:cantSplit w:val="0"/>
          <w:trHeight w:val="265" w:hRule="atLeast"/>
          <w:tblHeader w:val="0"/>
        </w:trPr>
        <w:tc>
          <w:tcPr>
            <w:tcBorders>
              <w:bottom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Επίπεδο σοβαρότητας συνεπειών:</w:t>
            </w:r>
          </w:p>
        </w:tc>
        <w:tc>
          <w:tcPr>
            <w:vMerge w:val="restart"/>
            <w:tcBorders>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Πιθανότητα:</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238" w:right="-29"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128587" cy="128587"/>
                  <wp:effectExtent b="0" l="0" r="0" t="0"/>
                  <wp:docPr id="1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238" w:right="-29"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128587" cy="128587"/>
                  <wp:effectExtent b="0" l="0" r="0" t="0"/>
                  <wp:docPr id="1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238" w:right="-29"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128587" cy="128587"/>
                  <wp:effectExtent b="0" l="0" r="0" t="0"/>
                  <wp:docPr id="13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tl w:val="0"/>
              </w:rPr>
            </w:r>
          </w:p>
        </w:tc>
        <w:tc>
          <w:tcPr>
            <w:vMerge w:val="restart"/>
            <w:tcBorders>
              <w:lef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01" w:right="2159"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Μέτρια Χαμηλή</w:t>
            </w:r>
          </w:p>
        </w:tc>
      </w:tr>
      <w:tr>
        <w:trPr>
          <w:cantSplit w:val="0"/>
          <w:trHeight w:val="271" w:hRule="atLeast"/>
          <w:tblHeader w:val="0"/>
        </w:trPr>
        <w:tc>
          <w:tcPr>
            <w:tcBorders>
              <w:top w:color="000000" w:space="0" w:sz="0" w:val="nil"/>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Υψηλό</w:t>
            </w:r>
          </w:p>
        </w:tc>
        <w:tc>
          <w:tcPr>
            <w:vMerge w:val="continue"/>
            <w:tcBorders>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1" w:hRule="atLeast"/>
          <w:tblHeader w:val="0"/>
        </w:trPr>
        <w:tc>
          <w:tcPr>
            <w:tcBorders>
              <w:top w:color="000000" w:space="0" w:sz="0" w:val="nil"/>
              <w:bottom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Μέτριο</w:t>
            </w:r>
          </w:p>
        </w:tc>
        <w:tc>
          <w:tcPr>
            <w:vMerge w:val="continue"/>
            <w:tcBorders>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1" w:hRule="atLeast"/>
          <w:tblHeader w:val="0"/>
        </w:trPr>
        <w:tc>
          <w:tcPr>
            <w:tcBorders>
              <w:top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3" w:lineRule="auto"/>
              <w:ind w:left="12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Χαμηλό</w:t>
            </w:r>
          </w:p>
        </w:tc>
        <w:tc>
          <w:tcPr>
            <w:vMerge w:val="continue"/>
            <w:tcBorders>
              <w:right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40" w:hRule="atLeast"/>
          <w:tblHeader w:val="0"/>
        </w:trPr>
        <w:tc>
          <w:tcPr>
            <w:gridSpan w:val="3"/>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5"/>
              </w:tabs>
              <w:spacing w:after="0" w:before="140" w:line="324" w:lineRule="auto"/>
              <w:ind w:left="845" w:right="838"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Ανάπτυξη σταθερού κώδικα, δηλαδή να είναι υψηλής ποιότητας, συμβατός, ευανάγνωστος και εύκολα συντηρήσιμος.</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4"/>
              </w:tabs>
              <w:spacing w:after="0" w:before="53"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Συστηματικό testing</w:t>
            </w:r>
          </w:p>
          <w:p w:rsidR="00000000" w:rsidDel="00000000" w:rsidP="00000000" w:rsidRDefault="00000000" w:rsidRPr="00000000" w14:paraId="000000C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4"/>
              </w:tabs>
              <w:spacing w:after="0" w:before="221"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Να γίνονται συχνά αναβαθμίσεις και διορθώσεις σφαλμάτων</w:t>
            </w:r>
          </w:p>
          <w:p w:rsidR="00000000" w:rsidDel="00000000" w:rsidP="00000000" w:rsidRDefault="00000000" w:rsidRPr="00000000" w14:paraId="000000C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4"/>
              </w:tabs>
              <w:spacing w:after="0" w:before="220"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Αντιγραφή ασφαλείας και επαναφορά δεδομένων</w:t>
            </w:r>
          </w:p>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5"/>
              </w:tabs>
              <w:spacing w:after="0" w:before="221" w:line="324" w:lineRule="auto"/>
              <w:ind w:left="845" w:right="806"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Εκπαίδευση προσωπικού ώστε να αναγνωρίζει, να αντιδρά και να αναφέρει προβλήματα ασφάλειας.</w:t>
            </w:r>
          </w:p>
        </w:tc>
      </w:tr>
      <w:tr>
        <w:trPr>
          <w:cantSplit w:val="0"/>
          <w:trHeight w:val="2479" w:hRule="atLeast"/>
          <w:tblHeader w:val="0"/>
        </w:trPr>
        <w:tc>
          <w:tcPr>
            <w:gridSpan w:val="3"/>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4"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απαιτείται προσεκτική σχεδίαση, ανάλυση και παρακολούθηση καθώς και επενδύσεις σε ασφαλείς και αξιόπιστες τεχνολογίες.</w:t>
            </w:r>
          </w:p>
          <w:p w:rsidR="00000000" w:rsidDel="00000000" w:rsidP="00000000" w:rsidRDefault="00000000" w:rsidRPr="00000000" w14:paraId="000000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4"/>
              </w:tabs>
              <w:spacing w:after="0" w:before="125"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Καλή σχεδίαση και ανάπτυξη λογισμικού</w:t>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4"/>
              </w:tabs>
              <w:spacing w:after="0" w:before="221"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Συστηματικό testing</w:t>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4"/>
              </w:tabs>
              <w:spacing w:after="0" w:before="220"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Εκπαίδευση προσωπικού</w:t>
            </w:r>
          </w:p>
          <w:p w:rsidR="00000000" w:rsidDel="00000000" w:rsidP="00000000" w:rsidRDefault="00000000" w:rsidRPr="00000000" w14:paraId="000000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4"/>
              </w:tabs>
              <w:spacing w:after="0" w:before="220"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επείγουσας ανάκαμψης</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numPr>
          <w:ilvl w:val="0"/>
          <w:numId w:val="2"/>
        </w:numPr>
        <w:tabs>
          <w:tab w:val="left" w:leader="none" w:pos="1598"/>
        </w:tabs>
        <w:ind w:left="1598" w:hanging="358"/>
        <w:rPr/>
      </w:pPr>
      <w:bookmarkStart w:colFirst="0" w:colLast="0" w:name="_heading=h.2et92p0" w:id="4"/>
      <w:bookmarkEnd w:id="4"/>
      <w:r w:rsidDel="00000000" w:rsidR="00000000" w:rsidRPr="00000000">
        <w:rPr>
          <w:rtl w:val="0"/>
        </w:rPr>
        <w:t xml:space="preserve">Μη Νομική Συμμόρφωση</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5"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Περιγραφή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Κίνδυνος μη συμμόρφωσης με τους νόμους και τους κανονισμούς που αφορούν την προστασία των δεδομένων, την ιατρική συμβουλή, και άλλα νομικά θέματα.</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spacing w:before="1" w:line="273" w:lineRule="auto"/>
        <w:ind w:left="1240" w:right="244" w:firstLine="360"/>
        <w:jc w:val="both"/>
        <w:rPr>
          <w:sz w:val="24"/>
          <w:szCs w:val="24"/>
        </w:rPr>
      </w:pPr>
      <w:r w:rsidDel="00000000" w:rsidR="00000000" w:rsidRPr="00000000">
        <w:rPr>
          <w:rFonts w:ascii="Arial" w:cs="Arial" w:eastAsia="Arial" w:hAnsi="Arial"/>
          <w:b w:val="1"/>
          <w:sz w:val="24"/>
          <w:szCs w:val="24"/>
          <w:rtl w:val="0"/>
        </w:rPr>
        <w:t xml:space="preserve">Στρατηγική Μετριασμού</w:t>
      </w:r>
      <w:r w:rsidDel="00000000" w:rsidR="00000000" w:rsidRPr="00000000">
        <w:rPr>
          <w:sz w:val="24"/>
          <w:szCs w:val="24"/>
          <w:rtl w:val="0"/>
        </w:rPr>
        <w:t xml:space="preserve">: Σύναψη συμβάσεων με τους χρήστες για την αποφυγή νομικών διαφορών.</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4"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Ανάλυση των νόμων και κανονισμών περί προστασίας δεδομένων και υγείας, δημιουργία διαδικασιών αξιολόγησης και ελέγχου για τη συμμόρφωση με τις νομικές απαιτήσεις καθώς και συνεχής ενημέρωση σχετικά με τους νόμους και κανονισμούς για τη σωστή προσαρμογή των policies και των διαδικασιών.</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type w:val="continuous"/>
          <w:pgSz w:h="16840" w:w="11920" w:orient="portrait"/>
          <w:pgMar w:bottom="540" w:top="1420" w:left="200" w:right="1220" w:header="0" w:footer="358"/>
        </w:sect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1228725</wp:posOffset>
                </wp:positionH>
                <wp:positionV relativeFrom="paragraph">
                  <wp:posOffset>180975</wp:posOffset>
                </wp:positionV>
                <wp:extent cx="4762500" cy="254000"/>
                <wp:effectExtent b="0" l="0" r="0" t="0"/>
                <wp:wrapTopAndBottom distB="0" distT="0"/>
                <wp:docPr id="95" name=""/>
                <a:graphic>
                  <a:graphicData uri="http://schemas.microsoft.com/office/word/2010/wordprocessingGroup">
                    <wpg:wgp>
                      <wpg:cNvGrpSpPr/>
                      <wpg:grpSpPr>
                        <a:xfrm>
                          <a:off x="2964725" y="3652975"/>
                          <a:ext cx="4762500" cy="254000"/>
                          <a:chOff x="2964725" y="3652975"/>
                          <a:chExt cx="4762550" cy="254050"/>
                        </a:xfrm>
                      </wpg:grpSpPr>
                      <wpg:grpSp>
                        <wpg:cNvGrpSpPr/>
                        <wpg:grpSpPr>
                          <a:xfrm>
                            <a:off x="2964750" y="3653000"/>
                            <a:ext cx="4762500" cy="254000"/>
                            <a:chOff x="0" y="0"/>
                            <a:chExt cx="4762500" cy="254000"/>
                          </a:xfrm>
                        </wpg:grpSpPr>
                        <wps:wsp>
                          <wps:cNvSpPr/>
                          <wps:cNvPr id="5" name="Shape 5"/>
                          <wps:spPr>
                            <a:xfrm>
                              <a:off x="0" y="0"/>
                              <a:ext cx="4762500" cy="2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143250" y="6350"/>
                              <a:ext cx="1612900" cy="2413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11.000000238418579" w:line="240"/>
                                  <w:ind w:left="115" w:right="0" w:firstLine="115"/>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Σχεδιασμός</w:t>
                                </w:r>
                              </w:p>
                            </w:txbxContent>
                          </wps:txbx>
                          <wps:bodyPr anchorCtr="0" anchor="t" bIns="0" lIns="0" spcFirstLastPara="1" rIns="0" wrap="square" tIns="0">
                            <a:noAutofit/>
                          </wps:bodyPr>
                        </wps:wsp>
                        <wps:wsp>
                          <wps:cNvSpPr/>
                          <wps:cNvPr id="16" name="Shape 16"/>
                          <wps:spPr>
                            <a:xfrm>
                              <a:off x="6350" y="6350"/>
                              <a:ext cx="3136900" cy="2413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6.9999998807907104" w:line="240"/>
                                  <w:ind w:left="105" w:right="0" w:firstLine="105"/>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Συνδεόμενη Δραστηριότητα</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1228725</wp:posOffset>
                </wp:positionH>
                <wp:positionV relativeFrom="paragraph">
                  <wp:posOffset>180975</wp:posOffset>
                </wp:positionV>
                <wp:extent cx="4762500" cy="254000"/>
                <wp:effectExtent b="0" l="0" r="0" t="0"/>
                <wp:wrapTopAndBottom distB="0" distT="0"/>
                <wp:docPr id="95"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762500" cy="254000"/>
                        </a:xfrm>
                        <a:prstGeom prst="rect"/>
                        <a:ln/>
                      </pic:spPr>
                    </pic:pic>
                  </a:graphicData>
                </a:graphic>
              </wp:anchor>
            </w:drawing>
          </mc:Fallback>
        </mc:AlternateContent>
      </w:r>
    </w:p>
    <w:tbl>
      <w:tblPr>
        <w:tblStyle w:val="Table7"/>
        <w:tblW w:w="7480.0" w:type="dxa"/>
        <w:jc w:val="left"/>
        <w:tblInd w:w="2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40"/>
        <w:gridCol w:w="2540"/>
        <w:tblGridChange w:id="0">
          <w:tblGrid>
            <w:gridCol w:w="4940"/>
            <w:gridCol w:w="2540"/>
          </w:tblGrid>
        </w:tblGridChange>
      </w:tblGrid>
      <w:tr>
        <w:trPr>
          <w:cantSplit w:val="0"/>
          <w:trHeight w:val="599"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Manager,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65"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Νομικό Τμήμα</w:t>
            </w:r>
          </w:p>
        </w:tc>
      </w:tr>
      <w:tr>
        <w:trPr>
          <w:cantSplit w:val="0"/>
          <w:trHeight w:val="36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w:t>
            </w:r>
          </w:p>
        </w:tc>
      </w:tr>
      <w:tr>
        <w:trPr>
          <w:cantSplit w:val="0"/>
          <w:trHeight w:val="359"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Σχέδιο και κόστος</w:t>
            </w:r>
          </w:p>
        </w:tc>
      </w:tr>
      <w:tr>
        <w:trPr>
          <w:cantSplit w:val="0"/>
          <w:trHeight w:val="340"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Υψηλό</w:t>
            </w:r>
          </w:p>
        </w:tc>
      </w:tr>
      <w:tr>
        <w:trPr>
          <w:cantSplit w:val="0"/>
          <w:trHeight w:val="360"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Μέτρια</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Το αντίστοιχο ερωτηματολόγιο είναι το παρακάτω:</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tbl>
      <w:tblPr>
        <w:tblStyle w:val="Table8"/>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0"/>
        <w:gridCol w:w="2240"/>
        <w:gridCol w:w="2260"/>
        <w:gridCol w:w="2240"/>
        <w:tblGridChange w:id="0">
          <w:tblGrid>
            <w:gridCol w:w="2260"/>
            <w:gridCol w:w="2240"/>
            <w:gridCol w:w="2260"/>
            <w:gridCol w:w="2240"/>
          </w:tblGrid>
        </w:tblGridChange>
      </w:tblGrid>
      <w:tr>
        <w:trPr>
          <w:cantSplit w:val="0"/>
          <w:trHeight w:val="260" w:hRule="atLeast"/>
          <w:tblHeader w:val="0"/>
        </w:trPr>
        <w:tc>
          <w:tcPr>
            <w:gridSpan w:val="4"/>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22" w:lineRule="auto"/>
              <w:ind w:left="3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Μη Νομική Συμμόρφωση</w:t>
            </w:r>
          </w:p>
        </w:tc>
      </w:tr>
      <w:tr>
        <w:trPr>
          <w:cantSplit w:val="0"/>
          <w:trHeight w:val="259"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3"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Α/Α: 3</w:t>
            </w:r>
          </w:p>
        </w:tc>
        <w:tc>
          <w:tcPr>
            <w:vMerge w:val="restart"/>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Υπεύθυνος αντιμετώπισης: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Manager, Νομικό Τμήμα</w:t>
            </w:r>
          </w:p>
        </w:tc>
        <w:tc>
          <w:tcPr>
            <w:vMerge w:val="restart"/>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Ημερομηνία:</w:t>
            </w:r>
          </w:p>
        </w:tc>
        <w:tc>
          <w:tcPr>
            <w:vMerge w:val="restart"/>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Προτεραιότητα:</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 w:right="558"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4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Μεσαία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4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r>
        <w:trPr>
          <w:cantSplit w:val="0"/>
          <w:trHeight w:val="919"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125" w:right="46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Συνδεόμενη δραστηριότητα: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Σχεδιασμός</w:t>
            </w:r>
          </w:p>
        </w:tc>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80" w:hRule="atLeast"/>
          <w:tblHeader w:val="0"/>
        </w:trPr>
        <w:tc>
          <w:tcPr>
            <w:gridSpan w:val="4"/>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Περιγραφή κινδύνου: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Κίνδυνος μη συμμόρφωσης με τους νόμους και τους κανονισμούς που αφορούν την προστασία των δεδομένων, την ιατρική συμβουλή, και άλλα νομικά</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θέματα</w:t>
            </w:r>
          </w:p>
        </w:tc>
      </w:tr>
      <w:tr>
        <w:trPr>
          <w:cantSplit w:val="0"/>
          <w:trHeight w:val="1160" w:hRule="atLeast"/>
          <w:tblHeader w:val="0"/>
        </w:trPr>
        <w:tc>
          <w:tcPr>
            <w:gridSpan w:val="4"/>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Τύπος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726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Ποιότητα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Κόστος</w:t>
            </w:r>
          </w:p>
        </w:tc>
      </w:tr>
      <w:tr>
        <w:trPr>
          <w:cantSplit w:val="0"/>
          <w:trHeight w:val="1139" w:hRule="atLeast"/>
          <w:tblHeader w:val="0"/>
        </w:trPr>
        <w:tc>
          <w:tcPr>
            <w:gridSpan w:val="2"/>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Επίπεδο σοβαρότητας συνεπειών:</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18" w:right="288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Υψηλό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Χαμηλό</w:t>
            </w:r>
          </w:p>
        </w:tc>
        <w:tc>
          <w:tcPr>
            <w:gridSpan w:val="2"/>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Πιθανότητα:</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18" w:right="287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520" w:hRule="atLeast"/>
          <w:tblHeader w:val="0"/>
        </w:trPr>
        <w:tc>
          <w:tcPr>
            <w:gridSpan w:val="4"/>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Σύναψη συμβάσεων με τους χρήστες για την αποφυγή νομικών</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32"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διαφορών</w:t>
            </w:r>
          </w:p>
        </w:tc>
      </w:tr>
      <w:tr>
        <w:trPr>
          <w:cantSplit w:val="0"/>
          <w:trHeight w:val="2520" w:hRule="atLeast"/>
          <w:tblHeader w:val="0"/>
        </w:trPr>
        <w:tc>
          <w:tcPr>
            <w:gridSpan w:val="4"/>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5"/>
              </w:tabs>
              <w:spacing w:after="0" w:before="140" w:line="324" w:lineRule="auto"/>
              <w:ind w:left="845" w:right="37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Ανάλυση των νόμων και των κανονισμών που διέπουν τις εφαρμογές διατροφής και υγείας, καθώς και τις νομικές απαιτήσεις για τη προστασία των δεδομένων</w:t>
            </w:r>
          </w:p>
          <w:p w:rsidR="00000000" w:rsidDel="00000000" w:rsidP="00000000" w:rsidRDefault="00000000" w:rsidRPr="00000000" w14:paraId="000001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5"/>
              </w:tabs>
              <w:spacing w:after="0" w:before="53" w:line="324" w:lineRule="auto"/>
              <w:ind w:left="845" w:right="221"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να θέσουμε διαδικασίες αξιολόγησης και ελέγχου για την εξασφάλιση της τήρησης των νομικών απαιτήσεων</w:t>
            </w:r>
          </w:p>
          <w:p w:rsidR="00000000" w:rsidDel="00000000" w:rsidP="00000000" w:rsidRDefault="00000000" w:rsidRPr="00000000" w14:paraId="000001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4"/>
              </w:tabs>
              <w:spacing w:after="0" w:before="53" w:line="240" w:lineRule="auto"/>
              <w:ind w:left="844" w:right="0" w:hanging="359"/>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Συνεχής ενημέρωση των νόμων και των κανονισμών, ώστε να γίνεται η</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25" w:lineRule="auto"/>
              <w:ind w:left="8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προσαρμογή των πολιτικών και των διαδικασιών σωστά</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numPr>
          <w:ilvl w:val="0"/>
          <w:numId w:val="2"/>
        </w:numPr>
        <w:tabs>
          <w:tab w:val="left" w:leader="none" w:pos="1598"/>
        </w:tabs>
        <w:ind w:left="1598" w:hanging="358"/>
        <w:rPr/>
      </w:pPr>
      <w:bookmarkStart w:colFirst="0" w:colLast="0" w:name="_heading=h.tyjcwt" w:id="5"/>
      <w:bookmarkEnd w:id="5"/>
      <w:r w:rsidDel="00000000" w:rsidR="00000000" w:rsidRPr="00000000">
        <w:rPr>
          <w:rtl w:val="0"/>
        </w:rPr>
        <w:t xml:space="preserve">Ανταγωνισμός</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3" w:firstLine="360"/>
        <w:jc w:val="both"/>
        <w:rPr>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Περιγραφή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Κίνδυνος από ανταγωνιστικές εφαρμογές που μπορεί να προσφέρουν παρόμοιες υπηρεσίες και να επηρεάσουν την ανάπτυξη και την αποδοτικότητα της εφαρμογής μας.</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3"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Ανάπτυξη μοναδικών χαρακτηριστικών και υπηρεσιών καθώς και συνεχή παρακολούθηση της αγοράς και προσαρμογή της εφαρμογής μας στις ανάγκες των χρηστών</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40" w:right="233"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Υψηλή ποιότητα υπηρεσιών, αξιόπιστη εξυπηρέτηση πελατών</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αξιοποίηση νέων τεχνολογιών και τάσεων στον τομέα της διατροφής και της υγείας</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καλή διαφήμιση</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σκέψεις για τυχόν συνεργασίες με άλλους φορείς που να συμπληρώνουν τις υπηρεσίες μας και εξασφάλιση ευελιξίας ώστε να γίνεται εύκολα η προσαρμογή σε νέα δεδομένα και εξελίξεις</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36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80"/>
        <w:gridCol w:w="2480"/>
        <w:tblGridChange w:id="0">
          <w:tblGrid>
            <w:gridCol w:w="4880"/>
            <w:gridCol w:w="2480"/>
          </w:tblGrid>
        </w:tblGridChange>
      </w:tblGrid>
      <w:tr>
        <w:trPr>
          <w:cantSplit w:val="0"/>
          <w:trHeight w:val="600" w:hRule="atLeast"/>
          <w:tblHeader w:val="0"/>
        </w:trPr>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Συνδεόμενη Δραστηριότητα</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63.00000000000006"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Σχεδιασμός</w:t>
            </w:r>
          </w:p>
        </w:tc>
      </w:tr>
      <w:tr>
        <w:trPr>
          <w:cantSplit w:val="0"/>
          <w:trHeight w:val="359"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w:t>
            </w:r>
          </w:p>
        </w:tc>
      </w:tr>
      <w:tr>
        <w:trPr>
          <w:cantSplit w:val="0"/>
          <w:trHeight w:val="360"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w:t>
            </w:r>
          </w:p>
        </w:tc>
      </w:tr>
      <w:tr>
        <w:trPr>
          <w:cantSplit w:val="0"/>
          <w:trHeight w:val="359"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Ποιότητα και κόστος</w:t>
            </w:r>
          </w:p>
        </w:tc>
      </w:tr>
      <w:tr>
        <w:trPr>
          <w:cantSplit w:val="0"/>
          <w:trHeight w:val="340"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Υψηλό</w:t>
            </w:r>
          </w:p>
        </w:tc>
      </w:tr>
      <w:tr>
        <w:trPr>
          <w:cantSplit w:val="0"/>
          <w:trHeight w:val="340"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Το αντίστοιχο ερωτηματολόγιο είναι το παρακάτω:</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tbl>
      <w:tblPr>
        <w:tblStyle w:val="Table10"/>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0"/>
        <w:gridCol w:w="2240"/>
        <w:gridCol w:w="2260"/>
        <w:gridCol w:w="2240"/>
        <w:tblGridChange w:id="0">
          <w:tblGrid>
            <w:gridCol w:w="2260"/>
            <w:gridCol w:w="2240"/>
            <w:gridCol w:w="2260"/>
            <w:gridCol w:w="2240"/>
          </w:tblGrid>
        </w:tblGridChange>
      </w:tblGrid>
      <w:tr>
        <w:trPr>
          <w:cantSplit w:val="0"/>
          <w:trHeight w:val="259" w:hRule="atLeast"/>
          <w:tblHeader w:val="0"/>
        </w:trPr>
        <w:tc>
          <w:tcPr>
            <w:gridSpan w:val="4"/>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5" w:lineRule="auto"/>
              <w:ind w:left="3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Ανταγωνισμός</w:t>
            </w:r>
          </w:p>
        </w:tc>
      </w:tr>
      <w:tr>
        <w:trPr>
          <w:cantSplit w:val="0"/>
          <w:trHeight w:val="259"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6"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Α/Α: 4</w:t>
            </w:r>
          </w:p>
        </w:tc>
        <w:tc>
          <w:tcPr>
            <w:vMerge w:val="restart"/>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15" w:right="47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Υπεύθυνος αντιμετώπισης: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w:t>
            </w:r>
          </w:p>
        </w:tc>
        <w:tc>
          <w:tcPr>
            <w:vMerge w:val="restart"/>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Ημερομηνία:</w:t>
            </w:r>
          </w:p>
        </w:tc>
        <w:tc>
          <w:tcPr>
            <w:vMerge w:val="restart"/>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Προτεραιότητα:</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80" w:lineRule="auto"/>
              <w:ind w:left="508" w:right="62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9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Μεσαία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9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1140"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2.00000000000003" w:lineRule="auto"/>
              <w:ind w:left="125" w:right="46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Συνδεόμενη δραστηριότητα: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63.00000000000006"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Σχεδιασμός</w:t>
            </w:r>
          </w:p>
        </w:tc>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0" w:hRule="atLeast"/>
          <w:tblHeader w:val="0"/>
        </w:trPr>
        <w:tc>
          <w:tcPr>
            <w:gridSpan w:val="4"/>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Περιγραφή κινδύνου: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Κίνδυνος από ανταγωνιστικές εφαρμογές που μπορεί να προσφέρουν παρόμοιες υπηρεσίες και να επηρεάσουν την ανάπτυξη και την αποδοτικότητα της εφαρμογής μας.</w:t>
            </w:r>
          </w:p>
        </w:tc>
      </w:tr>
      <w:tr>
        <w:trPr>
          <w:cantSplit w:val="0"/>
          <w:trHeight w:val="1159" w:hRule="atLeast"/>
          <w:tblHeader w:val="0"/>
        </w:trPr>
        <w:tc>
          <w:tcPr>
            <w:gridSpan w:val="4"/>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Τύπος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726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9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tl w:val="0"/>
              </w:rPr>
              <w:t xml:space="preserve">Π</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οιότητα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Κόστος</w:t>
            </w:r>
          </w:p>
        </w:tc>
      </w:tr>
      <w:tr>
        <w:trPr>
          <w:cantSplit w:val="0"/>
          <w:trHeight w:val="1160" w:hRule="atLeast"/>
          <w:tblHeader w:val="0"/>
        </w:trPr>
        <w:tc>
          <w:tcPr>
            <w:gridSpan w:val="2"/>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Επίπεδο σοβαρότητας συνεπειών:</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91.99999999999994" w:lineRule="auto"/>
              <w:ind w:left="518" w:right="288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Υψηλό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Χαμηλό</w:t>
            </w:r>
          </w:p>
        </w:tc>
        <w:tc>
          <w:tcPr>
            <w:gridSpan w:val="2"/>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Πιθανότητα:</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287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4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1000" w:hRule="atLeast"/>
          <w:tblHeader w:val="0"/>
        </w:trPr>
        <w:tc>
          <w:tcPr>
            <w:gridSpan w:val="4"/>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ανάπτυξη μοναδικών χαρακτηριστικών και υπηρεσιών</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47" w:line="240" w:lineRule="auto"/>
              <w:ind w:left="845" w:right="455"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Συνεχής παρακολούθηση της αγοράς και προσαρμογή της εφαρμογής μας στις ανάγκες των χρηστών</w:t>
            </w:r>
          </w:p>
        </w:tc>
      </w:tr>
      <w:tr>
        <w:trPr>
          <w:cantSplit w:val="0"/>
          <w:trHeight w:val="760" w:hRule="atLeast"/>
          <w:tblHeader w:val="0"/>
        </w:trPr>
        <w:tc>
          <w:tcPr>
            <w:gridSpan w:val="4"/>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ποιότητα υπηρεσιών</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140" w:line="240" w:lineRule="auto"/>
              <w:ind w:left="48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Αξιόπιστη εξυπηρέτηση πελατών</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mc:AlternateContent>
          <mc:Choice Requires="wpg">
            <w:drawing>
              <wp:inline distB="0" distT="0" distL="0" distR="0">
                <wp:extent cx="5727700" cy="1600200"/>
                <wp:effectExtent b="0" l="0" r="0" t="0"/>
                <wp:docPr id="92" name=""/>
                <a:graphic>
                  <a:graphicData uri="http://schemas.microsoft.com/office/word/2010/wordprocessingGroup">
                    <wpg:wgp>
                      <wpg:cNvGrpSpPr/>
                      <wpg:grpSpPr>
                        <a:xfrm>
                          <a:off x="2482125" y="2979875"/>
                          <a:ext cx="5727700" cy="1600200"/>
                          <a:chOff x="2482125" y="2979875"/>
                          <a:chExt cx="5727750" cy="1636800"/>
                        </a:xfrm>
                      </wpg:grpSpPr>
                      <wpg:grpSp>
                        <wpg:cNvGrpSpPr/>
                        <wpg:grpSpPr>
                          <a:xfrm>
                            <a:off x="2482150" y="2979900"/>
                            <a:ext cx="5727700" cy="1600200"/>
                            <a:chOff x="0" y="0"/>
                            <a:chExt cx="5727700" cy="1600200"/>
                          </a:xfrm>
                        </wpg:grpSpPr>
                        <wps:wsp>
                          <wps:cNvSpPr/>
                          <wps:cNvPr id="5" name="Shape 5"/>
                          <wps:spPr>
                            <a:xfrm>
                              <a:off x="0" y="0"/>
                              <a:ext cx="5727700"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27700" cy="1600200"/>
                            </a:xfrm>
                            <a:custGeom>
                              <a:rect b="b" l="l" r="r" t="t"/>
                              <a:pathLst>
                                <a:path extrusionOk="0" h="1600200" w="5727700">
                                  <a:moveTo>
                                    <a:pt x="6349" y="0"/>
                                  </a:moveTo>
                                  <a:lnTo>
                                    <a:pt x="6349" y="1600200"/>
                                  </a:lnTo>
                                </a:path>
                                <a:path extrusionOk="0" h="1600200" w="5727700">
                                  <a:moveTo>
                                    <a:pt x="5721350" y="0"/>
                                  </a:moveTo>
                                  <a:lnTo>
                                    <a:pt x="5721350" y="1600200"/>
                                  </a:lnTo>
                                </a:path>
                                <a:path extrusionOk="0" h="1600200" w="5727700">
                                  <a:moveTo>
                                    <a:pt x="0" y="6350"/>
                                  </a:moveTo>
                                  <a:lnTo>
                                    <a:pt x="5727699" y="6350"/>
                                  </a:lnTo>
                                </a:path>
                                <a:path extrusionOk="0" h="1600200" w="5727700">
                                  <a:moveTo>
                                    <a:pt x="0" y="1593849"/>
                                  </a:moveTo>
                                  <a:lnTo>
                                    <a:pt x="5727699" y="1593849"/>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14325" y="97113"/>
                              <a:ext cx="63500" cy="795655"/>
                            </a:xfrm>
                            <a:prstGeom prst="rect">
                              <a:avLst/>
                            </a:prstGeom>
                            <a:noFill/>
                            <a:ln>
                              <a:noFill/>
                            </a:ln>
                          </wps:spPr>
                          <wps:txbx>
                            <w:txbxContent>
                              <w:p w:rsidR="00000000" w:rsidDel="00000000" w:rsidP="00000000" w:rsidRDefault="00000000" w:rsidRPr="00000000">
                                <w:pPr>
                                  <w:spacing w:after="0" w:before="0" w:line="268.00000190734863"/>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w:t>
                                </w:r>
                              </w:p>
                              <w:p w:rsidR="00000000" w:rsidDel="00000000" w:rsidP="00000000" w:rsidRDefault="00000000" w:rsidRPr="00000000">
                                <w:pPr>
                                  <w:spacing w:after="0" w:before="22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w:t>
                                </w:r>
                              </w:p>
                              <w:p w:rsidR="00000000" w:rsidDel="00000000" w:rsidP="00000000" w:rsidRDefault="00000000" w:rsidRPr="00000000">
                                <w:pPr>
                                  <w:spacing w:after="0" w:before="22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8" name="Shape 8"/>
                          <wps:spPr>
                            <a:xfrm>
                              <a:off x="542925" y="108610"/>
                              <a:ext cx="5104130" cy="156210"/>
                            </a:xfrm>
                            <a:prstGeom prst="rect">
                              <a:avLst/>
                            </a:prstGeom>
                            <a:noFill/>
                            <a:ln>
                              <a:noFill/>
                            </a:ln>
                          </wps:spPr>
                          <wps:txbx>
                            <w:txbxContent>
                              <w:p w:rsidR="00000000" w:rsidDel="00000000" w:rsidP="00000000" w:rsidRDefault="00000000" w:rsidRPr="00000000">
                                <w:pPr>
                                  <w:spacing w:after="0" w:before="0" w:line="245.00000953674316"/>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Αξιοποίηση νέων τεχνολογιών και τάσεων στον τομέα της διατροφής και της υγείας</w:t>
                                </w:r>
                              </w:p>
                            </w:txbxContent>
                          </wps:txbx>
                          <wps:bodyPr anchorCtr="0" anchor="t" bIns="0" lIns="0" spcFirstLastPara="1" rIns="0" wrap="square" tIns="0">
                            <a:noAutofit/>
                          </wps:bodyPr>
                        </wps:wsp>
                        <wps:wsp>
                          <wps:cNvSpPr/>
                          <wps:cNvPr id="9" name="Shape 9"/>
                          <wps:spPr>
                            <a:xfrm>
                              <a:off x="542925" y="421025"/>
                              <a:ext cx="1003935" cy="156210"/>
                            </a:xfrm>
                            <a:prstGeom prst="rect">
                              <a:avLst/>
                            </a:prstGeom>
                            <a:noFill/>
                            <a:ln>
                              <a:noFill/>
                            </a:ln>
                          </wps:spPr>
                          <wps:txbx>
                            <w:txbxContent>
                              <w:p w:rsidR="00000000" w:rsidDel="00000000" w:rsidP="00000000" w:rsidRDefault="00000000" w:rsidRPr="00000000">
                                <w:pPr>
                                  <w:spacing w:after="0" w:before="0" w:line="245.00000953674316"/>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Καλή διαφήμιση</w:t>
                                </w:r>
                              </w:p>
                            </w:txbxContent>
                          </wps:txbx>
                          <wps:bodyPr anchorCtr="0" anchor="t" bIns="0" lIns="0" spcFirstLastPara="1" rIns="0" wrap="square" tIns="0">
                            <a:noAutofit/>
                          </wps:bodyPr>
                        </wps:wsp>
                        <wps:wsp>
                          <wps:cNvSpPr/>
                          <wps:cNvPr id="10" name="Shape 10"/>
                          <wps:spPr>
                            <a:xfrm>
                              <a:off x="314325" y="1202013"/>
                              <a:ext cx="63500" cy="170815"/>
                            </a:xfrm>
                            <a:prstGeom prst="rect">
                              <a:avLst/>
                            </a:prstGeom>
                            <a:noFill/>
                            <a:ln>
                              <a:noFill/>
                            </a:ln>
                          </wps:spPr>
                          <wps:txbx>
                            <w:txbxContent>
                              <w:p w:rsidR="00000000" w:rsidDel="00000000" w:rsidP="00000000" w:rsidRDefault="00000000" w:rsidRPr="00000000">
                                <w:pPr>
                                  <w:spacing w:after="0" w:before="0" w:line="268.00000190734863"/>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1" name="Shape 11"/>
                          <wps:spPr>
                            <a:xfrm>
                              <a:off x="542925" y="733446"/>
                              <a:ext cx="5040630" cy="857250"/>
                            </a:xfrm>
                            <a:prstGeom prst="rect">
                              <a:avLst/>
                            </a:prstGeom>
                            <a:noFill/>
                            <a:ln>
                              <a:noFill/>
                            </a:ln>
                          </wps:spPr>
                          <wps:txbx>
                            <w:txbxContent>
                              <w:p w:rsidR="00000000" w:rsidDel="00000000" w:rsidP="00000000" w:rsidRDefault="00000000" w:rsidRPr="00000000">
                                <w:pPr>
                                  <w:spacing w:after="0" w:before="0" w:line="33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Σκέψεις για τυχόν συνεργασίες με άλλους φορείς που να συμπληρώνουν τις υπηρεσίες μας και να ενισχύουν τον ανταγωνιστικό χαρακτήρα μας</w:t>
                                </w:r>
                              </w:p>
                              <w:p w:rsidR="00000000" w:rsidDel="00000000" w:rsidP="00000000" w:rsidRDefault="00000000" w:rsidRPr="00000000">
                                <w:pPr>
                                  <w:spacing w:after="0" w:before="55"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Εξασφάλιση ευελιξίας ώστε να γίνεται εύκολα η προσαρμογή σε νέα δεδομένα και</w:t>
                                </w:r>
                              </w:p>
                              <w:p w:rsidR="00000000" w:rsidDel="00000000" w:rsidP="00000000" w:rsidRDefault="00000000" w:rsidRPr="00000000">
                                <w:pPr>
                                  <w:spacing w:after="0" w:before="98.99999618530273"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εξελίξεις</w:t>
                                </w:r>
                              </w:p>
                            </w:txbxContent>
                          </wps:txbx>
                          <wps:bodyPr anchorCtr="0" anchor="t" bIns="0" lIns="0" spcFirstLastPara="1" rIns="0" wrap="square" tIns="0">
                            <a:noAutofit/>
                          </wps:bodyPr>
                        </wps:wsp>
                      </wpg:grpSp>
                    </wpg:wgp>
                  </a:graphicData>
                </a:graphic>
              </wp:inline>
            </w:drawing>
          </mc:Choice>
          <mc:Fallback>
            <w:drawing>
              <wp:inline distB="0" distT="0" distL="0" distR="0">
                <wp:extent cx="5727700" cy="1600200"/>
                <wp:effectExtent b="0" l="0" r="0" t="0"/>
                <wp:docPr id="9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72770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2"/>
        <w:numPr>
          <w:ilvl w:val="0"/>
          <w:numId w:val="2"/>
        </w:numPr>
        <w:tabs>
          <w:tab w:val="left" w:leader="none" w:pos="1598"/>
        </w:tabs>
        <w:ind w:left="1598" w:hanging="358"/>
        <w:rPr/>
      </w:pPr>
      <w:bookmarkStart w:colFirst="0" w:colLast="0" w:name="_heading=h.3dy6vkm" w:id="6"/>
      <w:bookmarkEnd w:id="6"/>
      <w:r w:rsidDel="00000000" w:rsidR="00000000" w:rsidRPr="00000000">
        <w:rPr>
          <w:rtl w:val="0"/>
        </w:rPr>
        <w:t xml:space="preserve">Χρηματοοικονομικοί Κίνδυνοι</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A">
      <w:pPr>
        <w:spacing w:line="273" w:lineRule="auto"/>
        <w:ind w:left="1240" w:right="236" w:firstLine="360"/>
        <w:jc w:val="both"/>
        <w:rPr>
          <w:sz w:val="24"/>
          <w:szCs w:val="24"/>
        </w:rPr>
      </w:pPr>
      <w:r w:rsidDel="00000000" w:rsidR="00000000" w:rsidRPr="00000000">
        <w:rPr>
          <w:rFonts w:ascii="Arial" w:cs="Arial" w:eastAsia="Arial" w:hAnsi="Arial"/>
          <w:b w:val="1"/>
          <w:sz w:val="24"/>
          <w:szCs w:val="24"/>
          <w:rtl w:val="0"/>
        </w:rPr>
        <w:t xml:space="preserve">Περιγραφή Κινδύνου</w:t>
      </w:r>
      <w:r w:rsidDel="00000000" w:rsidR="00000000" w:rsidRPr="00000000">
        <w:rPr>
          <w:sz w:val="24"/>
          <w:szCs w:val="24"/>
          <w:rtl w:val="0"/>
        </w:rPr>
        <w:t xml:space="preserve">: Έλλειψη ή και λανθασμένη διαχείριση των χρηματικών κεφαλαίων.</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ind w:left="1545" w:firstLine="0"/>
        <w:rPr>
          <w:sz w:val="24"/>
          <w:szCs w:val="24"/>
        </w:rPr>
      </w:pPr>
      <w:r w:rsidDel="00000000" w:rsidR="00000000" w:rsidRPr="00000000">
        <w:rPr>
          <w:rFonts w:ascii="Arial" w:cs="Arial" w:eastAsia="Arial" w:hAnsi="Arial"/>
          <w:b w:val="1"/>
          <w:sz w:val="24"/>
          <w:szCs w:val="24"/>
          <w:rtl w:val="0"/>
        </w:rPr>
        <w:t xml:space="preserve">Στρατηγική μετριασμού</w:t>
      </w:r>
      <w:r w:rsidDel="00000000" w:rsidR="00000000" w:rsidRPr="00000000">
        <w:rPr>
          <w:rtl w:val="0"/>
        </w:rPr>
        <w:t xml:space="preserve">: </w:t>
      </w:r>
      <w:r w:rsidDel="00000000" w:rsidR="00000000" w:rsidRPr="00000000">
        <w:rPr>
          <w:sz w:val="24"/>
          <w:szCs w:val="24"/>
          <w:rtl w:val="0"/>
        </w:rPr>
        <w:t xml:space="preserve">Ενδεχόμενο συνεργασίας με άλλους οργανισμούς.</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235" w:firstLine="36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Ανάπτυξη ενός ρεαλιστικού προϋπολογισμού το οποίο θα συμπεριλαμβάνει και τις απρόβλεπτες δαπάνες. Διεξαγωγή σωστής έρευνας αγοράς για τον προσδιορισμό της πιθανής ζήτησης.</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6960.0" w:type="dxa"/>
        <w:jc w:val="left"/>
        <w:tblInd w:w="2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00"/>
        <w:gridCol w:w="2060"/>
        <w:tblGridChange w:id="0">
          <w:tblGrid>
            <w:gridCol w:w="4900"/>
            <w:gridCol w:w="2060"/>
          </w:tblGrid>
        </w:tblGridChange>
      </w:tblGrid>
      <w:tr>
        <w:trPr>
          <w:cantSplit w:val="0"/>
          <w:trHeight w:val="340"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Συνδεόμενη Δραστηριότητα</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tc>
      </w:tr>
      <w:tr>
        <w:trPr>
          <w:cantSplit w:val="0"/>
          <w:trHeight w:val="359"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Manager</w:t>
            </w:r>
          </w:p>
        </w:tc>
      </w:tr>
      <w:tr>
        <w:trPr>
          <w:cantSplit w:val="0"/>
          <w:trHeight w:val="360"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w:t>
            </w:r>
          </w:p>
        </w:tc>
      </w:tr>
      <w:tr>
        <w:trPr>
          <w:cantSplit w:val="0"/>
          <w:trHeight w:val="619"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Σχέδιο και</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κόστος</w:t>
            </w:r>
          </w:p>
        </w:tc>
      </w:tr>
      <w:tr>
        <w:trPr>
          <w:cantSplit w:val="0"/>
          <w:trHeight w:val="340"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Υψηλό</w:t>
            </w:r>
          </w:p>
        </w:tc>
      </w:tr>
      <w:tr>
        <w:trPr>
          <w:cantSplit w:val="0"/>
          <w:trHeight w:val="340" w:hRule="atLeast"/>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Το αντίστοιχο ερωτηματολόγιο είναι το παρακάτω:</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tbl>
      <w:tblPr>
        <w:tblStyle w:val="Table12"/>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0"/>
        <w:gridCol w:w="2240"/>
        <w:gridCol w:w="2260"/>
        <w:gridCol w:w="2240"/>
        <w:tblGridChange w:id="0">
          <w:tblGrid>
            <w:gridCol w:w="2260"/>
            <w:gridCol w:w="2240"/>
            <w:gridCol w:w="2260"/>
            <w:gridCol w:w="2240"/>
          </w:tblGrid>
        </w:tblGridChange>
      </w:tblGrid>
      <w:tr>
        <w:trPr>
          <w:cantSplit w:val="0"/>
          <w:trHeight w:val="259" w:hRule="atLeast"/>
          <w:tblHeader w:val="0"/>
        </w:trPr>
        <w:tc>
          <w:tcPr>
            <w:gridSpan w:val="4"/>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5" w:lineRule="auto"/>
              <w:ind w:left="3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Χρηματοοικονομικοί Κίνδυνοι</w:t>
            </w:r>
          </w:p>
        </w:tc>
      </w:tr>
      <w:tr>
        <w:trPr>
          <w:cantSplit w:val="0"/>
          <w:trHeight w:val="259"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6"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Α/Α: 5</w:t>
            </w:r>
          </w:p>
        </w:tc>
        <w:tc>
          <w:tcPr>
            <w:vMerge w:val="restart"/>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2.00000000000003" w:lineRule="auto"/>
              <w:ind w:left="115" w:right="34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Υπεύθυνος αντιμετώπισης: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Manager</w:t>
            </w:r>
          </w:p>
        </w:tc>
        <w:tc>
          <w:tcPr>
            <w:vMerge w:val="restart"/>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Ημερομηνία:</w:t>
            </w:r>
          </w:p>
        </w:tc>
        <w:tc>
          <w:tcPr>
            <w:vMerge w:val="restart"/>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Προτεραιότητα:</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08" w:right="62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4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Μεσαία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860"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2.00000000000003" w:lineRule="auto"/>
              <w:ind w:left="125" w:right="46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Συνδεόμενη δραστηριότητα: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8" w:hRule="atLeast"/>
          <w:tblHeader w:val="0"/>
        </w:trPr>
        <w:tc>
          <w:tcPr>
            <w:gridSpan w:val="4"/>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Περιγραφή κινδύνου: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Έλλειψη ή και λανθασμένη διαχείριση των χρηματικών κεφαλαίων.</w:t>
            </w:r>
          </w:p>
        </w:tc>
      </w:tr>
      <w:tr>
        <w:trPr>
          <w:cantSplit w:val="0"/>
          <w:trHeight w:val="1141" w:hRule="atLeast"/>
          <w:tblHeader w:val="0"/>
        </w:trPr>
        <w:tc>
          <w:tcPr>
            <w:gridSpan w:val="4"/>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Τύπος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726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5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Ποιότητα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Κόστος</w:t>
            </w:r>
          </w:p>
        </w:tc>
      </w:tr>
      <w:tr>
        <w:trPr>
          <w:cantSplit w:val="0"/>
          <w:trHeight w:val="260" w:hRule="atLeast"/>
          <w:tblHeader w:val="0"/>
        </w:trPr>
        <w:tc>
          <w:tcPr>
            <w:gridSpan w:val="2"/>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4"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Επίπεδο σοβαρότητας συνεπειών:</w:t>
            </w:r>
          </w:p>
        </w:tc>
        <w:tc>
          <w:tcPr>
            <w:gridSpan w:val="2"/>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24"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Πιθανότητα:</w:t>
            </w:r>
          </w:p>
        </w:tc>
      </w:tr>
    </w:tbl>
    <w:p w:rsidR="00000000" w:rsidDel="00000000" w:rsidP="00000000" w:rsidRDefault="00000000" w:rsidRPr="00000000" w14:paraId="0000018A">
      <w:pPr>
        <w:spacing w:line="224" w:lineRule="auto"/>
        <w:rPr>
          <w:rFonts w:ascii="Arial" w:cs="Arial" w:eastAsia="Arial" w:hAnsi="Arial"/>
        </w:rPr>
        <w:sectPr>
          <w:type w:val="nextPage"/>
          <w:pgSz w:h="16840" w:w="11920" w:orient="portrait"/>
          <w:pgMar w:bottom="540" w:top="1420" w:left="200" w:right="1220" w:header="0" w:footer="35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3"/>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00"/>
        <w:gridCol w:w="4500"/>
        <w:tblGridChange w:id="0">
          <w:tblGrid>
            <w:gridCol w:w="4500"/>
            <w:gridCol w:w="4500"/>
          </w:tblGrid>
        </w:tblGridChange>
      </w:tblGrid>
      <w:tr>
        <w:trPr>
          <w:cantSplit w:val="0"/>
          <w:trHeight w:val="859"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18" w:right="288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Υψηλό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6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Χαμηλό</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518" w:right="287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4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2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264" w:hRule="atLeast"/>
          <w:tblHeader w:val="0"/>
        </w:trPr>
        <w:tc>
          <w:tcPr>
            <w:gridSpan w:val="2"/>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Ενδεχόμενο συνεργασίας με άλλους οργανισμούς.</w:t>
            </w:r>
          </w:p>
        </w:tc>
      </w:tr>
      <w:tr>
        <w:trPr>
          <w:cantSplit w:val="0"/>
          <w:trHeight w:val="1419" w:hRule="atLeast"/>
          <w:tblHeader w:val="0"/>
        </w:trPr>
        <w:tc>
          <w:tcPr>
            <w:gridSpan w:val="2"/>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140" w:line="240" w:lineRule="auto"/>
              <w:ind w:left="845"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tab/>
              <w:t xml:space="preserve">Ανάπτυξη ενός ρεαλιστικού προϋπολογισμού το οποίο θα συμπεριλαμβάνει</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84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και τις απρόβλεπτες δαπάνες. Διεξαγωγή σωστής έρευνας αγοράς για τον προσδιορισμό της πιθανής ζήτησης.</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2"/>
        <w:numPr>
          <w:ilvl w:val="0"/>
          <w:numId w:val="2"/>
        </w:numPr>
        <w:tabs>
          <w:tab w:val="left" w:leader="none" w:pos="1598"/>
        </w:tabs>
        <w:ind w:left="1598" w:hanging="358"/>
        <w:rPr/>
      </w:pPr>
      <w:bookmarkStart w:colFirst="0" w:colLast="0" w:name="_heading=h.1t3h5sf" w:id="7"/>
      <w:bookmarkEnd w:id="7"/>
      <w:r w:rsidDel="00000000" w:rsidR="00000000" w:rsidRPr="00000000">
        <w:rPr>
          <w:rtl w:val="0"/>
        </w:rPr>
        <w:t xml:space="preserve">Μικρός Βαθμός Εμπειρίας του Ανθρώπινου Δυναμικού</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240" w:right="0" w:firstLine="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Περιγραφή Κινδύνου</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Μη επαρκής εμπειρία και γνώση του project team πάνω στις τεχνολογίες του έργου.</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spacing w:line="273" w:lineRule="auto"/>
        <w:ind w:left="1240" w:right="175" w:firstLine="360"/>
        <w:rPr>
          <w:sz w:val="24"/>
          <w:szCs w:val="24"/>
        </w:rPr>
      </w:pPr>
      <w:r w:rsidDel="00000000" w:rsidR="00000000" w:rsidRPr="00000000">
        <w:rPr>
          <w:rFonts w:ascii="Arial" w:cs="Arial" w:eastAsia="Arial" w:hAnsi="Arial"/>
          <w:b w:val="1"/>
          <w:sz w:val="24"/>
          <w:szCs w:val="24"/>
          <w:rtl w:val="0"/>
        </w:rPr>
        <w:t xml:space="preserve">Στρατηγική Μετριασμού</w:t>
      </w:r>
      <w:r w:rsidDel="00000000" w:rsidR="00000000" w:rsidRPr="00000000">
        <w:rPr>
          <w:sz w:val="24"/>
          <w:szCs w:val="24"/>
          <w:rtl w:val="0"/>
        </w:rPr>
        <w:t xml:space="preserve">: Κατάλληλη εκπαίδευση και επιλογή του προσωπικού με βάση προηγούμενα έργα τους.</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ind w:left="1600" w:firstLine="0"/>
        <w:rPr>
          <w:sz w:val="24"/>
          <w:szCs w:val="24"/>
        </w:rPr>
      </w:pPr>
      <w:r w:rsidDel="00000000" w:rsidR="00000000" w:rsidRPr="00000000">
        <w:rPr>
          <w:rFonts w:ascii="Arial" w:cs="Arial" w:eastAsia="Arial" w:hAnsi="Arial"/>
          <w:b w:val="1"/>
          <w:sz w:val="24"/>
          <w:szCs w:val="24"/>
          <w:rtl w:val="0"/>
        </w:rPr>
        <w:t xml:space="preserve">Στρατηγική Αντιμετώπισης</w:t>
      </w:r>
      <w:r w:rsidDel="00000000" w:rsidR="00000000" w:rsidRPr="00000000">
        <w:rPr>
          <w:sz w:val="24"/>
          <w:szCs w:val="24"/>
          <w:rtl w:val="0"/>
        </w:rPr>
        <w:t xml:space="preserve">: Τροποποίηση του υπάρχοντος προσωπικού.</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7080.0" w:type="dxa"/>
        <w:jc w:val="left"/>
        <w:tblInd w:w="2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60"/>
        <w:gridCol w:w="2220"/>
        <w:tblGridChange w:id="0">
          <w:tblGrid>
            <w:gridCol w:w="4860"/>
            <w:gridCol w:w="2220"/>
          </w:tblGrid>
        </w:tblGridChange>
      </w:tblGrid>
      <w:tr>
        <w:trPr>
          <w:cantSplit w:val="0"/>
          <w:trHeight w:val="360"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Συνδεόμενη Δραστηριότητα</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tc>
      </w:tr>
      <w:tr>
        <w:trPr>
          <w:cantSplit w:val="0"/>
          <w:trHeight w:val="360"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Υπεύθυνος Αντιμετώπισης</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Manager</w:t>
            </w:r>
          </w:p>
        </w:tc>
      </w:tr>
      <w:tr>
        <w:trPr>
          <w:cantSplit w:val="0"/>
          <w:trHeight w:val="339"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Προτεραιότητα Αντιμετώπισης Κινδύνου</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w:t>
            </w:r>
          </w:p>
        </w:tc>
      </w:tr>
      <w:tr>
        <w:trPr>
          <w:cantSplit w:val="0"/>
          <w:trHeight w:val="360" w:hRule="atLeast"/>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Τύπος</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Ποιότητα</w:t>
            </w:r>
          </w:p>
        </w:tc>
      </w:tr>
      <w:tr>
        <w:trPr>
          <w:cantSplit w:val="0"/>
          <w:trHeight w:val="340"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Επίπεδο Σοβαρότητας Συνεπειών</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Μέτριο</w:t>
            </w:r>
          </w:p>
        </w:tc>
      </w:tr>
      <w:tr>
        <w:trPr>
          <w:cantSplit w:val="0"/>
          <w:trHeight w:val="359" w:hRule="atLeast"/>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Πιθανότητα Εμφάνισης Κινδύνου</w:t>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Το αντίστοιχο ερωτηματολόγιο είναι το παρακάτω:</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tbl>
      <w:tblPr>
        <w:tblStyle w:val="Table15"/>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0"/>
        <w:gridCol w:w="2240"/>
        <w:gridCol w:w="2260"/>
        <w:gridCol w:w="2240"/>
        <w:tblGridChange w:id="0">
          <w:tblGrid>
            <w:gridCol w:w="2260"/>
            <w:gridCol w:w="2240"/>
            <w:gridCol w:w="2260"/>
            <w:gridCol w:w="2240"/>
          </w:tblGrid>
        </w:tblGridChange>
      </w:tblGrid>
      <w:tr>
        <w:trPr>
          <w:cantSplit w:val="0"/>
          <w:trHeight w:val="260" w:hRule="atLeast"/>
          <w:tblHeader w:val="0"/>
        </w:trPr>
        <w:tc>
          <w:tcPr>
            <w:gridSpan w:val="4"/>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4" w:lineRule="auto"/>
              <w:ind w:left="3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Μικρός Βαθμός Εμπειρίας του Ανθρώπινου Δυναμικού</w:t>
            </w:r>
          </w:p>
        </w:tc>
      </w:tr>
      <w:tr>
        <w:trPr>
          <w:cantSplit w:val="0"/>
          <w:trHeight w:val="259"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5"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Α/Α: 6</w:t>
            </w:r>
          </w:p>
        </w:tc>
        <w:tc>
          <w:tcPr>
            <w:vMerge w:val="restart"/>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2.00000000000003" w:lineRule="auto"/>
              <w:ind w:left="115" w:right="34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Υπεύθυνος αντιμετώπισης: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Manager</w:t>
            </w:r>
          </w:p>
        </w:tc>
        <w:tc>
          <w:tcPr>
            <w:vMerge w:val="restart"/>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Ημερομηνία:</w:t>
            </w:r>
          </w:p>
        </w:tc>
        <w:tc>
          <w:tcPr>
            <w:vMerge w:val="restart"/>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Προτεραιότητα:</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 w:right="558"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2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Μεσαία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28587" cy="128587"/>
                  <wp:effectExtent b="0" l="0" r="0" t="0"/>
                  <wp:docPr id="12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Χαμηλή</w:t>
            </w:r>
          </w:p>
        </w:tc>
      </w:tr>
      <w:tr>
        <w:trPr>
          <w:cantSplit w:val="0"/>
          <w:trHeight w:val="900" w:hRule="atLeast"/>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25" w:right="46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Συνδεόμενη δραστηριότητα: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Υλοποίηση</w:t>
            </w:r>
          </w:p>
        </w:tc>
        <w:tc>
          <w:tcPr>
            <w:vMerge w:val="continue"/>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2" w:hRule="atLeast"/>
          <w:tblHeader w:val="0"/>
        </w:trPr>
        <w:tc>
          <w:tcPr>
            <w:gridSpan w:val="4"/>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Περιγραφή κινδύνου: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Μη επαρκής εμπειρία και γνώση του project team πάνω στις</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7" w:lineRule="auto"/>
              <w:ind w:left="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τεχνολογίες του έργου</w:t>
            </w:r>
          </w:p>
        </w:tc>
      </w:tr>
      <w:tr>
        <w:trPr>
          <w:cantSplit w:val="0"/>
          <w:trHeight w:val="1139" w:hRule="atLeast"/>
          <w:tblHeader w:val="0"/>
        </w:trPr>
        <w:tc>
          <w:tcPr>
            <w:gridSpan w:val="4"/>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Τύπος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 w:right="726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Σχέδιο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tl w:val="0"/>
              </w:rPr>
              <w:t xml:space="preserve">Π</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οιότητα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Κόστος</w:t>
            </w:r>
          </w:p>
        </w:tc>
      </w:tr>
      <w:tr>
        <w:trPr>
          <w:cantSplit w:val="0"/>
          <w:trHeight w:val="256" w:hRule="atLeast"/>
          <w:tblHeader w:val="0"/>
        </w:trPr>
        <w:tc>
          <w:tcPr>
            <w:gridSpan w:val="2"/>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1"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Επίπεδο σοβαρότητας συνεπειών:</w:t>
            </w:r>
          </w:p>
        </w:tc>
        <w:tc>
          <w:tcPr>
            <w:gridSpan w:val="2"/>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21" w:lineRule="auto"/>
              <w:ind w:left="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Πιθανότητα:</w:t>
            </w:r>
          </w:p>
        </w:tc>
      </w:tr>
    </w:tbl>
    <w:p w:rsidR="00000000" w:rsidDel="00000000" w:rsidP="00000000" w:rsidRDefault="00000000" w:rsidRPr="00000000" w14:paraId="000001C8">
      <w:pPr>
        <w:spacing w:line="221" w:lineRule="auto"/>
        <w:rPr>
          <w:rFonts w:ascii="Arial" w:cs="Arial" w:eastAsia="Arial" w:hAnsi="Arial"/>
        </w:rPr>
        <w:sectPr>
          <w:type w:val="continuous"/>
          <w:pgSz w:h="16840" w:w="11920" w:orient="portrait"/>
          <w:pgMar w:bottom="1252" w:top="1420" w:left="200" w:right="1220" w:header="0" w:footer="358"/>
        </w:sect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6"/>
        <w:tblW w:w="90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26"/>
        <w:gridCol w:w="774"/>
        <w:gridCol w:w="981"/>
        <w:gridCol w:w="603"/>
        <w:gridCol w:w="1615"/>
        <w:gridCol w:w="492"/>
        <w:gridCol w:w="809"/>
        <w:tblGridChange w:id="0">
          <w:tblGrid>
            <w:gridCol w:w="3726"/>
            <w:gridCol w:w="774"/>
            <w:gridCol w:w="981"/>
            <w:gridCol w:w="603"/>
            <w:gridCol w:w="1615"/>
            <w:gridCol w:w="492"/>
            <w:gridCol w:w="809"/>
          </w:tblGrid>
        </w:tblGridChange>
      </w:tblGrid>
      <w:tr>
        <w:trPr>
          <w:cantSplit w:val="0"/>
          <w:trHeight w:val="859" w:hRule="atLeast"/>
          <w:tblHeader w:val="0"/>
        </w:trPr>
        <w:tc>
          <w:tcPr>
            <w:gridSpan w:val="2"/>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238" w:right="2161"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3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Υψηλό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Μέτριο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2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Χαμηλό</w:t>
            </w:r>
          </w:p>
        </w:tc>
        <w:tc>
          <w:tcPr>
            <w:gridSpan w:val="5"/>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238" w:right="2158"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Υψηλή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0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Μέτρια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28587" cy="128587"/>
                  <wp:effectExtent b="0" l="0" r="0" t="0"/>
                  <wp:docPr id="1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Χαμηλή</w:t>
            </w:r>
          </w:p>
        </w:tc>
      </w:tr>
      <w:tr>
        <w:trPr>
          <w:cantSplit w:val="0"/>
          <w:trHeight w:val="1364" w:hRule="atLeast"/>
          <w:tblHeader w:val="0"/>
        </w:trPr>
        <w:tc>
          <w:tcPr>
            <w:gridSpan w:val="7"/>
            <w:tcBorders>
              <w:right w:color="000000" w:space="0" w:sz="0" w:val="nil"/>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μετριασμού</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6" w:lineRule="auto"/>
              <w:ind w:left="720" w:right="0" w:hanging="360"/>
              <w:jc w:val="left"/>
              <w:rPr>
                <w:u w:val="none"/>
              </w:rPr>
            </w:pPr>
            <w:r w:rsidDel="00000000" w:rsidR="00000000" w:rsidRPr="00000000">
              <w:rPr>
                <w:rtl w:val="0"/>
              </w:rPr>
              <w:t xml:space="preserve">Κατάλληλη εκπαίδευση και επιλογή του προσωπικού με βάση προηγούμενα έργα τους.</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 w:val="left" w:leader="none" w:pos="2244"/>
              </w:tabs>
              <w:spacing w:after="0" w:before="140" w:line="360" w:lineRule="auto"/>
              <w:ind w:left="845" w:right="234"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9" w:hRule="atLeast"/>
          <w:tblHeader w:val="0"/>
        </w:trPr>
        <w:tc>
          <w:tcPr>
            <w:gridSpan w:val="7"/>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Στρατηγική αντιμετώπισης</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140" w:line="240" w:lineRule="auto"/>
              <w:ind w:left="48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tab/>
              <w:t xml:space="preserve">Τροποποίηση του υπάρχοντος προσωπικού.</w:t>
            </w:r>
          </w:p>
        </w:tc>
      </w:tr>
    </w:tbl>
    <w:p w:rsidR="00000000" w:rsidDel="00000000" w:rsidP="00000000" w:rsidRDefault="00000000" w:rsidRPr="00000000" w14:paraId="000001E2">
      <w:pPr>
        <w:rPr/>
      </w:pPr>
      <w:r w:rsidDel="00000000" w:rsidR="00000000" w:rsidRPr="00000000">
        <w:rPr>
          <w:rtl w:val="0"/>
        </w:rPr>
      </w:r>
    </w:p>
    <w:sectPr>
      <w:type w:val="continuous"/>
      <w:pgSz w:h="16840" w:w="11920" w:orient="portrait"/>
      <w:pgMar w:bottom="540" w:top="1420" w:left="200" w:right="1220" w:header="0" w:footer="3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736600</wp:posOffset>
              </wp:positionH>
              <wp:positionV relativeFrom="paragraph">
                <wp:posOffset>10312400</wp:posOffset>
              </wp:positionV>
              <wp:extent cx="267970" cy="205740"/>
              <wp:effectExtent b="0" l="0" r="0" t="0"/>
              <wp:wrapNone/>
              <wp:docPr id="93" name=""/>
              <a:graphic>
                <a:graphicData uri="http://schemas.microsoft.com/office/word/2010/wordprocessingShape">
                  <wps:wsp>
                    <wps:cNvSpPr/>
                    <wps:cNvPr id="12" name="Shape 12"/>
                    <wps:spPr>
                      <a:xfrm>
                        <a:off x="5216778" y="3681893"/>
                        <a:ext cx="258445" cy="196215"/>
                      </a:xfrm>
                      <a:prstGeom prst="rect">
                        <a:avLst/>
                      </a:prstGeom>
                      <a:noFill/>
                      <a:ln>
                        <a:noFill/>
                      </a:ln>
                    </wps:spPr>
                    <wps:txbx>
                      <w:txbxContent>
                        <w:p w:rsidR="00000000" w:rsidDel="00000000" w:rsidP="00000000" w:rsidRDefault="00000000" w:rsidRPr="00000000">
                          <w:pPr>
                            <w:spacing w:after="0" w:before="16.00000023841858" w:line="240"/>
                            <w:ind w:left="6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736600</wp:posOffset>
              </wp:positionH>
              <wp:positionV relativeFrom="paragraph">
                <wp:posOffset>10312400</wp:posOffset>
              </wp:positionV>
              <wp:extent cx="267970" cy="205740"/>
              <wp:effectExtent b="0" l="0" r="0" t="0"/>
              <wp:wrapNone/>
              <wp:docPr id="9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67970" cy="2057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45" w:hanging="360"/>
      </w:pPr>
      <w:rPr>
        <w:rFonts w:ascii="Helvetica Neue" w:cs="Helvetica Neue" w:eastAsia="Helvetica Neue" w:hAnsi="Helvetica Neue"/>
        <w:b w:val="0"/>
        <w:i w:val="0"/>
        <w:sz w:val="24"/>
        <w:szCs w:val="24"/>
      </w:rPr>
    </w:lvl>
    <w:lvl w:ilvl="1">
      <w:start w:val="0"/>
      <w:numFmt w:val="bullet"/>
      <w:lvlText w:val="•"/>
      <w:lvlJc w:val="left"/>
      <w:pPr>
        <w:ind w:left="1654" w:hanging="360"/>
      </w:pPr>
      <w:rPr/>
    </w:lvl>
    <w:lvl w:ilvl="2">
      <w:start w:val="0"/>
      <w:numFmt w:val="bullet"/>
      <w:lvlText w:val="•"/>
      <w:lvlJc w:val="left"/>
      <w:pPr>
        <w:ind w:left="2468" w:hanging="360"/>
      </w:pPr>
      <w:rPr/>
    </w:lvl>
    <w:lvl w:ilvl="3">
      <w:start w:val="0"/>
      <w:numFmt w:val="bullet"/>
      <w:lvlText w:val="•"/>
      <w:lvlJc w:val="left"/>
      <w:pPr>
        <w:ind w:left="3282" w:hanging="360"/>
      </w:pPr>
      <w:rPr/>
    </w:lvl>
    <w:lvl w:ilvl="4">
      <w:start w:val="0"/>
      <w:numFmt w:val="bullet"/>
      <w:lvlText w:val="•"/>
      <w:lvlJc w:val="left"/>
      <w:pPr>
        <w:ind w:left="4096" w:hanging="360"/>
      </w:pPr>
      <w:rPr/>
    </w:lvl>
    <w:lvl w:ilvl="5">
      <w:start w:val="0"/>
      <w:numFmt w:val="bullet"/>
      <w:lvlText w:val="•"/>
      <w:lvlJc w:val="left"/>
      <w:pPr>
        <w:ind w:left="4910" w:hanging="360"/>
      </w:pPr>
      <w:rPr/>
    </w:lvl>
    <w:lvl w:ilvl="6">
      <w:start w:val="0"/>
      <w:numFmt w:val="bullet"/>
      <w:lvlText w:val="•"/>
      <w:lvlJc w:val="left"/>
      <w:pPr>
        <w:ind w:left="5724" w:hanging="360"/>
      </w:pPr>
      <w:rPr/>
    </w:lvl>
    <w:lvl w:ilvl="7">
      <w:start w:val="0"/>
      <w:numFmt w:val="bullet"/>
      <w:lvlText w:val="•"/>
      <w:lvlJc w:val="left"/>
      <w:pPr>
        <w:ind w:left="6538" w:hanging="360"/>
      </w:pPr>
      <w:rPr/>
    </w:lvl>
    <w:lvl w:ilvl="8">
      <w:start w:val="0"/>
      <w:numFmt w:val="bullet"/>
      <w:lvlText w:val="•"/>
      <w:lvlJc w:val="left"/>
      <w:pPr>
        <w:ind w:left="7352" w:hanging="360"/>
      </w:pPr>
      <w:rPr/>
    </w:lvl>
  </w:abstractNum>
  <w:abstractNum w:abstractNumId="2">
    <w:lvl w:ilvl="0">
      <w:start w:val="1"/>
      <w:numFmt w:val="decimal"/>
      <w:lvlText w:val="%1."/>
      <w:lvlJc w:val="left"/>
      <w:pPr>
        <w:ind w:left="1600" w:hanging="360"/>
      </w:pPr>
      <w:rPr>
        <w:rFonts w:ascii="Trebuchet MS" w:cs="Trebuchet MS" w:eastAsia="Trebuchet MS" w:hAnsi="Trebuchet MS"/>
        <w:b w:val="0"/>
        <w:i w:val="0"/>
        <w:sz w:val="32"/>
        <w:szCs w:val="32"/>
      </w:rPr>
    </w:lvl>
    <w:lvl w:ilvl="1">
      <w:start w:val="0"/>
      <w:numFmt w:val="bullet"/>
      <w:lvlText w:val="•"/>
      <w:lvlJc w:val="left"/>
      <w:pPr>
        <w:ind w:left="2490" w:hanging="360"/>
      </w:pPr>
      <w:rPr/>
    </w:lvl>
    <w:lvl w:ilvl="2">
      <w:start w:val="0"/>
      <w:numFmt w:val="bullet"/>
      <w:lvlText w:val="•"/>
      <w:lvlJc w:val="left"/>
      <w:pPr>
        <w:ind w:left="3380" w:hanging="360"/>
      </w:pPr>
      <w:rPr/>
    </w:lvl>
    <w:lvl w:ilvl="3">
      <w:start w:val="0"/>
      <w:numFmt w:val="bullet"/>
      <w:lvlText w:val="•"/>
      <w:lvlJc w:val="left"/>
      <w:pPr>
        <w:ind w:left="4270" w:hanging="360"/>
      </w:pPr>
      <w:rPr/>
    </w:lvl>
    <w:lvl w:ilvl="4">
      <w:start w:val="0"/>
      <w:numFmt w:val="bullet"/>
      <w:lvlText w:val="•"/>
      <w:lvlJc w:val="left"/>
      <w:pPr>
        <w:ind w:left="5160" w:hanging="360"/>
      </w:pPr>
      <w:rPr/>
    </w:lvl>
    <w:lvl w:ilvl="5">
      <w:start w:val="0"/>
      <w:numFmt w:val="bullet"/>
      <w:lvlText w:val="•"/>
      <w:lvlJc w:val="left"/>
      <w:pPr>
        <w:ind w:left="6050" w:hanging="360"/>
      </w:pPr>
      <w:rPr/>
    </w:lvl>
    <w:lvl w:ilvl="6">
      <w:start w:val="0"/>
      <w:numFmt w:val="bullet"/>
      <w:lvlText w:val="•"/>
      <w:lvlJc w:val="left"/>
      <w:pPr>
        <w:ind w:left="6940" w:hanging="360"/>
      </w:pPr>
      <w:rPr/>
    </w:lvl>
    <w:lvl w:ilvl="7">
      <w:start w:val="0"/>
      <w:numFmt w:val="bullet"/>
      <w:lvlText w:val="•"/>
      <w:lvlJc w:val="left"/>
      <w:pPr>
        <w:ind w:left="7830" w:hanging="360"/>
      </w:pPr>
      <w:rPr/>
    </w:lvl>
    <w:lvl w:ilvl="8">
      <w:start w:val="0"/>
      <w:numFmt w:val="bullet"/>
      <w:lvlText w:val="•"/>
      <w:lvlJc w:val="left"/>
      <w:pPr>
        <w:ind w:left="8720" w:hanging="360"/>
      </w:pPr>
      <w:rPr/>
    </w:lvl>
  </w:abstractNum>
  <w:abstractNum w:abstractNumId="3">
    <w:lvl w:ilvl="0">
      <w:start w:val="0"/>
      <w:numFmt w:val="bullet"/>
      <w:lvlText w:val="●"/>
      <w:lvlJc w:val="left"/>
      <w:pPr>
        <w:ind w:left="1960" w:hanging="360"/>
      </w:pPr>
      <w:rPr>
        <w:rFonts w:ascii="Arial" w:cs="Arial" w:eastAsia="Arial" w:hAnsi="Arial"/>
        <w:b w:val="1"/>
        <w:i w:val="0"/>
        <w:sz w:val="24"/>
        <w:szCs w:val="24"/>
      </w:rPr>
    </w:lvl>
    <w:lvl w:ilvl="1">
      <w:start w:val="0"/>
      <w:numFmt w:val="bullet"/>
      <w:lvlText w:val="•"/>
      <w:lvlJc w:val="left"/>
      <w:pPr>
        <w:ind w:left="2814" w:hanging="360"/>
      </w:pPr>
      <w:rPr/>
    </w:lvl>
    <w:lvl w:ilvl="2">
      <w:start w:val="0"/>
      <w:numFmt w:val="bullet"/>
      <w:lvlText w:val="•"/>
      <w:lvlJc w:val="left"/>
      <w:pPr>
        <w:ind w:left="3668" w:hanging="360"/>
      </w:pPr>
      <w:rPr/>
    </w:lvl>
    <w:lvl w:ilvl="3">
      <w:start w:val="0"/>
      <w:numFmt w:val="bullet"/>
      <w:lvlText w:val="•"/>
      <w:lvlJc w:val="left"/>
      <w:pPr>
        <w:ind w:left="4522" w:hanging="360"/>
      </w:pPr>
      <w:rPr/>
    </w:lvl>
    <w:lvl w:ilvl="4">
      <w:start w:val="0"/>
      <w:numFmt w:val="bullet"/>
      <w:lvlText w:val="•"/>
      <w:lvlJc w:val="left"/>
      <w:pPr>
        <w:ind w:left="5376" w:hanging="360"/>
      </w:pPr>
      <w:rPr/>
    </w:lvl>
    <w:lvl w:ilvl="5">
      <w:start w:val="0"/>
      <w:numFmt w:val="bullet"/>
      <w:lvlText w:val="•"/>
      <w:lvlJc w:val="left"/>
      <w:pPr>
        <w:ind w:left="6230" w:hanging="360"/>
      </w:pPr>
      <w:rPr/>
    </w:lvl>
    <w:lvl w:ilvl="6">
      <w:start w:val="0"/>
      <w:numFmt w:val="bullet"/>
      <w:lvlText w:val="•"/>
      <w:lvlJc w:val="left"/>
      <w:pPr>
        <w:ind w:left="7084" w:hanging="360"/>
      </w:pPr>
      <w:rPr/>
    </w:lvl>
    <w:lvl w:ilvl="7">
      <w:start w:val="0"/>
      <w:numFmt w:val="bullet"/>
      <w:lvlText w:val="•"/>
      <w:lvlJc w:val="left"/>
      <w:pPr>
        <w:ind w:left="7938" w:hanging="360"/>
      </w:pPr>
      <w:rPr/>
    </w:lvl>
    <w:lvl w:ilvl="8">
      <w:start w:val="0"/>
      <w:numFmt w:val="bullet"/>
      <w:lvlText w:val="•"/>
      <w:lvlJc w:val="left"/>
      <w:pPr>
        <w:ind w:left="8792" w:hanging="360"/>
      </w:pPr>
      <w:rPr/>
    </w:lvl>
  </w:abstractNum>
  <w:abstractNum w:abstractNumId="4">
    <w:lvl w:ilvl="0">
      <w:start w:val="1"/>
      <w:numFmt w:val="decimal"/>
      <w:lvlText w:val="%1."/>
      <w:lvlJc w:val="left"/>
      <w:pPr>
        <w:ind w:left="1960" w:hanging="480"/>
      </w:pPr>
      <w:rPr/>
    </w:lvl>
    <w:lvl w:ilvl="1">
      <w:start w:val="0"/>
      <w:numFmt w:val="bullet"/>
      <w:lvlText w:val="•"/>
      <w:lvlJc w:val="left"/>
      <w:pPr>
        <w:ind w:left="2814" w:hanging="480"/>
      </w:pPr>
      <w:rPr/>
    </w:lvl>
    <w:lvl w:ilvl="2">
      <w:start w:val="0"/>
      <w:numFmt w:val="bullet"/>
      <w:lvlText w:val="•"/>
      <w:lvlJc w:val="left"/>
      <w:pPr>
        <w:ind w:left="3668" w:hanging="480"/>
      </w:pPr>
      <w:rPr/>
    </w:lvl>
    <w:lvl w:ilvl="3">
      <w:start w:val="0"/>
      <w:numFmt w:val="bullet"/>
      <w:lvlText w:val="•"/>
      <w:lvlJc w:val="left"/>
      <w:pPr>
        <w:ind w:left="4522" w:hanging="480"/>
      </w:pPr>
      <w:rPr/>
    </w:lvl>
    <w:lvl w:ilvl="4">
      <w:start w:val="0"/>
      <w:numFmt w:val="bullet"/>
      <w:lvlText w:val="•"/>
      <w:lvlJc w:val="left"/>
      <w:pPr>
        <w:ind w:left="5376" w:hanging="480"/>
      </w:pPr>
      <w:rPr/>
    </w:lvl>
    <w:lvl w:ilvl="5">
      <w:start w:val="0"/>
      <w:numFmt w:val="bullet"/>
      <w:lvlText w:val="•"/>
      <w:lvlJc w:val="left"/>
      <w:pPr>
        <w:ind w:left="6230" w:hanging="480"/>
      </w:pPr>
      <w:rPr/>
    </w:lvl>
    <w:lvl w:ilvl="6">
      <w:start w:val="0"/>
      <w:numFmt w:val="bullet"/>
      <w:lvlText w:val="•"/>
      <w:lvlJc w:val="left"/>
      <w:pPr>
        <w:ind w:left="7084" w:hanging="480"/>
      </w:pPr>
      <w:rPr/>
    </w:lvl>
    <w:lvl w:ilvl="7">
      <w:start w:val="0"/>
      <w:numFmt w:val="bullet"/>
      <w:lvlText w:val="•"/>
      <w:lvlJc w:val="left"/>
      <w:pPr>
        <w:ind w:left="7938" w:hanging="480"/>
      </w:pPr>
      <w:rPr/>
    </w:lvl>
    <w:lvl w:ilvl="8">
      <w:start w:val="0"/>
      <w:numFmt w:val="bullet"/>
      <w:lvlText w:val="•"/>
      <w:lvlJc w:val="left"/>
      <w:pPr>
        <w:ind w:left="8792" w:hanging="4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845" w:hanging="360"/>
      </w:pPr>
      <w:rPr>
        <w:rFonts w:ascii="Helvetica Neue" w:cs="Helvetica Neue" w:eastAsia="Helvetica Neue" w:hAnsi="Helvetica Neue"/>
        <w:b w:val="0"/>
        <w:i w:val="0"/>
        <w:sz w:val="24"/>
        <w:szCs w:val="24"/>
      </w:rPr>
    </w:lvl>
    <w:lvl w:ilvl="1">
      <w:start w:val="0"/>
      <w:numFmt w:val="bullet"/>
      <w:lvlText w:val="•"/>
      <w:lvlJc w:val="left"/>
      <w:pPr>
        <w:ind w:left="1654" w:hanging="360"/>
      </w:pPr>
      <w:rPr/>
    </w:lvl>
    <w:lvl w:ilvl="2">
      <w:start w:val="0"/>
      <w:numFmt w:val="bullet"/>
      <w:lvlText w:val="•"/>
      <w:lvlJc w:val="left"/>
      <w:pPr>
        <w:ind w:left="2468" w:hanging="360"/>
      </w:pPr>
      <w:rPr/>
    </w:lvl>
    <w:lvl w:ilvl="3">
      <w:start w:val="0"/>
      <w:numFmt w:val="bullet"/>
      <w:lvlText w:val="•"/>
      <w:lvlJc w:val="left"/>
      <w:pPr>
        <w:ind w:left="3282" w:hanging="360"/>
      </w:pPr>
      <w:rPr/>
    </w:lvl>
    <w:lvl w:ilvl="4">
      <w:start w:val="0"/>
      <w:numFmt w:val="bullet"/>
      <w:lvlText w:val="•"/>
      <w:lvlJc w:val="left"/>
      <w:pPr>
        <w:ind w:left="4096" w:hanging="360"/>
      </w:pPr>
      <w:rPr/>
    </w:lvl>
    <w:lvl w:ilvl="5">
      <w:start w:val="0"/>
      <w:numFmt w:val="bullet"/>
      <w:lvlText w:val="•"/>
      <w:lvlJc w:val="left"/>
      <w:pPr>
        <w:ind w:left="4910" w:hanging="360"/>
      </w:pPr>
      <w:rPr/>
    </w:lvl>
    <w:lvl w:ilvl="6">
      <w:start w:val="0"/>
      <w:numFmt w:val="bullet"/>
      <w:lvlText w:val="•"/>
      <w:lvlJc w:val="left"/>
      <w:pPr>
        <w:ind w:left="5724" w:hanging="360"/>
      </w:pPr>
      <w:rPr/>
    </w:lvl>
    <w:lvl w:ilvl="7">
      <w:start w:val="0"/>
      <w:numFmt w:val="bullet"/>
      <w:lvlText w:val="•"/>
      <w:lvlJc w:val="left"/>
      <w:pPr>
        <w:ind w:left="6538" w:hanging="360"/>
      </w:pPr>
      <w:rPr/>
    </w:lvl>
    <w:lvl w:ilvl="8">
      <w:start w:val="0"/>
      <w:numFmt w:val="bullet"/>
      <w:lvlText w:val="•"/>
      <w:lvlJc w:val="left"/>
      <w:pPr>
        <w:ind w:left="7352" w:hanging="360"/>
      </w:pPr>
      <w:rPr/>
    </w:lvl>
  </w:abstractNum>
  <w:abstractNum w:abstractNumId="7">
    <w:lvl w:ilvl="0">
      <w:start w:val="0"/>
      <w:numFmt w:val="bullet"/>
      <w:lvlText w:val="-"/>
      <w:lvlJc w:val="left"/>
      <w:pPr>
        <w:ind w:left="845" w:hanging="360"/>
      </w:pPr>
      <w:rPr>
        <w:rFonts w:ascii="Helvetica Neue" w:cs="Helvetica Neue" w:eastAsia="Helvetica Neue" w:hAnsi="Helvetica Neue"/>
        <w:b w:val="0"/>
        <w:i w:val="0"/>
        <w:sz w:val="24"/>
        <w:szCs w:val="24"/>
      </w:rPr>
    </w:lvl>
    <w:lvl w:ilvl="1">
      <w:start w:val="0"/>
      <w:numFmt w:val="bullet"/>
      <w:lvlText w:val="•"/>
      <w:lvlJc w:val="left"/>
      <w:pPr>
        <w:ind w:left="1654" w:hanging="360"/>
      </w:pPr>
      <w:rPr/>
    </w:lvl>
    <w:lvl w:ilvl="2">
      <w:start w:val="0"/>
      <w:numFmt w:val="bullet"/>
      <w:lvlText w:val="•"/>
      <w:lvlJc w:val="left"/>
      <w:pPr>
        <w:ind w:left="2468" w:hanging="360"/>
      </w:pPr>
      <w:rPr/>
    </w:lvl>
    <w:lvl w:ilvl="3">
      <w:start w:val="0"/>
      <w:numFmt w:val="bullet"/>
      <w:lvlText w:val="•"/>
      <w:lvlJc w:val="left"/>
      <w:pPr>
        <w:ind w:left="3282" w:hanging="360"/>
      </w:pPr>
      <w:rPr/>
    </w:lvl>
    <w:lvl w:ilvl="4">
      <w:start w:val="0"/>
      <w:numFmt w:val="bullet"/>
      <w:lvlText w:val="•"/>
      <w:lvlJc w:val="left"/>
      <w:pPr>
        <w:ind w:left="4096" w:hanging="360"/>
      </w:pPr>
      <w:rPr/>
    </w:lvl>
    <w:lvl w:ilvl="5">
      <w:start w:val="0"/>
      <w:numFmt w:val="bullet"/>
      <w:lvlText w:val="•"/>
      <w:lvlJc w:val="left"/>
      <w:pPr>
        <w:ind w:left="4910" w:hanging="360"/>
      </w:pPr>
      <w:rPr/>
    </w:lvl>
    <w:lvl w:ilvl="6">
      <w:start w:val="0"/>
      <w:numFmt w:val="bullet"/>
      <w:lvlText w:val="•"/>
      <w:lvlJc w:val="left"/>
      <w:pPr>
        <w:ind w:left="5724" w:hanging="360"/>
      </w:pPr>
      <w:rPr/>
    </w:lvl>
    <w:lvl w:ilvl="7">
      <w:start w:val="0"/>
      <w:numFmt w:val="bullet"/>
      <w:lvlText w:val="•"/>
      <w:lvlJc w:val="left"/>
      <w:pPr>
        <w:ind w:left="6538" w:hanging="360"/>
      </w:pPr>
      <w:rPr/>
    </w:lvl>
    <w:lvl w:ilvl="8">
      <w:start w:val="0"/>
      <w:numFmt w:val="bullet"/>
      <w:lvlText w:val="•"/>
      <w:lvlJc w:val="left"/>
      <w:pPr>
        <w:ind w:left="7352" w:hanging="360"/>
      </w:pPr>
      <w:rPr/>
    </w:lvl>
  </w:abstractNum>
  <w:abstractNum w:abstractNumId="8">
    <w:lvl w:ilvl="0">
      <w:start w:val="0"/>
      <w:numFmt w:val="bullet"/>
      <w:lvlText w:val="-"/>
      <w:lvlJc w:val="left"/>
      <w:pPr>
        <w:ind w:left="845" w:hanging="360"/>
      </w:pPr>
      <w:rPr>
        <w:rFonts w:ascii="Helvetica Neue" w:cs="Helvetica Neue" w:eastAsia="Helvetica Neue" w:hAnsi="Helvetica Neue"/>
        <w:b w:val="0"/>
        <w:i w:val="0"/>
        <w:sz w:val="24"/>
        <w:szCs w:val="24"/>
      </w:rPr>
    </w:lvl>
    <w:lvl w:ilvl="1">
      <w:start w:val="0"/>
      <w:numFmt w:val="bullet"/>
      <w:lvlText w:val="•"/>
      <w:lvlJc w:val="left"/>
      <w:pPr>
        <w:ind w:left="1654" w:hanging="360"/>
      </w:pPr>
      <w:rPr/>
    </w:lvl>
    <w:lvl w:ilvl="2">
      <w:start w:val="0"/>
      <w:numFmt w:val="bullet"/>
      <w:lvlText w:val="•"/>
      <w:lvlJc w:val="left"/>
      <w:pPr>
        <w:ind w:left="2468" w:hanging="360"/>
      </w:pPr>
      <w:rPr/>
    </w:lvl>
    <w:lvl w:ilvl="3">
      <w:start w:val="0"/>
      <w:numFmt w:val="bullet"/>
      <w:lvlText w:val="•"/>
      <w:lvlJc w:val="left"/>
      <w:pPr>
        <w:ind w:left="3282" w:hanging="360"/>
      </w:pPr>
      <w:rPr/>
    </w:lvl>
    <w:lvl w:ilvl="4">
      <w:start w:val="0"/>
      <w:numFmt w:val="bullet"/>
      <w:lvlText w:val="•"/>
      <w:lvlJc w:val="left"/>
      <w:pPr>
        <w:ind w:left="4096" w:hanging="360"/>
      </w:pPr>
      <w:rPr/>
    </w:lvl>
    <w:lvl w:ilvl="5">
      <w:start w:val="0"/>
      <w:numFmt w:val="bullet"/>
      <w:lvlText w:val="•"/>
      <w:lvlJc w:val="left"/>
      <w:pPr>
        <w:ind w:left="4910" w:hanging="360"/>
      </w:pPr>
      <w:rPr/>
    </w:lvl>
    <w:lvl w:ilvl="6">
      <w:start w:val="0"/>
      <w:numFmt w:val="bullet"/>
      <w:lvlText w:val="•"/>
      <w:lvlJc w:val="left"/>
      <w:pPr>
        <w:ind w:left="5724" w:hanging="360"/>
      </w:pPr>
      <w:rPr/>
    </w:lvl>
    <w:lvl w:ilvl="7">
      <w:start w:val="0"/>
      <w:numFmt w:val="bullet"/>
      <w:lvlText w:val="•"/>
      <w:lvlJc w:val="left"/>
      <w:pPr>
        <w:ind w:left="6538" w:hanging="360"/>
      </w:pPr>
      <w:rPr/>
    </w:lvl>
    <w:lvl w:ilvl="8">
      <w:start w:val="0"/>
      <w:numFmt w:val="bullet"/>
      <w:lvlText w:val="•"/>
      <w:lvlJc w:val="left"/>
      <w:pPr>
        <w:ind w:left="735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l-G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40"/>
    </w:pPr>
    <w:rPr>
      <w:rFonts w:ascii="Trebuchet MS" w:cs="Trebuchet MS" w:eastAsia="Trebuchet MS" w:hAnsi="Trebuchet MS"/>
      <w:b w:val="1"/>
      <w:sz w:val="40"/>
      <w:szCs w:val="40"/>
    </w:rPr>
  </w:style>
  <w:style w:type="paragraph" w:styleId="Heading2">
    <w:name w:val="heading 2"/>
    <w:basedOn w:val="Normal"/>
    <w:next w:val="Normal"/>
    <w:pPr>
      <w:ind w:left="1598" w:hanging="358"/>
    </w:pPr>
    <w:rPr>
      <w:rFonts w:ascii="Trebuchet MS" w:cs="Trebuchet MS" w:eastAsia="Trebuchet MS" w:hAnsi="Trebuchet MS"/>
      <w:sz w:val="32"/>
      <w:szCs w:val="32"/>
    </w:rPr>
  </w:style>
  <w:style w:type="paragraph" w:styleId="Heading3">
    <w:name w:val="heading 3"/>
    <w:basedOn w:val="Normal"/>
    <w:next w:val="Normal"/>
    <w:pPr>
      <w:spacing w:before="234" w:lineRule="auto"/>
      <w:ind w:left="1005"/>
      <w:jc w:val="center"/>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4" w:lineRule="auto"/>
      <w:ind w:left="1005"/>
      <w:jc w:val="center"/>
    </w:pPr>
    <w:rPr>
      <w:rFonts w:ascii="Trebuchet MS" w:cs="Trebuchet MS" w:eastAsia="Trebuchet MS" w:hAnsi="Trebuchet MS"/>
      <w:sz w:val="72"/>
      <w:szCs w:val="72"/>
    </w:rPr>
  </w:style>
  <w:style w:type="paragraph" w:styleId="a" w:default="1">
    <w:name w:val="Normal"/>
    <w:qFormat w:val="1"/>
    <w:rPr>
      <w:rFonts w:ascii="Microsoft Sans Serif" w:cs="Microsoft Sans Serif" w:eastAsia="Microsoft Sans Serif" w:hAnsi="Microsoft Sans Serif"/>
      <w:lang w:val="el-GR"/>
    </w:rPr>
  </w:style>
  <w:style w:type="paragraph" w:styleId="1">
    <w:name w:val="heading 1"/>
    <w:basedOn w:val="a"/>
    <w:uiPriority w:val="9"/>
    <w:qFormat w:val="1"/>
    <w:pPr>
      <w:ind w:left="1240"/>
      <w:outlineLvl w:val="0"/>
    </w:pPr>
    <w:rPr>
      <w:rFonts w:ascii="Trebuchet MS" w:cs="Trebuchet MS" w:eastAsia="Trebuchet MS" w:hAnsi="Trebuchet MS"/>
      <w:b w:val="1"/>
      <w:bCs w:val="1"/>
      <w:sz w:val="40"/>
      <w:szCs w:val="40"/>
    </w:rPr>
  </w:style>
  <w:style w:type="paragraph" w:styleId="2">
    <w:name w:val="heading 2"/>
    <w:basedOn w:val="a"/>
    <w:uiPriority w:val="9"/>
    <w:unhideWhenUsed w:val="1"/>
    <w:qFormat w:val="1"/>
    <w:pPr>
      <w:ind w:left="1598" w:hanging="358"/>
      <w:outlineLvl w:val="1"/>
    </w:pPr>
    <w:rPr>
      <w:rFonts w:ascii="Trebuchet MS" w:cs="Trebuchet MS" w:eastAsia="Trebuchet MS" w:hAnsi="Trebuchet MS"/>
      <w:sz w:val="32"/>
      <w:szCs w:val="32"/>
    </w:rPr>
  </w:style>
  <w:style w:type="paragraph" w:styleId="3">
    <w:name w:val="heading 3"/>
    <w:basedOn w:val="a"/>
    <w:uiPriority w:val="9"/>
    <w:unhideWhenUsed w:val="1"/>
    <w:qFormat w:val="1"/>
    <w:pPr>
      <w:spacing w:before="234"/>
      <w:ind w:left="1005"/>
      <w:jc w:val="center"/>
      <w:outlineLvl w:val="2"/>
    </w:pPr>
    <w:rPr>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10">
    <w:name w:val="toc 1"/>
    <w:basedOn w:val="a"/>
    <w:uiPriority w:val="1"/>
    <w:qFormat w:val="1"/>
    <w:pPr>
      <w:spacing w:before="34"/>
      <w:ind w:left="1240"/>
    </w:pPr>
    <w:rPr>
      <w:rFonts w:ascii="Arial" w:cs="Arial" w:eastAsia="Arial" w:hAnsi="Arial"/>
      <w:b w:val="1"/>
      <w:bCs w:val="1"/>
      <w:sz w:val="24"/>
      <w:szCs w:val="24"/>
    </w:rPr>
  </w:style>
  <w:style w:type="paragraph" w:styleId="20">
    <w:name w:val="toc 2"/>
    <w:basedOn w:val="a"/>
    <w:uiPriority w:val="1"/>
    <w:qFormat w:val="1"/>
    <w:pPr>
      <w:spacing w:before="139"/>
      <w:ind w:left="1959" w:hanging="479"/>
    </w:pPr>
    <w:rPr>
      <w:sz w:val="24"/>
      <w:szCs w:val="24"/>
    </w:rPr>
  </w:style>
  <w:style w:type="paragraph" w:styleId="a3">
    <w:name w:val="Body Text"/>
    <w:basedOn w:val="a"/>
    <w:uiPriority w:val="1"/>
    <w:qFormat w:val="1"/>
    <w:rPr>
      <w:sz w:val="24"/>
      <w:szCs w:val="24"/>
    </w:rPr>
  </w:style>
  <w:style w:type="paragraph" w:styleId="a4">
    <w:name w:val="Title"/>
    <w:basedOn w:val="a"/>
    <w:uiPriority w:val="10"/>
    <w:qFormat w:val="1"/>
    <w:pPr>
      <w:spacing w:before="114"/>
      <w:ind w:left="1005"/>
      <w:jc w:val="center"/>
    </w:pPr>
    <w:rPr>
      <w:rFonts w:ascii="Trebuchet MS" w:cs="Trebuchet MS" w:eastAsia="Trebuchet MS" w:hAnsi="Trebuchet MS"/>
      <w:sz w:val="72"/>
      <w:szCs w:val="72"/>
    </w:rPr>
  </w:style>
  <w:style w:type="paragraph" w:styleId="a5">
    <w:name w:val="List Paragraph"/>
    <w:basedOn w:val="a"/>
    <w:uiPriority w:val="1"/>
    <w:qFormat w:val="1"/>
    <w:pPr>
      <w:ind w:left="1959" w:hanging="479"/>
    </w:pPr>
  </w:style>
  <w:style w:type="paragraph" w:styleId="TableParagraph" w:customStyle="1">
    <w:name w:val="Table Paragraph"/>
    <w:basedOn w:val="a"/>
    <w:uiPriority w:val="1"/>
    <w:qFormat w:val="1"/>
    <w:pPr>
      <w:ind w:left="125"/>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prNKygMG+epirZD0QNKQ1Sjow==">CgMxLjAyCGguZ2pkZ3hzMgloLjMwajB6bGwyCWguMWZvYjl0ZTIJaC4zem55c2g3MgloLjJldDkycDAyCGgudHlqY3d0MgloLjNkeTZ2a20yCWguMXQzaDVzZjgAciExRnZiSU1aYXczMUZZcWwyWWZ4WDZVM3dJcFoySnZFM0o=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2024-06-01T21:20:00Z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